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0C" w:rsidRDefault="007E2B27">
      <w:pPr>
        <w:jc w:val="center"/>
        <w:rPr>
          <w:rFonts w:ascii="Times New Roman" w:eastAsia="宋体" w:hAnsi="Times New Roman" w:cs="Times New Roman"/>
          <w:b/>
          <w:color w:val="202020"/>
          <w:sz w:val="32"/>
          <w:szCs w:val="32"/>
        </w:rPr>
      </w:pPr>
      <w:bookmarkStart w:id="0" w:name="_GoBack"/>
      <w:r>
        <w:rPr>
          <w:rFonts w:ascii="Times New Roman" w:eastAsia="宋体" w:hAnsi="Times New Roman" w:cs="Times New Roman" w:hint="eastAsia"/>
          <w:b/>
          <w:color w:val="202020"/>
          <w:sz w:val="32"/>
          <w:szCs w:val="32"/>
        </w:rPr>
        <w:t>平安中证</w:t>
      </w:r>
      <w:r>
        <w:rPr>
          <w:rFonts w:ascii="Times New Roman" w:eastAsia="宋体" w:hAnsi="Times New Roman" w:cs="Times New Roman" w:hint="eastAsia"/>
          <w:b/>
          <w:color w:val="202020"/>
          <w:sz w:val="32"/>
          <w:szCs w:val="32"/>
        </w:rPr>
        <w:t>A500</w:t>
      </w:r>
      <w:r>
        <w:rPr>
          <w:rFonts w:ascii="Times New Roman" w:eastAsia="宋体" w:hAnsi="Times New Roman" w:cs="Times New Roman" w:hint="eastAsia"/>
          <w:b/>
          <w:color w:val="202020"/>
          <w:sz w:val="32"/>
          <w:szCs w:val="32"/>
        </w:rPr>
        <w:t>红利低波动交易型开放式指数证券投资基金</w:t>
      </w:r>
      <w:bookmarkEnd w:id="0"/>
      <w:r>
        <w:rPr>
          <w:rFonts w:ascii="Times New Roman" w:eastAsia="宋体" w:hAnsi="Times New Roman" w:cs="Times New Roman"/>
          <w:b/>
          <w:color w:val="202020"/>
          <w:sz w:val="32"/>
          <w:szCs w:val="32"/>
        </w:rPr>
        <w:t>上网发售提示性公告</w:t>
      </w:r>
    </w:p>
    <w:p w:rsidR="00F56B0C" w:rsidRDefault="00F56B0C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</w:p>
    <w:p w:rsidR="00F56B0C" w:rsidRDefault="007E2B2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</w:rPr>
        <w:t>平安中证</w:t>
      </w:r>
      <w:r>
        <w:rPr>
          <w:rFonts w:ascii="Times New Roman" w:eastAsia="宋体" w:hAnsi="Times New Roman" w:cs="Times New Roman" w:hint="eastAsia"/>
          <w:sz w:val="24"/>
        </w:rPr>
        <w:t>A500</w:t>
      </w:r>
      <w:r>
        <w:rPr>
          <w:rFonts w:ascii="Times New Roman" w:eastAsia="宋体" w:hAnsi="Times New Roman" w:cs="Times New Roman" w:hint="eastAsia"/>
          <w:sz w:val="24"/>
        </w:rPr>
        <w:t>红利低波动交易型开放式指数证券投资基金</w:t>
      </w:r>
      <w:r>
        <w:rPr>
          <w:rFonts w:ascii="Times New Roman" w:eastAsia="宋体" w:hAnsi="Times New Roman" w:cs="Times New Roman"/>
          <w:sz w:val="24"/>
        </w:rPr>
        <w:t>（以下简称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Times New Roman"/>
          <w:sz w:val="24"/>
        </w:rPr>
        <w:t>本基金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Times New Roman"/>
          <w:sz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根据中国证券监督管理委员会</w:t>
      </w:r>
      <w:r>
        <w:rPr>
          <w:rFonts w:ascii="Times New Roman" w:eastAsia="宋体" w:hAnsi="Times New Roman" w:cs="Times New Roman" w:hint="eastAsia"/>
          <w:sz w:val="24"/>
          <w:szCs w:val="24"/>
        </w:rPr>
        <w:t>2025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25</w:t>
      </w:r>
      <w:r>
        <w:rPr>
          <w:rFonts w:ascii="Times New Roman" w:eastAsia="宋体" w:hAnsi="Times New Roman" w:cs="Times New Roman" w:hint="eastAsia"/>
          <w:sz w:val="24"/>
          <w:szCs w:val="24"/>
        </w:rPr>
        <w:t>日证监许可</w:t>
      </w:r>
      <w:r>
        <w:rPr>
          <w:rFonts w:ascii="Times New Roman" w:eastAsia="宋体" w:hAnsi="Times New Roman" w:cs="Times New Roman" w:hint="eastAsia"/>
          <w:sz w:val="24"/>
          <w:szCs w:val="24"/>
        </w:rPr>
        <w:t>[2025]</w:t>
      </w:r>
      <w:r>
        <w:rPr>
          <w:rFonts w:ascii="Times New Roman" w:eastAsia="宋体" w:hAnsi="Times New Roman" w:cs="Times New Roman" w:hint="eastAsia"/>
          <w:sz w:val="24"/>
          <w:szCs w:val="24"/>
        </w:rPr>
        <w:t>1575</w:t>
      </w:r>
      <w:r>
        <w:rPr>
          <w:rFonts w:ascii="Times New Roman" w:eastAsia="宋体" w:hAnsi="Times New Roman" w:cs="Times New Roman" w:hint="eastAsia"/>
          <w:sz w:val="24"/>
          <w:szCs w:val="24"/>
        </w:rPr>
        <w:t>号</w:t>
      </w:r>
      <w:r>
        <w:rPr>
          <w:rFonts w:ascii="Times New Roman" w:eastAsia="宋体" w:hAnsi="Times New Roman" w:cs="Times New Roman"/>
          <w:sz w:val="24"/>
          <w:szCs w:val="24"/>
        </w:rPr>
        <w:t>文</w:t>
      </w:r>
      <w:r>
        <w:rPr>
          <w:rFonts w:ascii="Times New Roman" w:eastAsia="宋体" w:hAnsi="Times New Roman" w:cs="Times New Roman" w:hint="eastAsia"/>
          <w:sz w:val="24"/>
          <w:szCs w:val="24"/>
        </w:rPr>
        <w:t>准予</w:t>
      </w:r>
      <w:r>
        <w:rPr>
          <w:rFonts w:ascii="Times New Roman" w:eastAsia="宋体" w:hAnsi="Times New Roman" w:cs="Times New Roman"/>
          <w:sz w:val="24"/>
          <w:szCs w:val="24"/>
        </w:rPr>
        <w:t>注册，将于</w:t>
      </w:r>
      <w:r>
        <w:rPr>
          <w:rFonts w:ascii="Times New Roman" w:eastAsia="宋体" w:hAnsi="Times New Roman" w:cs="Times New Roman" w:hint="eastAsia"/>
          <w:sz w:val="24"/>
          <w:szCs w:val="24"/>
        </w:rPr>
        <w:t>2025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11</w:t>
      </w:r>
      <w:r>
        <w:rPr>
          <w:rFonts w:ascii="Times New Roman" w:eastAsia="宋体" w:hAnsi="Times New Roman" w:cs="Times New Roman" w:hint="eastAsia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>至</w:t>
      </w:r>
      <w:r>
        <w:rPr>
          <w:rFonts w:ascii="Times New Roman" w:eastAsia="宋体" w:hAnsi="Times New Roman" w:cs="Times New Roman" w:hint="eastAsia"/>
          <w:sz w:val="24"/>
          <w:szCs w:val="24"/>
        </w:rPr>
        <w:t>2025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22</w:t>
      </w:r>
      <w:r>
        <w:rPr>
          <w:rFonts w:ascii="Times New Roman" w:eastAsia="宋体" w:hAnsi="Times New Roman" w:cs="Times New Roman" w:hint="eastAsia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周六、周日和节假日不受理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在</w:t>
      </w:r>
      <w:r>
        <w:rPr>
          <w:rFonts w:ascii="Times New Roman" w:eastAsia="宋体" w:hAnsi="Times New Roman" w:cs="Times New Roman" w:hint="eastAsia"/>
          <w:sz w:val="24"/>
          <w:szCs w:val="24"/>
        </w:rPr>
        <w:t>上海</w:t>
      </w:r>
      <w:r>
        <w:rPr>
          <w:rFonts w:ascii="Times New Roman" w:eastAsia="宋体" w:hAnsi="Times New Roman" w:cs="Times New Roman"/>
          <w:sz w:val="24"/>
          <w:szCs w:val="24"/>
        </w:rPr>
        <w:t>证券交易所上网发售。所有具有基金销售业务资格且同时为</w:t>
      </w:r>
      <w:r>
        <w:rPr>
          <w:rFonts w:ascii="Times New Roman" w:eastAsia="宋体" w:hAnsi="Times New Roman" w:cs="Times New Roman" w:hint="eastAsia"/>
          <w:sz w:val="24"/>
          <w:szCs w:val="24"/>
        </w:rPr>
        <w:t>上海</w:t>
      </w:r>
      <w:r>
        <w:rPr>
          <w:rFonts w:ascii="Times New Roman" w:eastAsia="宋体" w:hAnsi="Times New Roman" w:cs="Times New Roman"/>
          <w:sz w:val="24"/>
          <w:szCs w:val="24"/>
        </w:rPr>
        <w:t>证券交易所会员单位的证券公司均可办理认购。本基金场内简称</w:t>
      </w:r>
      <w:r>
        <w:rPr>
          <w:rFonts w:ascii="Times New Roman" w:eastAsia="宋体" w:hAnsi="Times New Roman" w:cs="Times New Roman" w:hint="eastAsia"/>
          <w:sz w:val="24"/>
          <w:szCs w:val="24"/>
        </w:rPr>
        <w:t>为</w:t>
      </w:r>
      <w:r>
        <w:rPr>
          <w:rFonts w:ascii="Times New Roman" w:eastAsia="宋体" w:hAnsi="Times New Roman" w:cs="Times New Roman"/>
          <w:sz w:val="24"/>
          <w:szCs w:val="24"/>
        </w:rPr>
        <w:t>“</w:t>
      </w:r>
      <w:r>
        <w:rPr>
          <w:rFonts w:ascii="Times New Roman" w:eastAsia="宋体" w:hAnsi="Times New Roman" w:cs="Times New Roman" w:hint="eastAsia"/>
          <w:sz w:val="24"/>
          <w:szCs w:val="24"/>
        </w:rPr>
        <w:t>A500</w:t>
      </w:r>
      <w:r>
        <w:rPr>
          <w:rFonts w:ascii="Times New Roman" w:eastAsia="宋体" w:hAnsi="Times New Roman" w:cs="Times New Roman" w:hint="eastAsia"/>
          <w:sz w:val="24"/>
          <w:szCs w:val="24"/>
        </w:rPr>
        <w:t>红低</w:t>
      </w:r>
      <w:r>
        <w:rPr>
          <w:rFonts w:ascii="Times New Roman" w:eastAsia="宋体" w:hAnsi="Times New Roman" w:cs="Times New Roman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扩位简称</w:t>
      </w:r>
      <w:r>
        <w:rPr>
          <w:rFonts w:ascii="Times New Roman" w:eastAsia="宋体" w:hAnsi="Times New Roman" w:cs="Times New Roman" w:hint="eastAsia"/>
          <w:sz w:val="24"/>
          <w:szCs w:val="24"/>
        </w:rPr>
        <w:t>为</w:t>
      </w:r>
      <w:r>
        <w:rPr>
          <w:rFonts w:ascii="Times New Roman" w:eastAsia="宋体" w:hAnsi="Times New Roman" w:cs="Times New Roman" w:hint="eastAsia"/>
          <w:sz w:val="24"/>
          <w:szCs w:val="24"/>
        </w:rPr>
        <w:t>“中证</w:t>
      </w:r>
      <w:r>
        <w:rPr>
          <w:rFonts w:ascii="Times New Roman" w:eastAsia="宋体" w:hAnsi="Times New Roman" w:cs="Times New Roman" w:hint="eastAsia"/>
          <w:sz w:val="24"/>
          <w:szCs w:val="24"/>
        </w:rPr>
        <w:t>A500</w:t>
      </w:r>
      <w:r>
        <w:rPr>
          <w:rFonts w:ascii="Times New Roman" w:eastAsia="宋体" w:hAnsi="Times New Roman" w:cs="Times New Roman" w:hint="eastAsia"/>
          <w:sz w:val="24"/>
          <w:szCs w:val="24"/>
        </w:rPr>
        <w:t>红利低波</w:t>
      </w:r>
      <w:r>
        <w:rPr>
          <w:rFonts w:ascii="Times New Roman" w:eastAsia="宋体" w:hAnsi="Times New Roman" w:cs="Times New Roman" w:hint="eastAsia"/>
          <w:sz w:val="24"/>
          <w:szCs w:val="24"/>
        </w:rPr>
        <w:t>ETF</w:t>
      </w:r>
      <w:r>
        <w:rPr>
          <w:rFonts w:ascii="Times New Roman" w:eastAsia="宋体" w:hAnsi="Times New Roman" w:cs="Times New Roman" w:hint="eastAsia"/>
          <w:sz w:val="24"/>
          <w:szCs w:val="24"/>
        </w:rPr>
        <w:t>”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基金代码</w:t>
      </w:r>
      <w:r>
        <w:rPr>
          <w:rFonts w:ascii="Times New Roman" w:eastAsia="宋体" w:hAnsi="Times New Roman" w:cs="Times New Roman" w:hint="eastAsia"/>
          <w:sz w:val="24"/>
          <w:szCs w:val="24"/>
        </w:rPr>
        <w:t>为</w:t>
      </w:r>
      <w:r>
        <w:rPr>
          <w:rFonts w:ascii="Times New Roman" w:eastAsia="宋体" w:hAnsi="Times New Roman" w:cs="Times New Roman"/>
          <w:sz w:val="24"/>
          <w:szCs w:val="24"/>
        </w:rPr>
        <w:t>“</w:t>
      </w:r>
      <w:r>
        <w:rPr>
          <w:rFonts w:ascii="Times New Roman" w:eastAsia="宋体" w:hAnsi="Times New Roman" w:cs="Times New Roman" w:hint="eastAsia"/>
          <w:sz w:val="24"/>
          <w:szCs w:val="24"/>
        </w:rPr>
        <w:t>561680</w:t>
      </w:r>
      <w:r>
        <w:rPr>
          <w:rFonts w:ascii="Times New Roman" w:eastAsia="宋体" w:hAnsi="Times New Roman" w:cs="Times New Roman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上</w:t>
      </w:r>
      <w:r>
        <w:rPr>
          <w:rFonts w:ascii="Times New Roman" w:eastAsia="宋体" w:hAnsi="Times New Roman" w:cs="Times New Roman"/>
          <w:sz w:val="24"/>
          <w:szCs w:val="24"/>
        </w:rPr>
        <w:t>交所挂牌价</w:t>
      </w:r>
      <w:r>
        <w:rPr>
          <w:rFonts w:ascii="Times New Roman" w:eastAsia="宋体" w:hAnsi="Times New Roman" w:cs="Times New Roman"/>
          <w:sz w:val="24"/>
          <w:szCs w:val="24"/>
        </w:rPr>
        <w:t>1.000</w:t>
      </w:r>
      <w:r>
        <w:rPr>
          <w:rFonts w:ascii="Times New Roman" w:eastAsia="宋体" w:hAnsi="Times New Roman" w:cs="Times New Roman"/>
          <w:sz w:val="24"/>
          <w:szCs w:val="24"/>
        </w:rPr>
        <w:t>元。发售截止时间如有变更，平安基金管理有限公司将及时公告。</w:t>
      </w:r>
    </w:p>
    <w:p w:rsidR="00F56B0C" w:rsidRDefault="007E2B2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本基金发售的详细事项请查阅本基金的</w:t>
      </w:r>
      <w:r>
        <w:rPr>
          <w:rFonts w:ascii="Times New Roman" w:eastAsia="宋体" w:hAnsi="Times New Roman" w:cs="Times New Roman" w:hint="eastAsia"/>
          <w:sz w:val="24"/>
          <w:szCs w:val="24"/>
        </w:rPr>
        <w:t>基金</w:t>
      </w:r>
      <w:r>
        <w:rPr>
          <w:rFonts w:ascii="Times New Roman" w:eastAsia="宋体" w:hAnsi="Times New Roman" w:cs="Times New Roman"/>
          <w:sz w:val="24"/>
          <w:szCs w:val="24"/>
        </w:rPr>
        <w:t>份额发售公告、招募说明书及最新相关公告。投资人可访问本公司网站（</w:t>
      </w:r>
      <w:r>
        <w:rPr>
          <w:rFonts w:ascii="Times New Roman" w:eastAsia="宋体" w:hAnsi="Times New Roman" w:cs="Times New Roman"/>
          <w:sz w:val="24"/>
          <w:szCs w:val="24"/>
        </w:rPr>
        <w:t>fund.pingan.com</w:t>
      </w:r>
      <w:r>
        <w:rPr>
          <w:rFonts w:ascii="Times New Roman" w:eastAsia="宋体" w:hAnsi="Times New Roman" w:cs="Times New Roman"/>
          <w:sz w:val="24"/>
          <w:szCs w:val="24"/>
        </w:rPr>
        <w:t>）或拨打全国免长途费的客户服务电话（</w:t>
      </w:r>
      <w:r>
        <w:rPr>
          <w:rFonts w:ascii="Times New Roman" w:eastAsia="宋体" w:hAnsi="Times New Roman" w:cs="Times New Roman"/>
          <w:sz w:val="24"/>
          <w:szCs w:val="24"/>
        </w:rPr>
        <w:t>400-800-4800</w:t>
      </w:r>
      <w:r>
        <w:rPr>
          <w:rFonts w:ascii="Times New Roman" w:eastAsia="宋体" w:hAnsi="Times New Roman" w:cs="Times New Roman"/>
          <w:sz w:val="24"/>
          <w:szCs w:val="24"/>
        </w:rPr>
        <w:t>）咨询相关情况。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F56B0C" w:rsidRDefault="007E2B2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风险提示：</w:t>
      </w:r>
    </w:p>
    <w:p w:rsidR="00F56B0C" w:rsidRDefault="007E2B2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</w:t>
      </w:r>
      <w:r>
        <w:rPr>
          <w:rFonts w:ascii="Times New Roman" w:eastAsia="宋体" w:hAnsi="Times New Roman" w:cs="Times New Roman"/>
          <w:sz w:val="24"/>
          <w:szCs w:val="24"/>
        </w:rPr>
        <w:t>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</w:t>
      </w:r>
      <w:r>
        <w:rPr>
          <w:rFonts w:ascii="Times New Roman" w:eastAsia="宋体" w:hAnsi="Times New Roman" w:cs="Times New Roman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买者自负</w:t>
      </w:r>
      <w:r>
        <w:rPr>
          <w:rFonts w:ascii="Times New Roman" w:eastAsia="宋体" w:hAnsi="Times New Roman" w:cs="Times New Roman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原则，在投资者作出投资决策后，基金运营状况与基金净值变化引致的投资风险，由投资者自行负责。</w:t>
      </w:r>
    </w:p>
    <w:p w:rsidR="00F56B0C" w:rsidRDefault="007E2B2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特此公告。</w:t>
      </w:r>
    </w:p>
    <w:p w:rsidR="00F56B0C" w:rsidRDefault="00F56B0C">
      <w:pPr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</w:p>
    <w:p w:rsidR="00F56B0C" w:rsidRDefault="007E2B27">
      <w:pPr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平安基金管理有限公司</w:t>
      </w:r>
    </w:p>
    <w:p w:rsidR="00F56B0C" w:rsidRDefault="007E2B27">
      <w:pPr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202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8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</w:p>
    <w:p w:rsidR="00F56B0C" w:rsidRDefault="00F56B0C">
      <w:pPr>
        <w:rPr>
          <w:rFonts w:ascii="Times New Roman" w:eastAsia="宋体" w:hAnsi="Times New Roman" w:cs="Times New Roman"/>
        </w:rPr>
      </w:pPr>
    </w:p>
    <w:p w:rsidR="00F56B0C" w:rsidRDefault="00F56B0C">
      <w:pPr>
        <w:rPr>
          <w:rFonts w:ascii="Times New Roman" w:eastAsia="宋体" w:hAnsi="Times New Roman" w:cs="Times New Roman"/>
        </w:rPr>
      </w:pPr>
    </w:p>
    <w:p w:rsidR="00F56B0C" w:rsidRDefault="00F56B0C">
      <w:pPr>
        <w:rPr>
          <w:rFonts w:ascii="Times New Roman" w:eastAsia="宋体" w:hAnsi="Times New Roman" w:cs="Times New Roman"/>
        </w:rPr>
      </w:pPr>
    </w:p>
    <w:sectPr w:rsidR="00F56B0C" w:rsidSect="00F56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42DA"/>
    <w:rsid w:val="0001779D"/>
    <w:rsid w:val="00024404"/>
    <w:rsid w:val="00035228"/>
    <w:rsid w:val="000A756C"/>
    <w:rsid w:val="000F49B0"/>
    <w:rsid w:val="00115C6A"/>
    <w:rsid w:val="00186F17"/>
    <w:rsid w:val="001A4ED9"/>
    <w:rsid w:val="00211691"/>
    <w:rsid w:val="00215640"/>
    <w:rsid w:val="002B65DC"/>
    <w:rsid w:val="002E25A9"/>
    <w:rsid w:val="003D2CC5"/>
    <w:rsid w:val="003E7767"/>
    <w:rsid w:val="00487996"/>
    <w:rsid w:val="004C00D3"/>
    <w:rsid w:val="005152F6"/>
    <w:rsid w:val="00554F75"/>
    <w:rsid w:val="005F4B44"/>
    <w:rsid w:val="006303E5"/>
    <w:rsid w:val="00631F6F"/>
    <w:rsid w:val="00642DD7"/>
    <w:rsid w:val="006B18E0"/>
    <w:rsid w:val="00701BB9"/>
    <w:rsid w:val="00730141"/>
    <w:rsid w:val="00782E67"/>
    <w:rsid w:val="007B6C1E"/>
    <w:rsid w:val="007E2B27"/>
    <w:rsid w:val="007F5AB0"/>
    <w:rsid w:val="008E03BB"/>
    <w:rsid w:val="00903648"/>
    <w:rsid w:val="00945813"/>
    <w:rsid w:val="0095680D"/>
    <w:rsid w:val="00AD20B7"/>
    <w:rsid w:val="00B41691"/>
    <w:rsid w:val="00C342DA"/>
    <w:rsid w:val="00C60ABC"/>
    <w:rsid w:val="00C8733F"/>
    <w:rsid w:val="00C97C6B"/>
    <w:rsid w:val="00CD34CF"/>
    <w:rsid w:val="00D61C37"/>
    <w:rsid w:val="00DB4B53"/>
    <w:rsid w:val="00DD5677"/>
    <w:rsid w:val="00DD76AC"/>
    <w:rsid w:val="00E535A9"/>
    <w:rsid w:val="00E937A5"/>
    <w:rsid w:val="00F0409F"/>
    <w:rsid w:val="00F56B0C"/>
    <w:rsid w:val="00F814D9"/>
    <w:rsid w:val="00FE1AB1"/>
    <w:rsid w:val="08822ED3"/>
    <w:rsid w:val="0A8B0167"/>
    <w:rsid w:val="17585181"/>
    <w:rsid w:val="199D0F89"/>
    <w:rsid w:val="1BCB02D5"/>
    <w:rsid w:val="252F7C53"/>
    <w:rsid w:val="4F5E7590"/>
    <w:rsid w:val="5301751D"/>
    <w:rsid w:val="53701CE0"/>
    <w:rsid w:val="56401363"/>
    <w:rsid w:val="56496320"/>
    <w:rsid w:val="5AAE5D84"/>
    <w:rsid w:val="64D63485"/>
    <w:rsid w:val="659F2D26"/>
    <w:rsid w:val="776178F3"/>
    <w:rsid w:val="7F282DE1"/>
    <w:rsid w:val="7F6F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F56B0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56B0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56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56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F56B0C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F56B0C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F56B0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56B0C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F56B0C"/>
    <w:rPr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qFormat/>
    <w:rsid w:val="00F56B0C"/>
  </w:style>
  <w:style w:type="character" w:customStyle="1" w:styleId="Char3">
    <w:name w:val="批注主题 Char"/>
    <w:basedOn w:val="Char"/>
    <w:link w:val="a7"/>
    <w:uiPriority w:val="99"/>
    <w:semiHidden/>
    <w:qFormat/>
    <w:rsid w:val="00F56B0C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56B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4</DocSecurity>
  <Lines>5</Lines>
  <Paragraphs>1</Paragraphs>
  <ScaleCrop>false</ScaleCrop>
  <Company>中国平安保险(集团)股份有限公司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刘雪-201802</dc:creator>
  <cp:lastModifiedBy>ZHONGM</cp:lastModifiedBy>
  <cp:revision>2</cp:revision>
  <dcterms:created xsi:type="dcterms:W3CDTF">2025-08-05T16:02:00Z</dcterms:created>
  <dcterms:modified xsi:type="dcterms:W3CDTF">2025-08-05T16:02:00Z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2373ED844E0D403696995470C1869AC5</vt:lpwstr>
  </property>
</Properties>
</file>