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80" w:rsidRDefault="002E4201">
      <w:pPr>
        <w:spacing w:line="360" w:lineRule="auto"/>
        <w:ind w:firstLineChars="200" w:firstLine="602"/>
        <w:jc w:val="center"/>
        <w:rPr>
          <w:rFonts w:ascii="黑体" w:eastAsia="黑体" w:hAnsi="黑体" w:cs="Times New Roman"/>
          <w:b/>
          <w:color w:val="000000"/>
          <w:kern w:val="0"/>
          <w:sz w:val="30"/>
          <w:szCs w:val="30"/>
        </w:rPr>
      </w:pPr>
      <w:r>
        <w:rPr>
          <w:rFonts w:ascii="黑体" w:eastAsia="黑体" w:hAnsi="黑体" w:cs="Times New Roman" w:hint="eastAsia"/>
          <w:b/>
          <w:color w:val="000000"/>
          <w:kern w:val="0"/>
          <w:sz w:val="30"/>
          <w:szCs w:val="30"/>
        </w:rPr>
        <w:t>泉果基金管理有限公司</w:t>
      </w:r>
    </w:p>
    <w:p w:rsidR="001F3380" w:rsidRDefault="002E4201">
      <w:pPr>
        <w:spacing w:line="360" w:lineRule="auto"/>
        <w:ind w:firstLineChars="200" w:firstLine="602"/>
        <w:jc w:val="center"/>
        <w:rPr>
          <w:rFonts w:ascii="黑体" w:eastAsia="黑体" w:hAnsi="黑体" w:cs="Times New Roman"/>
          <w:b/>
          <w:color w:val="000000"/>
          <w:kern w:val="0"/>
          <w:sz w:val="30"/>
          <w:szCs w:val="30"/>
        </w:rPr>
      </w:pPr>
      <w:r>
        <w:rPr>
          <w:rFonts w:ascii="黑体" w:eastAsia="黑体" w:hAnsi="黑体" w:cs="Times New Roman" w:hint="eastAsia"/>
          <w:b/>
          <w:color w:val="000000"/>
          <w:kern w:val="0"/>
          <w:sz w:val="30"/>
          <w:szCs w:val="30"/>
        </w:rPr>
        <w:t>关于旗下基金开展直销费率优惠活动的公告</w:t>
      </w:r>
    </w:p>
    <w:p w:rsidR="001F3380" w:rsidRDefault="002E4201" w:rsidP="002E4201">
      <w:pPr>
        <w:spacing w:beforeLines="10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为更好地满足广大投资者的理财需求，泉果基金管理有限公司（以下简称“本公司”）决定自</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日（含）起</w:t>
      </w:r>
      <w:r>
        <w:rPr>
          <w:rFonts w:ascii="Times New Roman" w:eastAsia="宋体" w:hAnsi="Times New Roman" w:cs="Times New Roman" w:hint="eastAsia"/>
          <w:sz w:val="24"/>
          <w:szCs w:val="24"/>
        </w:rPr>
        <w:t>在本公司直销柜台和网上交易系统开展基金申购（含定期定额投资）费率优惠活动，具体安排如下：</w:t>
      </w:r>
    </w:p>
    <w:p w:rsidR="001F3380" w:rsidRDefault="002E4201" w:rsidP="002E4201">
      <w:pPr>
        <w:spacing w:beforeLines="100"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一、适用基金</w:t>
      </w:r>
    </w:p>
    <w:tbl>
      <w:tblPr>
        <w:tblStyle w:val="a7"/>
        <w:tblW w:w="0" w:type="auto"/>
        <w:tblLook w:val="04A0"/>
      </w:tblPr>
      <w:tblGrid>
        <w:gridCol w:w="6232"/>
        <w:gridCol w:w="2064"/>
      </w:tblGrid>
      <w:tr w:rsidR="001F3380">
        <w:tc>
          <w:tcPr>
            <w:tcW w:w="6232" w:type="dxa"/>
          </w:tcPr>
          <w:p w:rsidR="001F3380" w:rsidRDefault="002E4201">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基金名称</w:t>
            </w:r>
          </w:p>
        </w:tc>
        <w:tc>
          <w:tcPr>
            <w:tcW w:w="2064" w:type="dxa"/>
          </w:tcPr>
          <w:p w:rsidR="001F3380" w:rsidRDefault="002E4201">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基金代码</w:t>
            </w:r>
          </w:p>
        </w:tc>
      </w:tr>
      <w:tr w:rsidR="001F3380">
        <w:tc>
          <w:tcPr>
            <w:tcW w:w="6232" w:type="dxa"/>
          </w:tcPr>
          <w:p w:rsidR="001F3380" w:rsidRDefault="002E4201">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泉果研究精选混合型证券投资基金</w:t>
            </w:r>
            <w:r>
              <w:rPr>
                <w:rFonts w:ascii="Times New Roman" w:eastAsia="宋体" w:hAnsi="Times New Roman" w:cs="Times New Roman"/>
                <w:sz w:val="24"/>
                <w:szCs w:val="24"/>
              </w:rPr>
              <w:t>A</w:t>
            </w:r>
            <w:r>
              <w:rPr>
                <w:rFonts w:ascii="Times New Roman" w:eastAsia="宋体" w:hAnsi="Times New Roman" w:cs="Times New Roman" w:hint="eastAsia"/>
                <w:sz w:val="24"/>
                <w:szCs w:val="24"/>
              </w:rPr>
              <w:t>类份额</w:t>
            </w:r>
          </w:p>
        </w:tc>
        <w:tc>
          <w:tcPr>
            <w:tcW w:w="2064" w:type="dxa"/>
          </w:tcPr>
          <w:p w:rsidR="001F3380" w:rsidRDefault="002E4201">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23939</w:t>
            </w:r>
          </w:p>
        </w:tc>
      </w:tr>
      <w:tr w:rsidR="001F3380">
        <w:tc>
          <w:tcPr>
            <w:tcW w:w="6232" w:type="dxa"/>
          </w:tcPr>
          <w:p w:rsidR="001F3380" w:rsidRDefault="002E4201">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泉果泰然</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天持有期债券型证券投资基金</w:t>
            </w:r>
            <w:r>
              <w:rPr>
                <w:rFonts w:ascii="Times New Roman" w:eastAsia="宋体" w:hAnsi="Times New Roman" w:cs="Times New Roman"/>
                <w:sz w:val="24"/>
                <w:szCs w:val="24"/>
              </w:rPr>
              <w:t>A</w:t>
            </w:r>
            <w:r>
              <w:rPr>
                <w:rFonts w:ascii="Times New Roman" w:eastAsia="宋体" w:hAnsi="Times New Roman" w:cs="Times New Roman" w:hint="eastAsia"/>
                <w:sz w:val="24"/>
                <w:szCs w:val="24"/>
              </w:rPr>
              <w:t>类份额</w:t>
            </w:r>
          </w:p>
        </w:tc>
        <w:tc>
          <w:tcPr>
            <w:tcW w:w="2064" w:type="dxa"/>
          </w:tcPr>
          <w:p w:rsidR="001F3380" w:rsidRDefault="002E4201">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020855</w:t>
            </w:r>
          </w:p>
        </w:tc>
      </w:tr>
    </w:tbl>
    <w:p w:rsidR="001F3380" w:rsidRDefault="002E4201" w:rsidP="002E4201">
      <w:pPr>
        <w:spacing w:beforeLines="100"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二、活动时间</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本费率优惠活动自</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sz w:val="24"/>
          <w:szCs w:val="24"/>
        </w:rPr>
        <w:t>日（含）起开展，结束时间另行公告。</w:t>
      </w:r>
    </w:p>
    <w:p w:rsidR="001F3380" w:rsidRDefault="002E4201" w:rsidP="002E4201">
      <w:pPr>
        <w:spacing w:beforeLines="100"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三、优惠方案</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投资者通过本公司直销柜台和网上交易系统（含</w:t>
      </w:r>
      <w:r>
        <w:rPr>
          <w:rFonts w:ascii="Times New Roman" w:eastAsia="宋体" w:hAnsi="Times New Roman" w:cs="Times New Roman"/>
          <w:sz w:val="24"/>
          <w:szCs w:val="24"/>
        </w:rPr>
        <w:t>APP</w:t>
      </w:r>
      <w:r>
        <w:rPr>
          <w:rFonts w:ascii="Times New Roman" w:eastAsia="宋体" w:hAnsi="Times New Roman" w:cs="Times New Roman" w:hint="eastAsia"/>
          <w:sz w:val="24"/>
          <w:szCs w:val="24"/>
        </w:rPr>
        <w:t>、微信服务号等）申购（含定期定额投资）</w:t>
      </w:r>
      <w:r>
        <w:rPr>
          <w:rFonts w:ascii="Times New Roman" w:eastAsia="宋体" w:hAnsi="Times New Roman" w:cs="Times New Roman" w:hint="eastAsia"/>
          <w:sz w:val="24"/>
          <w:szCs w:val="24"/>
        </w:rPr>
        <w:t>上述</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A</w:t>
      </w:r>
      <w:r>
        <w:rPr>
          <w:rFonts w:ascii="Times New Roman" w:eastAsia="宋体" w:hAnsi="Times New Roman" w:cs="Times New Roman" w:hint="eastAsia"/>
          <w:sz w:val="24"/>
          <w:szCs w:val="24"/>
        </w:rPr>
        <w:t>类份额时，申购（含定期定额投资）费率为原费率的</w:t>
      </w:r>
      <w:r>
        <w:rPr>
          <w:rFonts w:ascii="Times New Roman" w:eastAsia="宋体" w:hAnsi="Times New Roman" w:cs="Times New Roman"/>
          <w:sz w:val="24"/>
          <w:szCs w:val="24"/>
        </w:rPr>
        <w:t>1</w:t>
      </w:r>
      <w:r>
        <w:rPr>
          <w:rFonts w:ascii="Times New Roman" w:eastAsia="宋体" w:hAnsi="Times New Roman" w:cs="Times New Roman"/>
          <w:sz w:val="24"/>
          <w:szCs w:val="24"/>
        </w:rPr>
        <w:t>折</w:t>
      </w:r>
      <w:r>
        <w:rPr>
          <w:rFonts w:ascii="Times New Roman" w:eastAsia="宋体" w:hAnsi="Times New Roman" w:cs="Times New Roman" w:hint="eastAsia"/>
          <w:sz w:val="24"/>
          <w:szCs w:val="24"/>
        </w:rPr>
        <w:t>。如原申购费适用固定费用的，按照原固定费用执行。上述费率优惠如有变化，本公司将另行公告。</w:t>
      </w:r>
    </w:p>
    <w:p w:rsidR="001F3380" w:rsidRDefault="002E4201" w:rsidP="002E4201">
      <w:pPr>
        <w:spacing w:beforeLines="100" w:line="360" w:lineRule="auto"/>
        <w:ind w:firstLineChars="200" w:firstLine="482"/>
        <w:rPr>
          <w:rFonts w:ascii="黑体" w:eastAsia="黑体" w:hAnsi="黑体" w:cs="Times New Roman"/>
          <w:b/>
          <w:bCs/>
          <w:sz w:val="24"/>
          <w:szCs w:val="24"/>
        </w:rPr>
      </w:pPr>
      <w:r>
        <w:rPr>
          <w:rFonts w:ascii="黑体" w:eastAsia="黑体" w:hAnsi="黑体" w:cs="Times New Roman" w:hint="eastAsia"/>
          <w:b/>
          <w:bCs/>
          <w:sz w:val="24"/>
          <w:szCs w:val="24"/>
        </w:rPr>
        <w:t>四、投资者可通过以下途径了解或咨询详请</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泉果基金管理有限公司</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地址：上海市浦东新区南洋泾路</w:t>
      </w:r>
      <w:r>
        <w:rPr>
          <w:rFonts w:ascii="Times New Roman" w:eastAsia="宋体" w:hAnsi="Times New Roman" w:cs="Times New Roman"/>
          <w:sz w:val="24"/>
          <w:szCs w:val="24"/>
        </w:rPr>
        <w:t>555</w:t>
      </w:r>
      <w:r>
        <w:rPr>
          <w:rFonts w:ascii="Times New Roman" w:eastAsia="宋体" w:hAnsi="Times New Roman" w:cs="Times New Roman"/>
          <w:sz w:val="24"/>
          <w:szCs w:val="24"/>
        </w:rPr>
        <w:t>号陆家嘴金融街区</w:t>
      </w:r>
      <w:r>
        <w:rPr>
          <w:rFonts w:ascii="Times New Roman" w:eastAsia="宋体" w:hAnsi="Times New Roman" w:cs="Times New Roman"/>
          <w:sz w:val="24"/>
          <w:szCs w:val="24"/>
        </w:rPr>
        <w:t>19</w:t>
      </w:r>
      <w:r>
        <w:rPr>
          <w:rFonts w:ascii="Times New Roman" w:eastAsia="宋体" w:hAnsi="Times New Roman" w:cs="Times New Roman"/>
          <w:sz w:val="24"/>
          <w:szCs w:val="24"/>
        </w:rPr>
        <w:t>号楼</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公司网站：</w:t>
      </w:r>
      <w:hyperlink r:id="rId5" w:history="1">
        <w:r>
          <w:rPr>
            <w:rStyle w:val="a8"/>
            <w:rFonts w:ascii="Times New Roman" w:hAnsi="Times New Roman" w:cs="Times New Roman"/>
          </w:rPr>
          <w:t>www.qgfund.com</w:t>
        </w:r>
      </w:hyperlink>
      <w:r>
        <w:rPr>
          <w:rFonts w:ascii="Times New Roman" w:hAnsi="Times New Roman" w:cs="Times New Roman"/>
        </w:rPr>
        <w:t xml:space="preserve"> </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客服热线</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400-158-6599</w:t>
      </w:r>
    </w:p>
    <w:p w:rsidR="001F3380" w:rsidRDefault="002E4201" w:rsidP="002E4201">
      <w:pPr>
        <w:spacing w:beforeLines="100"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风险提示：</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本公告仅对基金申购（含定期定额投资）费率优惠活动相关事宜予以说明，投资者欲了解基金的详细情况，请仔细阅读基金的《基金合同》、《招募说明书》、《基金产品资料概要》及相关公告等信息披露文件，全面认识基金的风</w:t>
      </w:r>
      <w:r>
        <w:rPr>
          <w:rFonts w:ascii="Times New Roman" w:eastAsia="宋体" w:hAnsi="Times New Roman" w:cs="Times New Roman" w:hint="eastAsia"/>
          <w:sz w:val="24"/>
          <w:szCs w:val="24"/>
        </w:rPr>
        <w:lastRenderedPageBreak/>
        <w:t>险收益特征和产品特性，自主判断基金的投资价值，并根据自身的投资目的、投资期限、投资经验、资产状况等判断基金是否和自身的风险承受能力相适。基金投资需谨慎，敬请投资者注意投资风险。</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本公司承诺以诚实信用、勤勉尽责的原则管理和运用基金资产，但不保证基金一定盈利，也不保证最低收益。基金的过往业绩不代表未来表现，基金管理人管理的其他基金的业绩及投资人员的过往业绩也不构成对基金业绩表现的保证。基金管理人提醒投资者注意基金投资的“买者自负”原则，在投资者作出投资决策后，基金运营状况与基金净值变化引致的投资风险，由投资者自行负担。</w:t>
      </w:r>
    </w:p>
    <w:p w:rsidR="001F3380" w:rsidRDefault="002E420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、投资者应该充分了解基金定期定额投资和零存整取等储蓄方式的区别。定期定额投资是引导投资者进行长期投资、平均投资成本的一种简单易行的投资方式。但是定期定额投资并不能规</w:t>
      </w:r>
      <w:r>
        <w:rPr>
          <w:rFonts w:ascii="Times New Roman" w:eastAsia="宋体" w:hAnsi="Times New Roman" w:cs="Times New Roman"/>
          <w:sz w:val="24"/>
          <w:szCs w:val="24"/>
        </w:rPr>
        <w:t>避基金投资所固有的风险，不能保证投资者获得收益，也不是替代储蓄的等效理财方式。</w:t>
      </w:r>
    </w:p>
    <w:p w:rsidR="001F3380" w:rsidRDefault="001F3380">
      <w:pPr>
        <w:spacing w:line="360" w:lineRule="auto"/>
        <w:ind w:firstLineChars="200" w:firstLine="480"/>
        <w:rPr>
          <w:rFonts w:ascii="Times New Roman" w:eastAsia="宋体" w:hAnsi="Times New Roman" w:cs="Times New Roman"/>
          <w:sz w:val="24"/>
          <w:szCs w:val="24"/>
        </w:rPr>
      </w:pPr>
    </w:p>
    <w:p w:rsidR="001F3380" w:rsidRDefault="001F3380">
      <w:pPr>
        <w:spacing w:line="360" w:lineRule="auto"/>
        <w:rPr>
          <w:rFonts w:ascii="Times New Roman" w:eastAsia="宋体" w:hAnsi="Times New Roman" w:cs="Times New Roman"/>
          <w:sz w:val="24"/>
          <w:szCs w:val="24"/>
        </w:rPr>
      </w:pPr>
    </w:p>
    <w:p w:rsidR="001F3380" w:rsidRDefault="002E4201">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泉果基金管理有限公司</w:t>
      </w:r>
    </w:p>
    <w:p w:rsidR="001F3380" w:rsidRDefault="002E4201">
      <w:pPr>
        <w:jc w:val="right"/>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日</w:t>
      </w:r>
      <w:bookmarkStart w:id="0" w:name="_GoBack"/>
      <w:bookmarkEnd w:id="0"/>
    </w:p>
    <w:sectPr w:rsidR="001F3380" w:rsidSect="001F33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宋体嘃....">
    <w:altName w:val="宋体"/>
    <w:charset w:val="86"/>
    <w:family w:val="roman"/>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MjgzNmFkNWE5YTAyYWI4YjRiN2UzYzk0N2NhYjhhMDEifQ=="/>
  </w:docVars>
  <w:rsids>
    <w:rsidRoot w:val="00CD4A40"/>
    <w:rsid w:val="00026704"/>
    <w:rsid w:val="000633A5"/>
    <w:rsid w:val="00071AF4"/>
    <w:rsid w:val="0009703F"/>
    <w:rsid w:val="001219CD"/>
    <w:rsid w:val="00142213"/>
    <w:rsid w:val="00157480"/>
    <w:rsid w:val="00182BC1"/>
    <w:rsid w:val="001A53B9"/>
    <w:rsid w:val="001C51A9"/>
    <w:rsid w:val="001F3380"/>
    <w:rsid w:val="002126DE"/>
    <w:rsid w:val="00287F0B"/>
    <w:rsid w:val="002B446D"/>
    <w:rsid w:val="002C2D08"/>
    <w:rsid w:val="002E4201"/>
    <w:rsid w:val="00357B0B"/>
    <w:rsid w:val="003B6DF9"/>
    <w:rsid w:val="003E45F2"/>
    <w:rsid w:val="004A6C35"/>
    <w:rsid w:val="004C10AD"/>
    <w:rsid w:val="004D3CEF"/>
    <w:rsid w:val="00546D8E"/>
    <w:rsid w:val="005675CA"/>
    <w:rsid w:val="006224E3"/>
    <w:rsid w:val="00632476"/>
    <w:rsid w:val="0067107C"/>
    <w:rsid w:val="00690895"/>
    <w:rsid w:val="006B56D5"/>
    <w:rsid w:val="006C570E"/>
    <w:rsid w:val="006C711A"/>
    <w:rsid w:val="006D5700"/>
    <w:rsid w:val="00713E64"/>
    <w:rsid w:val="00756E4C"/>
    <w:rsid w:val="00757D79"/>
    <w:rsid w:val="007675A1"/>
    <w:rsid w:val="00773102"/>
    <w:rsid w:val="007860AF"/>
    <w:rsid w:val="0079090F"/>
    <w:rsid w:val="007B757F"/>
    <w:rsid w:val="007C65AD"/>
    <w:rsid w:val="008463F9"/>
    <w:rsid w:val="00857081"/>
    <w:rsid w:val="00916726"/>
    <w:rsid w:val="00922BE3"/>
    <w:rsid w:val="009669D6"/>
    <w:rsid w:val="00966AC8"/>
    <w:rsid w:val="00982893"/>
    <w:rsid w:val="009901AB"/>
    <w:rsid w:val="0099198F"/>
    <w:rsid w:val="00997CB6"/>
    <w:rsid w:val="009A4399"/>
    <w:rsid w:val="00A35F19"/>
    <w:rsid w:val="00A45A11"/>
    <w:rsid w:val="00A62AF2"/>
    <w:rsid w:val="00A73F49"/>
    <w:rsid w:val="00A872D5"/>
    <w:rsid w:val="00A923B0"/>
    <w:rsid w:val="00AB0896"/>
    <w:rsid w:val="00AE2D6A"/>
    <w:rsid w:val="00AE3276"/>
    <w:rsid w:val="00AE35C3"/>
    <w:rsid w:val="00B45967"/>
    <w:rsid w:val="00B5625D"/>
    <w:rsid w:val="00B73766"/>
    <w:rsid w:val="00B94BD9"/>
    <w:rsid w:val="00C25E53"/>
    <w:rsid w:val="00C33578"/>
    <w:rsid w:val="00CD4A40"/>
    <w:rsid w:val="00CD591B"/>
    <w:rsid w:val="00CF4E15"/>
    <w:rsid w:val="00CF6790"/>
    <w:rsid w:val="00D0004B"/>
    <w:rsid w:val="00D31073"/>
    <w:rsid w:val="00D52B74"/>
    <w:rsid w:val="00D917B4"/>
    <w:rsid w:val="00DE29D2"/>
    <w:rsid w:val="00DF5EAE"/>
    <w:rsid w:val="00E15D86"/>
    <w:rsid w:val="00E8117C"/>
    <w:rsid w:val="00ED37F2"/>
    <w:rsid w:val="00F1727D"/>
    <w:rsid w:val="00F72690"/>
    <w:rsid w:val="00F76A01"/>
    <w:rsid w:val="00F9734B"/>
    <w:rsid w:val="00FD2E27"/>
    <w:rsid w:val="00FD4274"/>
    <w:rsid w:val="00FF6E37"/>
    <w:rsid w:val="15937E7E"/>
    <w:rsid w:val="62AB3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38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1F3380"/>
    <w:pPr>
      <w:jc w:val="left"/>
    </w:pPr>
  </w:style>
  <w:style w:type="paragraph" w:styleId="a4">
    <w:name w:val="footer"/>
    <w:basedOn w:val="a"/>
    <w:link w:val="Char0"/>
    <w:uiPriority w:val="99"/>
    <w:unhideWhenUsed/>
    <w:qFormat/>
    <w:rsid w:val="001F338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F3380"/>
    <w:pP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sid w:val="001F3380"/>
    <w:rPr>
      <w:b/>
      <w:bCs/>
    </w:rPr>
  </w:style>
  <w:style w:type="table" w:styleId="a7">
    <w:name w:val="Table Grid"/>
    <w:basedOn w:val="a1"/>
    <w:uiPriority w:val="39"/>
    <w:qFormat/>
    <w:rsid w:val="001F3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1F3380"/>
    <w:rPr>
      <w:color w:val="0563C1" w:themeColor="hyperlink"/>
      <w:u w:val="single"/>
    </w:rPr>
  </w:style>
  <w:style w:type="character" w:styleId="a9">
    <w:name w:val="annotation reference"/>
    <w:basedOn w:val="a0"/>
    <w:uiPriority w:val="99"/>
    <w:semiHidden/>
    <w:unhideWhenUsed/>
    <w:qFormat/>
    <w:rsid w:val="001F3380"/>
    <w:rPr>
      <w:sz w:val="21"/>
      <w:szCs w:val="21"/>
    </w:rPr>
  </w:style>
  <w:style w:type="character" w:customStyle="1" w:styleId="1">
    <w:name w:val="未处理的提及1"/>
    <w:basedOn w:val="a0"/>
    <w:uiPriority w:val="99"/>
    <w:semiHidden/>
    <w:unhideWhenUsed/>
    <w:rsid w:val="001F3380"/>
    <w:rPr>
      <w:color w:val="605E5C"/>
      <w:shd w:val="clear" w:color="auto" w:fill="E1DFDD"/>
    </w:rPr>
  </w:style>
  <w:style w:type="character" w:customStyle="1" w:styleId="Char1">
    <w:name w:val="页眉 Char"/>
    <w:basedOn w:val="a0"/>
    <w:link w:val="a5"/>
    <w:uiPriority w:val="99"/>
    <w:rsid w:val="001F3380"/>
    <w:rPr>
      <w:sz w:val="18"/>
      <w:szCs w:val="18"/>
    </w:rPr>
  </w:style>
  <w:style w:type="character" w:customStyle="1" w:styleId="Char0">
    <w:name w:val="页脚 Char"/>
    <w:basedOn w:val="a0"/>
    <w:link w:val="a4"/>
    <w:uiPriority w:val="99"/>
    <w:rsid w:val="001F3380"/>
    <w:rPr>
      <w:sz w:val="18"/>
      <w:szCs w:val="18"/>
    </w:rPr>
  </w:style>
  <w:style w:type="paragraph" w:customStyle="1" w:styleId="10">
    <w:name w:val="修订1"/>
    <w:hidden/>
    <w:uiPriority w:val="99"/>
    <w:semiHidden/>
    <w:rsid w:val="001F3380"/>
    <w:rPr>
      <w:rFonts w:asciiTheme="minorHAnsi" w:eastAsiaTheme="minorEastAsia" w:hAnsiTheme="minorHAnsi" w:cstheme="minorBidi"/>
      <w:kern w:val="2"/>
      <w:sz w:val="21"/>
      <w:szCs w:val="22"/>
    </w:rPr>
  </w:style>
  <w:style w:type="paragraph" w:customStyle="1" w:styleId="Default">
    <w:name w:val="Default"/>
    <w:rsid w:val="001F3380"/>
    <w:pPr>
      <w:widowControl w:val="0"/>
      <w:autoSpaceDE w:val="0"/>
      <w:autoSpaceDN w:val="0"/>
      <w:adjustRightInd w:val="0"/>
    </w:pPr>
    <w:rPr>
      <w:rFonts w:ascii="宋体嘃...." w:eastAsia="宋体嘃...." w:hAnsiTheme="minorHAnsi" w:cs="宋体嘃...."/>
      <w:color w:val="000000"/>
      <w:sz w:val="24"/>
      <w:szCs w:val="24"/>
    </w:rPr>
  </w:style>
  <w:style w:type="character" w:customStyle="1" w:styleId="Char">
    <w:name w:val="批注文字 Char"/>
    <w:basedOn w:val="a0"/>
    <w:link w:val="a3"/>
    <w:uiPriority w:val="99"/>
    <w:rsid w:val="001F3380"/>
  </w:style>
  <w:style w:type="character" w:customStyle="1" w:styleId="Char2">
    <w:name w:val="批注主题 Char"/>
    <w:basedOn w:val="Char"/>
    <w:link w:val="a6"/>
    <w:uiPriority w:val="99"/>
    <w:semiHidden/>
    <w:qFormat/>
    <w:rsid w:val="001F3380"/>
    <w:rPr>
      <w:b/>
      <w:bCs/>
    </w:rPr>
  </w:style>
  <w:style w:type="paragraph" w:styleId="aa">
    <w:name w:val="List Paragraph"/>
    <w:basedOn w:val="a"/>
    <w:uiPriority w:val="34"/>
    <w:qFormat/>
    <w:rsid w:val="001F3380"/>
    <w:pPr>
      <w:ind w:firstLineChars="200" w:firstLine="420"/>
    </w:pPr>
  </w:style>
  <w:style w:type="paragraph" w:customStyle="1" w:styleId="2">
    <w:name w:val="修订2"/>
    <w:hidden/>
    <w:uiPriority w:val="99"/>
    <w:unhideWhenUsed/>
    <w:rsid w:val="001F3380"/>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qg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59FA-09E5-49EA-BDBF-08FE0567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4</DocSecurity>
  <Lines>7</Lines>
  <Paragraphs>2</Paragraphs>
  <ScaleCrop>false</ScaleCrop>
  <Company>CNSTOCK</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赵恒</dc:creator>
  <cp:lastModifiedBy>ZHONGM</cp:lastModifiedBy>
  <cp:revision>2</cp:revision>
  <cp:lastPrinted>2023-08-10T04:45:00Z</cp:lastPrinted>
  <dcterms:created xsi:type="dcterms:W3CDTF">2025-08-05T16:00:00Z</dcterms:created>
  <dcterms:modified xsi:type="dcterms:W3CDTF">2025-08-05T16:00:00Z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0AC7B118ED0344C8BE7D5142F09F8F42_12</vt:lpwstr>
  </property>
  <property fmtid="{D5CDD505-2E9C-101B-9397-08002B2CF9AE}" pid="4" name="KSOTemplateDocerSaveRecord">
    <vt:lpwstr>eyJoZGlkIjoiMjQ5MzQ5Yzc1ZGNhY2E0ZjFlOWUyMzI2MTRiYjUzNDMiLCJ1c2VySWQiOiIyMzg3MTU1ODgifQ==</vt:lpwstr>
  </property>
</Properties>
</file>