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6E3" w:rsidRDefault="00C756E3" w:rsidP="00054298">
      <w:pPr>
        <w:pStyle w:val="a8"/>
        <w:rPr>
          <w:b/>
          <w:sz w:val="48"/>
          <w:szCs w:val="48"/>
        </w:rPr>
      </w:pPr>
      <w:bookmarkStart w:id="0" w:name="_Toc457559429"/>
      <w:bookmarkStart w:id="1" w:name="_Toc457560412"/>
      <w:bookmarkStart w:id="2" w:name="_Toc457561469"/>
      <w:bookmarkStart w:id="3" w:name="_Toc80012914"/>
      <w:bookmarkStart w:id="4" w:name="_Toc457565676"/>
      <w:bookmarkStart w:id="5" w:name="_Toc457982977"/>
      <w:r w:rsidRPr="00E8681E">
        <w:rPr>
          <w:b/>
          <w:sz w:val="48"/>
          <w:szCs w:val="48"/>
        </w:rPr>
        <w:t>鹏扬研究精选混合型证券投资基金基金合同生效公告</w:t>
      </w:r>
    </w:p>
    <w:p w:rsidR="005A1731" w:rsidRPr="009E4AB7" w:rsidRDefault="00BA5F85" w:rsidP="00D05EC3">
      <w:pPr>
        <w:pStyle w:val="1"/>
        <w:spacing w:before="156" w:after="156"/>
      </w:pPr>
      <w:r w:rsidRPr="009E4AB7">
        <w:t>公告基本信息</w:t>
      </w:r>
      <w:bookmarkEnd w:id="0"/>
      <w:bookmarkEnd w:id="1"/>
      <w:bookmarkEnd w:id="2"/>
      <w:bookmarkEnd w:id="3"/>
      <w:bookmarkEnd w:id="4"/>
      <w:bookmarkEnd w:id="5"/>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38"/>
        <w:gridCol w:w="3201"/>
        <w:gridCol w:w="3201"/>
      </w:tblGrid>
      <w:tr w:rsidR="003416E0" w:rsidRPr="00487E85" w:rsidTr="003416E0">
        <w:trPr>
          <w:trHeight w:val="131"/>
          <w:jc w:val="center"/>
        </w:trPr>
        <w:tc>
          <w:tcPr>
            <w:tcW w:w="1536" w:type="pct"/>
            <w:tcMar>
              <w:left w:w="85" w:type="dxa"/>
              <w:right w:w="85" w:type="dxa"/>
            </w:tcMar>
            <w:vAlign w:val="center"/>
          </w:tcPr>
          <w:p w:rsidR="003416E0" w:rsidRPr="0015338B" w:rsidRDefault="003416E0" w:rsidP="00372E69">
            <w:r w:rsidRPr="0015338B">
              <w:t>基金名称</w:t>
            </w:r>
          </w:p>
        </w:tc>
        <w:tc>
          <w:tcPr>
            <w:tcW w:w="3464" w:type="pct"/>
            <w:gridSpan w:val="2"/>
            <w:tcMar>
              <w:left w:w="85" w:type="dxa"/>
              <w:right w:w="85" w:type="dxa"/>
            </w:tcMar>
            <w:vAlign w:val="center"/>
          </w:tcPr>
          <w:p w:rsidR="003416E0" w:rsidRPr="0015338B" w:rsidRDefault="003416E0" w:rsidP="00372E69">
            <w:r w:rsidRPr="0015338B">
              <w:t>鹏扬研究精选混合型证券投资基金</w:t>
            </w:r>
          </w:p>
        </w:tc>
      </w:tr>
      <w:tr w:rsidR="003416E0" w:rsidRPr="00487E85" w:rsidTr="003416E0">
        <w:trPr>
          <w:trHeight w:val="235"/>
          <w:jc w:val="center"/>
        </w:trPr>
        <w:tc>
          <w:tcPr>
            <w:tcW w:w="1536" w:type="pct"/>
            <w:tcMar>
              <w:left w:w="85" w:type="dxa"/>
              <w:right w:w="85" w:type="dxa"/>
            </w:tcMar>
            <w:vAlign w:val="center"/>
          </w:tcPr>
          <w:p w:rsidR="003416E0" w:rsidRPr="0015338B" w:rsidRDefault="003416E0" w:rsidP="00372E69">
            <w:r w:rsidRPr="0015338B">
              <w:t>基金简称</w:t>
            </w:r>
          </w:p>
        </w:tc>
        <w:tc>
          <w:tcPr>
            <w:tcW w:w="3464" w:type="pct"/>
            <w:gridSpan w:val="2"/>
            <w:tcMar>
              <w:left w:w="85" w:type="dxa"/>
              <w:right w:w="85" w:type="dxa"/>
            </w:tcMar>
            <w:vAlign w:val="center"/>
          </w:tcPr>
          <w:p w:rsidR="003416E0" w:rsidRPr="0015338B" w:rsidRDefault="003416E0" w:rsidP="00372E69">
            <w:r w:rsidRPr="0015338B">
              <w:t>鹏扬研究精选混合</w:t>
            </w:r>
          </w:p>
        </w:tc>
      </w:tr>
      <w:tr w:rsidR="003416E0" w:rsidRPr="00487E85" w:rsidTr="003416E0">
        <w:trPr>
          <w:trHeight w:val="197"/>
          <w:jc w:val="center"/>
        </w:trPr>
        <w:tc>
          <w:tcPr>
            <w:tcW w:w="1536" w:type="pct"/>
            <w:tcMar>
              <w:left w:w="85" w:type="dxa"/>
              <w:right w:w="85" w:type="dxa"/>
            </w:tcMar>
            <w:vAlign w:val="center"/>
          </w:tcPr>
          <w:p w:rsidR="003416E0" w:rsidRPr="00B36862" w:rsidRDefault="003416E0" w:rsidP="00372E69">
            <w:r w:rsidRPr="00B36862">
              <w:t>基金主代码</w:t>
            </w:r>
          </w:p>
        </w:tc>
        <w:tc>
          <w:tcPr>
            <w:tcW w:w="3464" w:type="pct"/>
            <w:gridSpan w:val="2"/>
            <w:tcMar>
              <w:left w:w="85" w:type="dxa"/>
              <w:right w:w="85" w:type="dxa"/>
            </w:tcMar>
            <w:vAlign w:val="center"/>
          </w:tcPr>
          <w:p w:rsidR="003416E0" w:rsidRPr="00B36862" w:rsidRDefault="003416E0" w:rsidP="00372E69">
            <w:r w:rsidRPr="00B36862">
              <w:t>023362</w:t>
            </w:r>
          </w:p>
        </w:tc>
      </w:tr>
      <w:tr w:rsidR="003416E0" w:rsidRPr="00487E85" w:rsidTr="003416E0">
        <w:trPr>
          <w:trHeight w:val="159"/>
          <w:jc w:val="center"/>
        </w:trPr>
        <w:tc>
          <w:tcPr>
            <w:tcW w:w="1536" w:type="pct"/>
            <w:tcMar>
              <w:left w:w="85" w:type="dxa"/>
              <w:right w:w="85" w:type="dxa"/>
            </w:tcMar>
            <w:vAlign w:val="center"/>
          </w:tcPr>
          <w:p w:rsidR="003416E0" w:rsidRPr="0015338B" w:rsidRDefault="003416E0" w:rsidP="00372E69">
            <w:r w:rsidRPr="0015338B">
              <w:t>基金运作方式</w:t>
            </w:r>
          </w:p>
        </w:tc>
        <w:tc>
          <w:tcPr>
            <w:tcW w:w="3464" w:type="pct"/>
            <w:gridSpan w:val="2"/>
            <w:tcMar>
              <w:left w:w="85" w:type="dxa"/>
              <w:right w:w="85" w:type="dxa"/>
            </w:tcMar>
            <w:vAlign w:val="center"/>
          </w:tcPr>
          <w:p w:rsidR="003416E0" w:rsidRPr="0015338B" w:rsidRDefault="003416E0" w:rsidP="00372E69">
            <w:r w:rsidRPr="0015338B">
              <w:t>契约型开放式</w:t>
            </w:r>
          </w:p>
        </w:tc>
      </w:tr>
      <w:tr w:rsidR="003416E0" w:rsidRPr="00487E85" w:rsidTr="003416E0">
        <w:trPr>
          <w:trHeight w:val="121"/>
          <w:jc w:val="center"/>
        </w:trPr>
        <w:tc>
          <w:tcPr>
            <w:tcW w:w="1536" w:type="pct"/>
            <w:tcMar>
              <w:left w:w="85" w:type="dxa"/>
              <w:right w:w="85" w:type="dxa"/>
            </w:tcMar>
            <w:vAlign w:val="center"/>
          </w:tcPr>
          <w:p w:rsidR="003416E0" w:rsidRPr="0015338B" w:rsidRDefault="003416E0" w:rsidP="00372E69">
            <w:r w:rsidRPr="0015338B">
              <w:t>基金合同生效日</w:t>
            </w:r>
          </w:p>
        </w:tc>
        <w:tc>
          <w:tcPr>
            <w:tcW w:w="3464" w:type="pct"/>
            <w:gridSpan w:val="2"/>
            <w:tcMar>
              <w:left w:w="85" w:type="dxa"/>
              <w:right w:w="85" w:type="dxa"/>
            </w:tcMar>
            <w:vAlign w:val="center"/>
          </w:tcPr>
          <w:p w:rsidR="003416E0" w:rsidRPr="0015338B" w:rsidRDefault="003416E0" w:rsidP="00372E69">
            <w:r w:rsidRPr="00985882">
              <w:t>2025年8月5日</w:t>
            </w:r>
          </w:p>
        </w:tc>
      </w:tr>
      <w:tr w:rsidR="003416E0" w:rsidRPr="00487E85" w:rsidTr="003416E0">
        <w:trPr>
          <w:trHeight w:val="211"/>
          <w:jc w:val="center"/>
        </w:trPr>
        <w:tc>
          <w:tcPr>
            <w:tcW w:w="1536" w:type="pct"/>
            <w:tcMar>
              <w:left w:w="85" w:type="dxa"/>
              <w:right w:w="85" w:type="dxa"/>
            </w:tcMar>
            <w:vAlign w:val="center"/>
          </w:tcPr>
          <w:p w:rsidR="003416E0" w:rsidRPr="0015338B" w:rsidRDefault="003416E0" w:rsidP="00372E69">
            <w:r w:rsidRPr="0015338B">
              <w:t>基金管理人名称</w:t>
            </w:r>
          </w:p>
        </w:tc>
        <w:tc>
          <w:tcPr>
            <w:tcW w:w="3464" w:type="pct"/>
            <w:gridSpan w:val="2"/>
            <w:tcMar>
              <w:left w:w="85" w:type="dxa"/>
              <w:right w:w="85" w:type="dxa"/>
            </w:tcMar>
            <w:vAlign w:val="center"/>
          </w:tcPr>
          <w:p w:rsidR="003416E0" w:rsidRPr="0015338B" w:rsidRDefault="003416E0" w:rsidP="00372E69">
            <w:r w:rsidRPr="0015338B">
              <w:t>鹏扬基金管理有限公司</w:t>
            </w:r>
          </w:p>
        </w:tc>
      </w:tr>
      <w:tr w:rsidR="003416E0" w:rsidRPr="00487E85" w:rsidTr="003416E0">
        <w:trPr>
          <w:trHeight w:val="187"/>
          <w:jc w:val="center"/>
        </w:trPr>
        <w:tc>
          <w:tcPr>
            <w:tcW w:w="1536" w:type="pct"/>
            <w:tcMar>
              <w:left w:w="85" w:type="dxa"/>
              <w:right w:w="85" w:type="dxa"/>
            </w:tcMar>
            <w:vAlign w:val="center"/>
          </w:tcPr>
          <w:p w:rsidR="003416E0" w:rsidRPr="0015338B" w:rsidRDefault="003416E0" w:rsidP="00372E69">
            <w:r w:rsidRPr="0015338B">
              <w:t>基金托管人名称</w:t>
            </w:r>
          </w:p>
        </w:tc>
        <w:tc>
          <w:tcPr>
            <w:tcW w:w="3464" w:type="pct"/>
            <w:gridSpan w:val="2"/>
            <w:tcMar>
              <w:left w:w="85" w:type="dxa"/>
              <w:right w:w="85" w:type="dxa"/>
            </w:tcMar>
            <w:vAlign w:val="center"/>
          </w:tcPr>
          <w:p w:rsidR="003416E0" w:rsidRPr="0015338B" w:rsidRDefault="003416E0" w:rsidP="00372E69">
            <w:r w:rsidRPr="0015338B">
              <w:t>中国建设银行股份有限公司</w:t>
            </w:r>
          </w:p>
        </w:tc>
      </w:tr>
      <w:tr w:rsidR="003416E0" w:rsidRPr="00487E85" w:rsidTr="003416E0">
        <w:trPr>
          <w:trHeight w:val="149"/>
          <w:jc w:val="center"/>
        </w:trPr>
        <w:tc>
          <w:tcPr>
            <w:tcW w:w="1536" w:type="pct"/>
            <w:tcMar>
              <w:left w:w="85" w:type="dxa"/>
              <w:right w:w="85" w:type="dxa"/>
            </w:tcMar>
            <w:vAlign w:val="center"/>
          </w:tcPr>
          <w:p w:rsidR="003416E0" w:rsidRPr="0015338B" w:rsidRDefault="003416E0" w:rsidP="00372E69">
            <w:r w:rsidRPr="0015338B">
              <w:t>公告依据</w:t>
            </w:r>
          </w:p>
        </w:tc>
        <w:tc>
          <w:tcPr>
            <w:tcW w:w="3464" w:type="pct"/>
            <w:gridSpan w:val="2"/>
            <w:tcMar>
              <w:left w:w="85" w:type="dxa"/>
              <w:right w:w="85" w:type="dxa"/>
            </w:tcMar>
            <w:vAlign w:val="center"/>
          </w:tcPr>
          <w:p w:rsidR="003416E0" w:rsidRPr="0015338B" w:rsidRDefault="003416E0" w:rsidP="00372E69">
            <w:r w:rsidRPr="0015338B">
              <w:t>《中华人民共和国证券投资基金法》《公开募集证券投资基金信息披露管理办法》《公开募集证券投资基金运作管理办法》等法律法规以及《关于准予鹏扬研究精选混合型证券投资基金注册的批复》（证监许可【2025】58号）《鹏扬研究精选混合型证券投资基金基金合同》《鹏扬研究精选混合型证券投资基金招募说明书》</w:t>
            </w:r>
          </w:p>
        </w:tc>
      </w:tr>
      <w:tr w:rsidR="00184267" w:rsidRPr="00487E85" w:rsidTr="00184267">
        <w:trPr>
          <w:trHeight w:val="239"/>
          <w:jc w:val="center"/>
        </w:trPr>
        <w:tc>
          <w:tcPr>
            <w:tcW w:w="1536" w:type="pct"/>
            <w:tcMar>
              <w:left w:w="85" w:type="dxa"/>
              <w:right w:w="85" w:type="dxa"/>
            </w:tcMar>
            <w:vAlign w:val="center"/>
          </w:tcPr>
          <w:p w:rsidR="003416E0" w:rsidRPr="0015338B" w:rsidRDefault="003416E0" w:rsidP="003416E0">
            <w:r w:rsidRPr="0015338B">
              <w:t>下属</w:t>
            </w:r>
            <w:r w:rsidR="00184267">
              <w:t>分类</w:t>
            </w:r>
            <w:r w:rsidRPr="0015338B">
              <w:t>基金的基金简称</w:t>
            </w:r>
          </w:p>
        </w:tc>
        <w:tc>
          <w:tcPr>
            <w:tcW w:w="1729" w:type="dxa"/>
            <w:tcMar>
              <w:left w:w="85" w:type="dxa"/>
              <w:right w:w="85" w:type="dxa"/>
            </w:tcMar>
            <w:vAlign w:val="center"/>
          </w:tcPr>
          <w:p w:rsidR="003416E0" w:rsidRPr="00B63A9F" w:rsidRDefault="003416E0" w:rsidP="003416E0">
            <w:r w:rsidRPr="00B63A9F">
              <w:rPr>
                <w:rFonts w:hint="eastAsia"/>
              </w:rPr>
              <w:t>鹏扬研究精选混合A</w:t>
            </w:r>
          </w:p>
        </w:tc>
        <w:tc>
          <w:tcPr>
            <w:tcW w:w="1729" w:type="dxa"/>
            <w:tcMar>
              <w:left w:w="85" w:type="dxa"/>
              <w:right w:w="85" w:type="dxa"/>
            </w:tcMar>
            <w:vAlign w:val="center"/>
          </w:tcPr>
          <w:p w:rsidR="003416E0" w:rsidRPr="00B63A9F" w:rsidRDefault="003416E0" w:rsidP="003416E0">
            <w:r w:rsidRPr="00B63A9F">
              <w:rPr>
                <w:rFonts w:hint="eastAsia"/>
              </w:rPr>
              <w:t>鹏扬研究精选混合C</w:t>
            </w:r>
          </w:p>
        </w:tc>
      </w:tr>
      <w:tr w:rsidR="00184267" w:rsidRPr="00487E85" w:rsidTr="00184267">
        <w:trPr>
          <w:trHeight w:val="215"/>
          <w:jc w:val="center"/>
        </w:trPr>
        <w:tc>
          <w:tcPr>
            <w:tcW w:w="1536" w:type="pct"/>
            <w:tcMar>
              <w:left w:w="85" w:type="dxa"/>
              <w:right w:w="85" w:type="dxa"/>
            </w:tcMar>
            <w:vAlign w:val="center"/>
          </w:tcPr>
          <w:p w:rsidR="003416E0" w:rsidRPr="00B36862" w:rsidRDefault="003416E0" w:rsidP="003416E0">
            <w:r w:rsidRPr="00B36862">
              <w:t>下属</w:t>
            </w:r>
            <w:r w:rsidR="00184267">
              <w:t>分类</w:t>
            </w:r>
            <w:r w:rsidRPr="00B36862">
              <w:t>基金的交易代码</w:t>
            </w:r>
          </w:p>
        </w:tc>
        <w:tc>
          <w:tcPr>
            <w:tcW w:w="1729" w:type="dxa"/>
            <w:tcMar>
              <w:left w:w="85" w:type="dxa"/>
              <w:right w:w="85" w:type="dxa"/>
            </w:tcMar>
            <w:vAlign w:val="center"/>
          </w:tcPr>
          <w:p w:rsidR="003416E0" w:rsidRPr="00B63A9F" w:rsidRDefault="003416E0" w:rsidP="003416E0">
            <w:r w:rsidRPr="00B63A9F">
              <w:rPr>
                <w:rFonts w:hint="eastAsia"/>
              </w:rPr>
              <w:t>023362</w:t>
            </w:r>
          </w:p>
        </w:tc>
        <w:tc>
          <w:tcPr>
            <w:tcW w:w="1729" w:type="dxa"/>
            <w:tcMar>
              <w:left w:w="85" w:type="dxa"/>
              <w:right w:w="85" w:type="dxa"/>
            </w:tcMar>
            <w:vAlign w:val="center"/>
          </w:tcPr>
          <w:p w:rsidR="003416E0" w:rsidRPr="00B63A9F" w:rsidRDefault="003416E0" w:rsidP="003416E0">
            <w:r w:rsidRPr="00B63A9F">
              <w:rPr>
                <w:rFonts w:hint="eastAsia"/>
              </w:rPr>
              <w:t>023363</w:t>
            </w:r>
          </w:p>
        </w:tc>
      </w:tr>
    </w:tbl>
    <w:p w:rsidR="00FD7356" w:rsidRPr="00FD7356" w:rsidRDefault="00BA5F85" w:rsidP="00D05EC3">
      <w:pPr>
        <w:pStyle w:val="1"/>
        <w:spacing w:before="156" w:after="156"/>
      </w:pPr>
      <w:bookmarkStart w:id="6" w:name="_Toc457559430"/>
      <w:bookmarkStart w:id="7" w:name="_Toc457560413"/>
      <w:bookmarkStart w:id="8" w:name="_Toc457561470"/>
      <w:bookmarkStart w:id="9" w:name="_Toc457565677"/>
      <w:bookmarkStart w:id="10" w:name="_Toc457982978"/>
      <w:r w:rsidRPr="00450BA8">
        <w:t>基金募集情况</w:t>
      </w:r>
      <w:bookmarkEnd w:id="6"/>
      <w:bookmarkEnd w:id="7"/>
      <w:bookmarkEnd w:id="8"/>
      <w:bookmarkEnd w:id="9"/>
      <w:bookmarkEnd w:id="10"/>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66"/>
        <w:gridCol w:w="1943"/>
        <w:gridCol w:w="1976"/>
        <w:gridCol w:w="1976"/>
        <w:gridCol w:w="1981"/>
      </w:tblGrid>
      <w:tr w:rsidR="003416E0" w:rsidRPr="00487E85" w:rsidTr="00AD01C5">
        <w:trPr>
          <w:trHeight w:val="271"/>
          <w:jc w:val="center"/>
        </w:trPr>
        <w:tc>
          <w:tcPr>
            <w:tcW w:w="3687" w:type="dxa"/>
            <w:gridSpan w:val="2"/>
            <w:tcMar>
              <w:left w:w="57" w:type="dxa"/>
              <w:right w:w="0" w:type="dxa"/>
            </w:tcMar>
            <w:vAlign w:val="center"/>
          </w:tcPr>
          <w:p w:rsidR="003416E0" w:rsidRPr="0015338B" w:rsidRDefault="003416E0" w:rsidP="00372E69">
            <w:r w:rsidRPr="0015338B">
              <w:t>基金募集申请获中国证监会核准的文号</w:t>
            </w:r>
          </w:p>
        </w:tc>
        <w:tc>
          <w:tcPr>
            <w:tcW w:w="6812" w:type="dxa"/>
            <w:gridSpan w:val="3"/>
            <w:tcMar>
              <w:left w:w="57" w:type="dxa"/>
              <w:right w:w="57" w:type="dxa"/>
            </w:tcMar>
            <w:vAlign w:val="center"/>
          </w:tcPr>
          <w:p w:rsidR="003416E0" w:rsidRPr="0015338B" w:rsidRDefault="003416E0" w:rsidP="00372E69">
            <w:r w:rsidRPr="0015338B">
              <w:t>证监许可【2025】58号</w:t>
            </w:r>
          </w:p>
        </w:tc>
      </w:tr>
      <w:tr w:rsidR="003416E0" w:rsidRPr="00487E85" w:rsidTr="00AD01C5">
        <w:trPr>
          <w:trHeight w:val="227"/>
          <w:jc w:val="center"/>
        </w:trPr>
        <w:tc>
          <w:tcPr>
            <w:tcW w:w="3687" w:type="dxa"/>
            <w:gridSpan w:val="2"/>
            <w:tcMar>
              <w:left w:w="57" w:type="dxa"/>
              <w:right w:w="57" w:type="dxa"/>
            </w:tcMar>
            <w:vAlign w:val="center"/>
          </w:tcPr>
          <w:p w:rsidR="003416E0" w:rsidRPr="0015338B" w:rsidRDefault="003416E0" w:rsidP="00372E69">
            <w:r w:rsidRPr="0015338B">
              <w:t>基金募集期间</w:t>
            </w:r>
          </w:p>
        </w:tc>
        <w:tc>
          <w:tcPr>
            <w:tcW w:w="6812" w:type="dxa"/>
            <w:gridSpan w:val="3"/>
            <w:tcMar>
              <w:left w:w="57" w:type="dxa"/>
              <w:right w:w="57" w:type="dxa"/>
            </w:tcMar>
            <w:vAlign w:val="center"/>
          </w:tcPr>
          <w:p w:rsidR="003416E0" w:rsidRDefault="003416E0" w:rsidP="00833F68">
            <w:r>
              <w:rPr>
                <w:rFonts w:hint="eastAsia"/>
              </w:rPr>
              <w:t>自</w:t>
            </w:r>
            <w:r>
              <w:t>2025年7月7日</w:t>
            </w:r>
            <w:r>
              <w:rPr>
                <w:rFonts w:hint="eastAsia"/>
              </w:rPr>
              <w:t>起</w:t>
            </w:r>
            <w:r w:rsidRPr="0015338B">
              <w:t>至</w:t>
            </w:r>
            <w:r>
              <w:t>2025年8月1日止</w:t>
            </w:r>
          </w:p>
        </w:tc>
      </w:tr>
      <w:tr w:rsidR="003416E0" w:rsidRPr="00487E85" w:rsidTr="00AD01C5">
        <w:trPr>
          <w:trHeight w:val="171"/>
          <w:jc w:val="center"/>
        </w:trPr>
        <w:tc>
          <w:tcPr>
            <w:tcW w:w="3687" w:type="dxa"/>
            <w:gridSpan w:val="2"/>
            <w:tcMar>
              <w:left w:w="57" w:type="dxa"/>
              <w:right w:w="57" w:type="dxa"/>
            </w:tcMar>
            <w:vAlign w:val="center"/>
          </w:tcPr>
          <w:p w:rsidR="003416E0" w:rsidRPr="0015338B" w:rsidRDefault="003416E0" w:rsidP="00372E69">
            <w:r w:rsidRPr="0015338B">
              <w:t>验资机构名称</w:t>
            </w:r>
          </w:p>
        </w:tc>
        <w:tc>
          <w:tcPr>
            <w:tcW w:w="6812" w:type="dxa"/>
            <w:gridSpan w:val="3"/>
            <w:tcMar>
              <w:left w:w="57" w:type="dxa"/>
              <w:right w:w="57" w:type="dxa"/>
            </w:tcMar>
            <w:vAlign w:val="center"/>
          </w:tcPr>
          <w:p w:rsidR="003416E0" w:rsidRPr="0015338B" w:rsidRDefault="003416E0" w:rsidP="00372E69">
            <w:r w:rsidRPr="0015338B">
              <w:t>安永华明会计师事务所（特殊普通合伙）</w:t>
            </w:r>
          </w:p>
        </w:tc>
      </w:tr>
      <w:tr w:rsidR="003416E0" w:rsidRPr="00487E85" w:rsidTr="00AD01C5">
        <w:trPr>
          <w:trHeight w:val="133"/>
          <w:jc w:val="center"/>
        </w:trPr>
        <w:tc>
          <w:tcPr>
            <w:tcW w:w="3687" w:type="dxa"/>
            <w:gridSpan w:val="2"/>
            <w:tcMar>
              <w:left w:w="57" w:type="dxa"/>
              <w:right w:w="57" w:type="dxa"/>
            </w:tcMar>
            <w:vAlign w:val="center"/>
          </w:tcPr>
          <w:p w:rsidR="003416E0" w:rsidRPr="0015338B" w:rsidRDefault="003416E0" w:rsidP="00372E69">
            <w:r w:rsidRPr="0015338B">
              <w:t>募集资金划入基金托管专户的日期</w:t>
            </w:r>
          </w:p>
        </w:tc>
        <w:tc>
          <w:tcPr>
            <w:tcW w:w="6812" w:type="dxa"/>
            <w:gridSpan w:val="3"/>
            <w:tcMar>
              <w:left w:w="57" w:type="dxa"/>
              <w:right w:w="57" w:type="dxa"/>
            </w:tcMar>
            <w:vAlign w:val="center"/>
          </w:tcPr>
          <w:p w:rsidR="003416E0" w:rsidRPr="0015338B" w:rsidRDefault="003416E0" w:rsidP="00372E69">
            <w:r>
              <w:t>2025年8月5日</w:t>
            </w:r>
          </w:p>
        </w:tc>
      </w:tr>
      <w:tr w:rsidR="003416E0" w:rsidRPr="00487E85" w:rsidTr="00AD01C5">
        <w:trPr>
          <w:trHeight w:val="223"/>
          <w:jc w:val="center"/>
        </w:trPr>
        <w:tc>
          <w:tcPr>
            <w:tcW w:w="3687" w:type="dxa"/>
            <w:gridSpan w:val="2"/>
            <w:tcMar>
              <w:left w:w="57" w:type="dxa"/>
              <w:right w:w="57" w:type="dxa"/>
            </w:tcMar>
            <w:vAlign w:val="center"/>
          </w:tcPr>
          <w:p w:rsidR="003416E0" w:rsidRPr="0015338B" w:rsidRDefault="003416E0" w:rsidP="00372E69">
            <w:r w:rsidRPr="0015338B">
              <w:t>募集有效认购总户数（单位：</w:t>
            </w:r>
            <w:r>
              <w:rPr>
                <w:rFonts w:hint="eastAsia"/>
              </w:rPr>
              <w:t>户</w:t>
            </w:r>
            <w:r w:rsidRPr="0015338B">
              <w:t>）</w:t>
            </w:r>
          </w:p>
        </w:tc>
        <w:tc>
          <w:tcPr>
            <w:tcW w:w="6812" w:type="dxa"/>
            <w:gridSpan w:val="3"/>
            <w:tcMar>
              <w:left w:w="57" w:type="dxa"/>
              <w:right w:w="57" w:type="dxa"/>
            </w:tcMar>
            <w:vAlign w:val="center"/>
          </w:tcPr>
          <w:p w:rsidR="003416E0" w:rsidRPr="0015338B" w:rsidRDefault="003416E0" w:rsidP="00372E69">
            <w:pPr>
              <w:pStyle w:val="a9"/>
              <w:jc w:val="left"/>
            </w:pPr>
            <w:r w:rsidRPr="0015338B">
              <w:t>6,826</w:t>
            </w:r>
          </w:p>
        </w:tc>
      </w:tr>
      <w:tr w:rsidR="00184267" w:rsidRPr="00487E85" w:rsidTr="00184267">
        <w:trPr>
          <w:trHeight w:val="199"/>
          <w:jc w:val="center"/>
        </w:trPr>
        <w:tc>
          <w:tcPr>
            <w:tcW w:w="3687" w:type="dxa"/>
            <w:gridSpan w:val="2"/>
            <w:tcMar>
              <w:left w:w="57" w:type="dxa"/>
              <w:right w:w="57" w:type="dxa"/>
            </w:tcMar>
            <w:vAlign w:val="center"/>
          </w:tcPr>
          <w:p w:rsidR="00AD01C5" w:rsidRPr="0015338B" w:rsidRDefault="00AD01C5" w:rsidP="00AD01C5">
            <w:r>
              <w:t>份额</w:t>
            </w:r>
            <w:r>
              <w:rPr>
                <w:rFonts w:hint="eastAsia"/>
              </w:rPr>
              <w:t>类</w:t>
            </w:r>
            <w:r w:rsidRPr="0015338B">
              <w:t>别</w:t>
            </w:r>
          </w:p>
        </w:tc>
        <w:tc>
          <w:tcPr>
            <w:tcW w:w="2269" w:type="dxa"/>
            <w:tcMar>
              <w:left w:w="57" w:type="dxa"/>
              <w:right w:w="57" w:type="dxa"/>
            </w:tcMar>
            <w:vAlign w:val="center"/>
          </w:tcPr>
          <w:p w:rsidR="00AD01C5" w:rsidRPr="0051431D" w:rsidRDefault="00AD01C5" w:rsidP="00AD01C5">
            <w:pPr>
              <w:jc w:val="center"/>
            </w:pPr>
            <w:r>
              <w:rPr>
                <w:rFonts w:hint="eastAsia"/>
              </w:rPr>
              <w:t>鹏扬研究精选混合A</w:t>
            </w:r>
          </w:p>
        </w:tc>
        <w:tc>
          <w:tcPr>
            <w:tcW w:w="2269" w:type="dxa"/>
            <w:tcMar>
              <w:left w:w="57" w:type="dxa"/>
              <w:right w:w="57" w:type="dxa"/>
            </w:tcMar>
            <w:vAlign w:val="center"/>
          </w:tcPr>
          <w:p w:rsidR="00AD01C5" w:rsidRPr="0051431D" w:rsidRDefault="00AD01C5" w:rsidP="00AD01C5">
            <w:pPr>
              <w:jc w:val="center"/>
            </w:pPr>
            <w:r>
              <w:rPr>
                <w:rFonts w:hint="eastAsia"/>
              </w:rPr>
              <w:t>鹏扬研究精选混合C</w:t>
            </w:r>
          </w:p>
        </w:tc>
        <w:tc>
          <w:tcPr>
            <w:tcW w:w="2269" w:type="dxa"/>
            <w:tcMar>
              <w:left w:w="57" w:type="dxa"/>
              <w:right w:w="57" w:type="dxa"/>
            </w:tcMar>
            <w:vAlign w:val="center"/>
          </w:tcPr>
          <w:p w:rsidR="00AD01C5" w:rsidRPr="0051431D" w:rsidRDefault="00AD01C5" w:rsidP="00AD01C5">
            <w:pPr>
              <w:jc w:val="center"/>
            </w:pPr>
            <w:r w:rsidRPr="0051431D">
              <w:rPr>
                <w:rFonts w:hint="eastAsia"/>
              </w:rPr>
              <w:t>合计</w:t>
            </w:r>
          </w:p>
        </w:tc>
      </w:tr>
      <w:tr w:rsidR="00184267" w:rsidRPr="00487E85" w:rsidTr="00184267">
        <w:trPr>
          <w:trHeight w:val="161"/>
          <w:jc w:val="center"/>
        </w:trPr>
        <w:tc>
          <w:tcPr>
            <w:tcW w:w="3687" w:type="dxa"/>
            <w:gridSpan w:val="2"/>
            <w:tcMar>
              <w:left w:w="57" w:type="dxa"/>
              <w:right w:w="57" w:type="dxa"/>
            </w:tcMar>
            <w:vAlign w:val="center"/>
          </w:tcPr>
          <w:p w:rsidR="00AD01C5" w:rsidRPr="0015338B" w:rsidRDefault="00AD01C5" w:rsidP="00AD01C5">
            <w:r w:rsidRPr="0015338B">
              <w:t>募集期间净认购金额（单位：</w:t>
            </w:r>
            <w:r>
              <w:rPr>
                <w:rFonts w:hint="eastAsia"/>
              </w:rPr>
              <w:t>人民币元</w:t>
            </w:r>
            <w:r w:rsidRPr="0015338B">
              <w:t>）</w:t>
            </w:r>
          </w:p>
        </w:tc>
        <w:tc>
          <w:tcPr>
            <w:tcW w:w="2269" w:type="dxa"/>
            <w:tcMar>
              <w:left w:w="57" w:type="dxa"/>
              <w:right w:w="57" w:type="dxa"/>
            </w:tcMar>
            <w:vAlign w:val="center"/>
          </w:tcPr>
          <w:p w:rsidR="00AD01C5" w:rsidRPr="0051431D" w:rsidRDefault="00AD01C5" w:rsidP="00AD01C5">
            <w:r w:rsidRPr="0051431D">
              <w:rPr>
                <w:rFonts w:hint="eastAsia"/>
              </w:rPr>
              <w:t>1,373,190,511.12</w:t>
            </w:r>
          </w:p>
        </w:tc>
        <w:tc>
          <w:tcPr>
            <w:tcW w:w="2269" w:type="dxa"/>
            <w:tcMar>
              <w:left w:w="57" w:type="dxa"/>
              <w:right w:w="57" w:type="dxa"/>
            </w:tcMar>
            <w:vAlign w:val="center"/>
          </w:tcPr>
          <w:p w:rsidR="00AD01C5" w:rsidRPr="0051431D" w:rsidRDefault="00AD01C5" w:rsidP="00AD01C5">
            <w:r w:rsidRPr="0051431D">
              <w:rPr>
                <w:rFonts w:hint="eastAsia"/>
              </w:rPr>
              <w:t>433,647,686.54</w:t>
            </w:r>
          </w:p>
        </w:tc>
        <w:tc>
          <w:tcPr>
            <w:tcW w:w="2269" w:type="dxa"/>
            <w:tcMar>
              <w:left w:w="57" w:type="dxa"/>
              <w:right w:w="57" w:type="dxa"/>
            </w:tcMar>
            <w:vAlign w:val="center"/>
          </w:tcPr>
          <w:p w:rsidR="00AD01C5" w:rsidRPr="0051431D" w:rsidRDefault="00AD01C5" w:rsidP="00AD01C5">
            <w:r w:rsidRPr="0051431D">
              <w:rPr>
                <w:rFonts w:hint="eastAsia"/>
              </w:rPr>
              <w:t>1,806,838,197.66</w:t>
            </w:r>
          </w:p>
        </w:tc>
      </w:tr>
      <w:tr w:rsidR="00184267" w:rsidRPr="00487E85" w:rsidTr="00184267">
        <w:trPr>
          <w:trHeight w:val="251"/>
          <w:jc w:val="center"/>
        </w:trPr>
        <w:tc>
          <w:tcPr>
            <w:tcW w:w="3687" w:type="dxa"/>
            <w:gridSpan w:val="2"/>
            <w:tcMar>
              <w:left w:w="57" w:type="dxa"/>
              <w:right w:w="57" w:type="dxa"/>
            </w:tcMar>
            <w:vAlign w:val="center"/>
          </w:tcPr>
          <w:p w:rsidR="00AD01C5" w:rsidRPr="0015338B" w:rsidRDefault="00AD01C5" w:rsidP="00AD01C5">
            <w:r w:rsidRPr="0015338B">
              <w:t>认购资金在募集期间产生的利息（单位：</w:t>
            </w:r>
            <w:r>
              <w:rPr>
                <w:rFonts w:hint="eastAsia"/>
              </w:rPr>
              <w:t>人民币元</w:t>
            </w:r>
            <w:r w:rsidRPr="0015338B">
              <w:t>）</w:t>
            </w:r>
          </w:p>
        </w:tc>
        <w:tc>
          <w:tcPr>
            <w:tcW w:w="2269" w:type="dxa"/>
            <w:tcMar>
              <w:left w:w="57" w:type="dxa"/>
              <w:right w:w="57" w:type="dxa"/>
            </w:tcMar>
            <w:vAlign w:val="center"/>
          </w:tcPr>
          <w:p w:rsidR="00AD01C5" w:rsidRPr="0051431D" w:rsidRDefault="00AD01C5" w:rsidP="00AD01C5">
            <w:r w:rsidRPr="0051431D">
              <w:rPr>
                <w:rFonts w:hint="eastAsia"/>
              </w:rPr>
              <w:t>474,770.34</w:t>
            </w:r>
          </w:p>
        </w:tc>
        <w:tc>
          <w:tcPr>
            <w:tcW w:w="2269" w:type="dxa"/>
            <w:tcMar>
              <w:left w:w="57" w:type="dxa"/>
              <w:right w:w="57" w:type="dxa"/>
            </w:tcMar>
            <w:vAlign w:val="center"/>
          </w:tcPr>
          <w:p w:rsidR="00AD01C5" w:rsidRPr="0051431D" w:rsidRDefault="00AD01C5" w:rsidP="00AD01C5">
            <w:r w:rsidRPr="0051431D">
              <w:rPr>
                <w:rFonts w:hint="eastAsia"/>
              </w:rPr>
              <w:t>136,347.61</w:t>
            </w:r>
          </w:p>
        </w:tc>
        <w:tc>
          <w:tcPr>
            <w:tcW w:w="2269" w:type="dxa"/>
            <w:tcMar>
              <w:left w:w="57" w:type="dxa"/>
              <w:right w:w="57" w:type="dxa"/>
            </w:tcMar>
            <w:vAlign w:val="center"/>
          </w:tcPr>
          <w:p w:rsidR="00AD01C5" w:rsidRDefault="00AD01C5" w:rsidP="00AD01C5">
            <w:r w:rsidRPr="0051431D">
              <w:rPr>
                <w:rFonts w:hint="eastAsia"/>
              </w:rPr>
              <w:t>611,117.95</w:t>
            </w:r>
          </w:p>
        </w:tc>
      </w:tr>
      <w:tr w:rsidR="00184267" w:rsidRPr="0015338B" w:rsidTr="00184267">
        <w:tblPrEx>
          <w:tblBorders>
            <w:top w:val="none" w:sz="0" w:space="0" w:color="auto"/>
          </w:tblBorders>
        </w:tblPrEx>
        <w:trPr>
          <w:trHeight w:val="72"/>
          <w:jc w:val="center"/>
        </w:trPr>
        <w:tc>
          <w:tcPr>
            <w:tcW w:w="1561" w:type="dxa"/>
            <w:vMerge w:val="restart"/>
            <w:tcMar>
              <w:left w:w="57" w:type="dxa"/>
              <w:right w:w="57" w:type="dxa"/>
            </w:tcMar>
            <w:vAlign w:val="center"/>
          </w:tcPr>
          <w:p w:rsidR="00AD01C5" w:rsidRPr="0015338B" w:rsidRDefault="00AD01C5" w:rsidP="00AD01C5">
            <w:pPr>
              <w:jc w:val="both"/>
            </w:pPr>
            <w:r w:rsidRPr="0015338B">
              <w:t>募集份额（单位：</w:t>
            </w:r>
            <w:r>
              <w:rPr>
                <w:rFonts w:hint="eastAsia"/>
              </w:rPr>
              <w:t>份</w:t>
            </w:r>
            <w:r w:rsidRPr="0015338B">
              <w:t>）</w:t>
            </w:r>
          </w:p>
        </w:tc>
        <w:tc>
          <w:tcPr>
            <w:tcW w:w="2126" w:type="dxa"/>
            <w:tcMar>
              <w:left w:w="57" w:type="dxa"/>
              <w:right w:w="57" w:type="dxa"/>
            </w:tcMar>
            <w:vAlign w:val="center"/>
          </w:tcPr>
          <w:p w:rsidR="00AD01C5" w:rsidRPr="0015338B" w:rsidRDefault="00AD01C5" w:rsidP="00AD01C5">
            <w:r w:rsidRPr="0015338B">
              <w:t>有效认购份额</w:t>
            </w:r>
          </w:p>
        </w:tc>
        <w:tc>
          <w:tcPr>
            <w:tcW w:w="2269" w:type="dxa"/>
            <w:tcMar>
              <w:left w:w="57" w:type="dxa"/>
              <w:right w:w="57" w:type="dxa"/>
            </w:tcMar>
            <w:vAlign w:val="center"/>
          </w:tcPr>
          <w:p w:rsidR="00AD01C5" w:rsidRPr="00B26380" w:rsidRDefault="00AD01C5" w:rsidP="00AD01C5">
            <w:r w:rsidRPr="00B26380">
              <w:rPr>
                <w:rFonts w:hint="eastAsia"/>
              </w:rPr>
              <w:t>1,373,190,511.12</w:t>
            </w:r>
          </w:p>
        </w:tc>
        <w:tc>
          <w:tcPr>
            <w:tcW w:w="2269" w:type="dxa"/>
            <w:tcMar>
              <w:left w:w="57" w:type="dxa"/>
              <w:right w:w="57" w:type="dxa"/>
            </w:tcMar>
            <w:vAlign w:val="center"/>
          </w:tcPr>
          <w:p w:rsidR="00AD01C5" w:rsidRPr="00B26380" w:rsidRDefault="00AD01C5" w:rsidP="00AD01C5">
            <w:r w:rsidRPr="00B26380">
              <w:rPr>
                <w:rFonts w:hint="eastAsia"/>
              </w:rPr>
              <w:t>433,647,686.54</w:t>
            </w:r>
          </w:p>
        </w:tc>
        <w:tc>
          <w:tcPr>
            <w:tcW w:w="2269" w:type="dxa"/>
            <w:tcMar>
              <w:left w:w="57" w:type="dxa"/>
              <w:right w:w="57" w:type="dxa"/>
            </w:tcMar>
            <w:vAlign w:val="center"/>
          </w:tcPr>
          <w:p w:rsidR="00AD01C5" w:rsidRPr="00B26380" w:rsidRDefault="00AD01C5" w:rsidP="00AD01C5">
            <w:r w:rsidRPr="00B26380">
              <w:rPr>
                <w:rFonts w:hint="eastAsia"/>
              </w:rPr>
              <w:t>1,806,838,197.66</w:t>
            </w:r>
          </w:p>
        </w:tc>
      </w:tr>
      <w:tr w:rsidR="00184267" w:rsidRPr="0015338B" w:rsidTr="00184267">
        <w:tblPrEx>
          <w:tblBorders>
            <w:top w:val="none" w:sz="0" w:space="0" w:color="auto"/>
          </w:tblBorders>
        </w:tblPrEx>
        <w:trPr>
          <w:jc w:val="center"/>
        </w:trPr>
        <w:tc>
          <w:tcPr>
            <w:tcW w:w="1561" w:type="dxa"/>
            <w:vMerge/>
            <w:tcMar>
              <w:left w:w="57" w:type="dxa"/>
              <w:right w:w="57" w:type="dxa"/>
            </w:tcMar>
            <w:vAlign w:val="center"/>
          </w:tcPr>
          <w:p w:rsidR="00AD01C5" w:rsidRPr="0015338B" w:rsidRDefault="00AD01C5" w:rsidP="00AD01C5">
            <w:pPr>
              <w:ind w:leftChars="50" w:left="105"/>
              <w:rPr>
                <w:rFonts w:hAnsiTheme="minorHAnsi" w:cstheme="minorBidi"/>
                <w:sz w:val="18"/>
              </w:rPr>
            </w:pPr>
          </w:p>
        </w:tc>
        <w:tc>
          <w:tcPr>
            <w:tcW w:w="2126" w:type="dxa"/>
            <w:tcMar>
              <w:left w:w="57" w:type="dxa"/>
              <w:right w:w="57" w:type="dxa"/>
            </w:tcMar>
            <w:vAlign w:val="center"/>
          </w:tcPr>
          <w:p w:rsidR="00AD01C5" w:rsidRPr="0015338B" w:rsidRDefault="00AD01C5" w:rsidP="00AD01C5">
            <w:r w:rsidRPr="0015338B">
              <w:t>利息结转的份额</w:t>
            </w:r>
          </w:p>
        </w:tc>
        <w:tc>
          <w:tcPr>
            <w:tcW w:w="2269" w:type="dxa"/>
            <w:tcMar>
              <w:left w:w="57" w:type="dxa"/>
              <w:right w:w="57" w:type="dxa"/>
            </w:tcMar>
            <w:vAlign w:val="center"/>
          </w:tcPr>
          <w:p w:rsidR="00AD01C5" w:rsidRPr="00B26380" w:rsidRDefault="00AD01C5" w:rsidP="00AD01C5">
            <w:r w:rsidRPr="00B26380">
              <w:rPr>
                <w:rFonts w:hint="eastAsia"/>
              </w:rPr>
              <w:t>474,770.34</w:t>
            </w:r>
          </w:p>
        </w:tc>
        <w:tc>
          <w:tcPr>
            <w:tcW w:w="2269" w:type="dxa"/>
            <w:tcMar>
              <w:left w:w="57" w:type="dxa"/>
              <w:right w:w="57" w:type="dxa"/>
            </w:tcMar>
            <w:vAlign w:val="center"/>
          </w:tcPr>
          <w:p w:rsidR="00AD01C5" w:rsidRPr="00B26380" w:rsidRDefault="00AD01C5" w:rsidP="00AD01C5">
            <w:r w:rsidRPr="00B26380">
              <w:rPr>
                <w:rFonts w:hint="eastAsia"/>
              </w:rPr>
              <w:t>136,347.61</w:t>
            </w:r>
          </w:p>
        </w:tc>
        <w:tc>
          <w:tcPr>
            <w:tcW w:w="2269" w:type="dxa"/>
            <w:tcMar>
              <w:left w:w="57" w:type="dxa"/>
              <w:right w:w="57" w:type="dxa"/>
            </w:tcMar>
            <w:vAlign w:val="center"/>
          </w:tcPr>
          <w:p w:rsidR="00AD01C5" w:rsidRPr="00B26380" w:rsidRDefault="00AD01C5" w:rsidP="00AD01C5">
            <w:r w:rsidRPr="00B26380">
              <w:rPr>
                <w:rFonts w:hint="eastAsia"/>
              </w:rPr>
              <w:t>611,117.95</w:t>
            </w:r>
          </w:p>
        </w:tc>
      </w:tr>
      <w:tr w:rsidR="00184267" w:rsidRPr="0015338B" w:rsidTr="00184267">
        <w:tblPrEx>
          <w:tblBorders>
            <w:top w:val="none" w:sz="0" w:space="0" w:color="auto"/>
          </w:tblBorders>
        </w:tblPrEx>
        <w:trPr>
          <w:jc w:val="center"/>
        </w:trPr>
        <w:tc>
          <w:tcPr>
            <w:tcW w:w="1561" w:type="dxa"/>
            <w:vMerge/>
            <w:tcMar>
              <w:left w:w="57" w:type="dxa"/>
              <w:right w:w="57" w:type="dxa"/>
            </w:tcMar>
            <w:vAlign w:val="center"/>
          </w:tcPr>
          <w:p w:rsidR="00AD01C5" w:rsidRPr="0015338B" w:rsidRDefault="00AD01C5" w:rsidP="00AD01C5">
            <w:pPr>
              <w:ind w:leftChars="50" w:left="105"/>
              <w:rPr>
                <w:rFonts w:hAnsiTheme="minorHAnsi" w:cstheme="minorBidi"/>
                <w:sz w:val="18"/>
              </w:rPr>
            </w:pPr>
          </w:p>
        </w:tc>
        <w:tc>
          <w:tcPr>
            <w:tcW w:w="2231" w:type="dxa"/>
            <w:tcMar>
              <w:left w:w="57" w:type="dxa"/>
              <w:right w:w="57" w:type="dxa"/>
            </w:tcMar>
            <w:vAlign w:val="center"/>
          </w:tcPr>
          <w:p w:rsidR="00AD01C5" w:rsidRPr="0015338B" w:rsidRDefault="00AD01C5" w:rsidP="00AD01C5">
            <w:pPr>
              <w:pStyle w:val="a8"/>
              <w:jc w:val="left"/>
            </w:pPr>
            <w:r w:rsidRPr="0015338B">
              <w:t>合计</w:t>
            </w:r>
          </w:p>
        </w:tc>
        <w:tc>
          <w:tcPr>
            <w:tcW w:w="2231" w:type="dxa"/>
            <w:tcMar>
              <w:left w:w="57" w:type="dxa"/>
              <w:right w:w="57" w:type="dxa"/>
            </w:tcMar>
            <w:vAlign w:val="center"/>
          </w:tcPr>
          <w:p w:rsidR="00AD01C5" w:rsidRPr="00B26380" w:rsidRDefault="00AD01C5" w:rsidP="00AD01C5">
            <w:r w:rsidRPr="00B26380">
              <w:rPr>
                <w:rFonts w:hint="eastAsia"/>
              </w:rPr>
              <w:t>1,373,665,281.46</w:t>
            </w:r>
          </w:p>
        </w:tc>
        <w:tc>
          <w:tcPr>
            <w:tcW w:w="2231" w:type="dxa"/>
            <w:tcMar>
              <w:left w:w="57" w:type="dxa"/>
              <w:right w:w="57" w:type="dxa"/>
            </w:tcMar>
            <w:vAlign w:val="center"/>
          </w:tcPr>
          <w:p w:rsidR="00AD01C5" w:rsidRPr="00B26380" w:rsidRDefault="00AD01C5" w:rsidP="00AD01C5">
            <w:r w:rsidRPr="00B26380">
              <w:rPr>
                <w:rFonts w:hint="eastAsia"/>
              </w:rPr>
              <w:t>433,784,034.15</w:t>
            </w:r>
          </w:p>
        </w:tc>
        <w:tc>
          <w:tcPr>
            <w:tcW w:w="2231" w:type="dxa"/>
            <w:tcMar>
              <w:left w:w="57" w:type="dxa"/>
              <w:right w:w="57" w:type="dxa"/>
            </w:tcMar>
            <w:vAlign w:val="center"/>
          </w:tcPr>
          <w:p w:rsidR="00AD01C5" w:rsidRPr="00B26380" w:rsidRDefault="00AD01C5" w:rsidP="00AD01C5">
            <w:r w:rsidRPr="00B26380">
              <w:rPr>
                <w:rFonts w:hint="eastAsia"/>
              </w:rPr>
              <w:t>1,807,449,315.61</w:t>
            </w:r>
          </w:p>
        </w:tc>
      </w:tr>
      <w:tr w:rsidR="00184267" w:rsidRPr="0015338B" w:rsidTr="00184267">
        <w:tblPrEx>
          <w:tblBorders>
            <w:top w:val="none" w:sz="0" w:space="0" w:color="auto"/>
          </w:tblBorders>
        </w:tblPrEx>
        <w:trPr>
          <w:jc w:val="center"/>
        </w:trPr>
        <w:tc>
          <w:tcPr>
            <w:tcW w:w="1561" w:type="dxa"/>
            <w:vMerge w:val="restart"/>
            <w:tcMar>
              <w:left w:w="57" w:type="dxa"/>
              <w:right w:w="57" w:type="dxa"/>
            </w:tcMar>
            <w:vAlign w:val="center"/>
          </w:tcPr>
          <w:p w:rsidR="00AD01C5" w:rsidRPr="0015338B" w:rsidRDefault="00AD01C5" w:rsidP="00AD01C5">
            <w:pPr>
              <w:jc w:val="both"/>
            </w:pPr>
            <w:r w:rsidRPr="0015338B">
              <w:t>其中：募集期间基金管理人运用固有资金认购本基金情况</w:t>
            </w:r>
          </w:p>
        </w:tc>
        <w:tc>
          <w:tcPr>
            <w:tcW w:w="2126" w:type="dxa"/>
            <w:tcMar>
              <w:left w:w="57" w:type="dxa"/>
              <w:right w:w="57" w:type="dxa"/>
            </w:tcMar>
            <w:vAlign w:val="center"/>
          </w:tcPr>
          <w:p w:rsidR="00AD01C5" w:rsidRPr="0015338B" w:rsidRDefault="00AD01C5" w:rsidP="00AD01C5">
            <w:r w:rsidRPr="0015338B">
              <w:t>认购的基金份额（单位：</w:t>
            </w:r>
            <w:r>
              <w:rPr>
                <w:rFonts w:hint="eastAsia"/>
              </w:rPr>
              <w:t>份</w:t>
            </w:r>
            <w:r>
              <w:t>）</w:t>
            </w:r>
          </w:p>
        </w:tc>
        <w:tc>
          <w:tcPr>
            <w:tcW w:w="2269" w:type="dxa"/>
            <w:tcMar>
              <w:left w:w="57" w:type="dxa"/>
              <w:right w:w="57" w:type="dxa"/>
            </w:tcMar>
            <w:vAlign w:val="center"/>
          </w:tcPr>
          <w:p w:rsidR="00AD01C5" w:rsidRPr="00B26380" w:rsidRDefault="00AD01C5" w:rsidP="00AD01C5">
            <w:r w:rsidRPr="00B26380">
              <w:rPr>
                <w:rFonts w:hint="eastAsia"/>
              </w:rPr>
              <w:t>0.00</w:t>
            </w:r>
          </w:p>
        </w:tc>
        <w:tc>
          <w:tcPr>
            <w:tcW w:w="2269" w:type="dxa"/>
            <w:tcMar>
              <w:left w:w="57" w:type="dxa"/>
              <w:right w:w="57" w:type="dxa"/>
            </w:tcMar>
            <w:vAlign w:val="center"/>
          </w:tcPr>
          <w:p w:rsidR="00AD01C5" w:rsidRPr="00B26380" w:rsidRDefault="00AD01C5" w:rsidP="00AD01C5">
            <w:r w:rsidRPr="00B26380">
              <w:rPr>
                <w:rFonts w:hint="eastAsia"/>
              </w:rPr>
              <w:t>0.00</w:t>
            </w:r>
          </w:p>
        </w:tc>
        <w:tc>
          <w:tcPr>
            <w:tcW w:w="2269" w:type="dxa"/>
            <w:tcMar>
              <w:left w:w="57" w:type="dxa"/>
              <w:right w:w="57" w:type="dxa"/>
            </w:tcMar>
            <w:vAlign w:val="center"/>
          </w:tcPr>
          <w:p w:rsidR="00AD01C5" w:rsidRPr="00B26380" w:rsidRDefault="00AD01C5" w:rsidP="00AD01C5">
            <w:r w:rsidRPr="00B26380">
              <w:rPr>
                <w:rFonts w:hint="eastAsia"/>
              </w:rPr>
              <w:t>0.00</w:t>
            </w:r>
          </w:p>
        </w:tc>
      </w:tr>
      <w:tr w:rsidR="00184267" w:rsidRPr="0015338B" w:rsidTr="00184267">
        <w:tblPrEx>
          <w:tblBorders>
            <w:top w:val="none" w:sz="0" w:space="0" w:color="auto"/>
          </w:tblBorders>
        </w:tblPrEx>
        <w:trPr>
          <w:jc w:val="center"/>
        </w:trPr>
        <w:tc>
          <w:tcPr>
            <w:tcW w:w="1561" w:type="dxa"/>
            <w:vMerge/>
            <w:tcMar>
              <w:left w:w="57" w:type="dxa"/>
              <w:right w:w="57" w:type="dxa"/>
            </w:tcMar>
            <w:vAlign w:val="center"/>
          </w:tcPr>
          <w:p w:rsidR="00AD01C5" w:rsidRPr="0015338B" w:rsidRDefault="00AD01C5" w:rsidP="00AD01C5">
            <w:pPr>
              <w:ind w:leftChars="50" w:left="105"/>
              <w:rPr>
                <w:rFonts w:hAnsiTheme="minorHAnsi" w:cstheme="minorBidi"/>
                <w:sz w:val="18"/>
              </w:rPr>
            </w:pPr>
          </w:p>
        </w:tc>
        <w:tc>
          <w:tcPr>
            <w:tcW w:w="2126" w:type="dxa"/>
            <w:tcMar>
              <w:left w:w="57" w:type="dxa"/>
              <w:right w:w="57" w:type="dxa"/>
            </w:tcMar>
            <w:vAlign w:val="center"/>
          </w:tcPr>
          <w:p w:rsidR="00AD01C5" w:rsidRPr="0015338B" w:rsidRDefault="00AD01C5" w:rsidP="00AD01C5">
            <w:r w:rsidRPr="0015338B">
              <w:t>占基金总份额比例</w:t>
            </w:r>
          </w:p>
        </w:tc>
        <w:tc>
          <w:tcPr>
            <w:tcW w:w="2269" w:type="dxa"/>
            <w:tcMar>
              <w:left w:w="57" w:type="dxa"/>
              <w:right w:w="57" w:type="dxa"/>
            </w:tcMar>
            <w:vAlign w:val="center"/>
          </w:tcPr>
          <w:p w:rsidR="00AD01C5" w:rsidRPr="00B26380" w:rsidRDefault="00AD01C5" w:rsidP="00AD01C5">
            <w:r w:rsidRPr="00B26380">
              <w:rPr>
                <w:rFonts w:hint="eastAsia"/>
              </w:rPr>
              <w:t>0.00%</w:t>
            </w:r>
          </w:p>
        </w:tc>
        <w:tc>
          <w:tcPr>
            <w:tcW w:w="2269" w:type="dxa"/>
            <w:tcMar>
              <w:left w:w="57" w:type="dxa"/>
              <w:right w:w="57" w:type="dxa"/>
            </w:tcMar>
            <w:vAlign w:val="center"/>
          </w:tcPr>
          <w:p w:rsidR="00AD01C5" w:rsidRPr="00B26380" w:rsidRDefault="00AD01C5" w:rsidP="00AD01C5">
            <w:r w:rsidRPr="00B26380">
              <w:rPr>
                <w:rFonts w:hint="eastAsia"/>
              </w:rPr>
              <w:t>0.00%</w:t>
            </w:r>
          </w:p>
        </w:tc>
        <w:tc>
          <w:tcPr>
            <w:tcW w:w="2269" w:type="dxa"/>
            <w:tcMar>
              <w:left w:w="57" w:type="dxa"/>
              <w:right w:w="57" w:type="dxa"/>
            </w:tcMar>
            <w:vAlign w:val="center"/>
          </w:tcPr>
          <w:p w:rsidR="00AD01C5" w:rsidRPr="00B26380" w:rsidRDefault="00AD01C5" w:rsidP="00AD01C5">
            <w:r w:rsidRPr="00B26380">
              <w:rPr>
                <w:rFonts w:hint="eastAsia"/>
              </w:rPr>
              <w:t>0.00%</w:t>
            </w:r>
          </w:p>
        </w:tc>
      </w:tr>
      <w:tr w:rsidR="00184267" w:rsidRPr="0015338B" w:rsidTr="00184267">
        <w:tblPrEx>
          <w:tblBorders>
            <w:top w:val="none" w:sz="0" w:space="0" w:color="auto"/>
          </w:tblBorders>
        </w:tblPrEx>
        <w:trPr>
          <w:jc w:val="center"/>
        </w:trPr>
        <w:tc>
          <w:tcPr>
            <w:tcW w:w="1561" w:type="dxa"/>
            <w:vMerge/>
            <w:tcMar>
              <w:left w:w="57" w:type="dxa"/>
              <w:right w:w="57" w:type="dxa"/>
            </w:tcMar>
            <w:vAlign w:val="center"/>
          </w:tcPr>
          <w:p w:rsidR="00AD01C5" w:rsidRPr="0015338B" w:rsidRDefault="00AD01C5" w:rsidP="00AD01C5">
            <w:pPr>
              <w:ind w:leftChars="50" w:left="105"/>
              <w:rPr>
                <w:rFonts w:hAnsiTheme="minorHAnsi" w:cstheme="minorBidi"/>
                <w:sz w:val="18"/>
              </w:rPr>
            </w:pPr>
          </w:p>
        </w:tc>
        <w:tc>
          <w:tcPr>
            <w:tcW w:w="2126" w:type="dxa"/>
            <w:tcMar>
              <w:left w:w="57" w:type="dxa"/>
              <w:right w:w="57" w:type="dxa"/>
            </w:tcMar>
            <w:vAlign w:val="center"/>
          </w:tcPr>
          <w:p w:rsidR="00AD01C5" w:rsidRPr="0015338B" w:rsidRDefault="00AD01C5" w:rsidP="00AD01C5">
            <w:r w:rsidRPr="0015338B">
              <w:t>其他需要说明的事项</w:t>
            </w:r>
          </w:p>
        </w:tc>
        <w:tc>
          <w:tcPr>
            <w:tcW w:w="2269" w:type="dxa"/>
            <w:tcMar>
              <w:left w:w="57" w:type="dxa"/>
              <w:right w:w="57" w:type="dxa"/>
            </w:tcMar>
            <w:vAlign w:val="center"/>
          </w:tcPr>
          <w:p w:rsidR="00AD01C5" w:rsidRPr="00B26380" w:rsidRDefault="00AD01C5" w:rsidP="00AD01C5">
            <w:r w:rsidRPr="00B26380">
              <w:rPr>
                <w:rFonts w:hint="eastAsia"/>
              </w:rPr>
              <w:t>-</w:t>
            </w:r>
          </w:p>
        </w:tc>
        <w:tc>
          <w:tcPr>
            <w:tcW w:w="2269" w:type="dxa"/>
            <w:tcMar>
              <w:left w:w="57" w:type="dxa"/>
              <w:right w:w="57" w:type="dxa"/>
            </w:tcMar>
            <w:vAlign w:val="center"/>
          </w:tcPr>
          <w:p w:rsidR="00AD01C5" w:rsidRPr="00B26380" w:rsidRDefault="00AD01C5" w:rsidP="00AD01C5">
            <w:r w:rsidRPr="00B26380">
              <w:rPr>
                <w:rFonts w:hint="eastAsia"/>
              </w:rPr>
              <w:t>-</w:t>
            </w:r>
          </w:p>
        </w:tc>
        <w:tc>
          <w:tcPr>
            <w:tcW w:w="2269" w:type="dxa"/>
            <w:tcMar>
              <w:left w:w="57" w:type="dxa"/>
              <w:right w:w="57" w:type="dxa"/>
            </w:tcMar>
            <w:vAlign w:val="center"/>
          </w:tcPr>
          <w:p w:rsidR="00AD01C5" w:rsidRPr="00B26380" w:rsidRDefault="00AD01C5" w:rsidP="00AD01C5">
            <w:r w:rsidRPr="00B26380">
              <w:rPr>
                <w:rFonts w:hint="eastAsia"/>
              </w:rPr>
              <w:t>-</w:t>
            </w:r>
          </w:p>
        </w:tc>
      </w:tr>
      <w:tr w:rsidR="00184267" w:rsidRPr="0015338B" w:rsidTr="00184267">
        <w:tblPrEx>
          <w:tblBorders>
            <w:top w:val="none" w:sz="0" w:space="0" w:color="auto"/>
          </w:tblBorders>
        </w:tblPrEx>
        <w:trPr>
          <w:trHeight w:val="64"/>
          <w:jc w:val="center"/>
        </w:trPr>
        <w:tc>
          <w:tcPr>
            <w:tcW w:w="1561" w:type="dxa"/>
            <w:vMerge w:val="restart"/>
            <w:tcMar>
              <w:left w:w="57" w:type="dxa"/>
              <w:right w:w="57" w:type="dxa"/>
            </w:tcMar>
            <w:vAlign w:val="center"/>
          </w:tcPr>
          <w:p w:rsidR="00AD01C5" w:rsidRPr="0015338B" w:rsidRDefault="00AD01C5" w:rsidP="00AD01C5">
            <w:pPr>
              <w:jc w:val="both"/>
            </w:pPr>
            <w:r w:rsidRPr="0015338B">
              <w:lastRenderedPageBreak/>
              <w:t>其中：募集期间基金管理人的从业人员认购本基金情况</w:t>
            </w:r>
          </w:p>
        </w:tc>
        <w:tc>
          <w:tcPr>
            <w:tcW w:w="2126" w:type="dxa"/>
            <w:tcMar>
              <w:left w:w="57" w:type="dxa"/>
              <w:right w:w="57" w:type="dxa"/>
            </w:tcMar>
            <w:vAlign w:val="center"/>
          </w:tcPr>
          <w:p w:rsidR="00AD01C5" w:rsidRPr="0015338B" w:rsidRDefault="00AD01C5" w:rsidP="00AD01C5">
            <w:r w:rsidRPr="0015338B">
              <w:t>认购的基金份额（单位：</w:t>
            </w:r>
            <w:r>
              <w:rPr>
                <w:rFonts w:hint="eastAsia"/>
              </w:rPr>
              <w:t>份</w:t>
            </w:r>
            <w:r>
              <w:t>）</w:t>
            </w:r>
          </w:p>
        </w:tc>
        <w:tc>
          <w:tcPr>
            <w:tcW w:w="2269" w:type="dxa"/>
            <w:tcMar>
              <w:left w:w="57" w:type="dxa"/>
              <w:right w:w="57" w:type="dxa"/>
            </w:tcMar>
            <w:vAlign w:val="center"/>
          </w:tcPr>
          <w:p w:rsidR="00AD01C5" w:rsidRPr="00B26380" w:rsidRDefault="00AD01C5" w:rsidP="00AD01C5">
            <w:r w:rsidRPr="00B26380">
              <w:rPr>
                <w:rFonts w:hint="eastAsia"/>
              </w:rPr>
              <w:t>40,022.98</w:t>
            </w:r>
          </w:p>
        </w:tc>
        <w:tc>
          <w:tcPr>
            <w:tcW w:w="2269" w:type="dxa"/>
            <w:tcMar>
              <w:left w:w="57" w:type="dxa"/>
              <w:right w:w="57" w:type="dxa"/>
            </w:tcMar>
            <w:vAlign w:val="center"/>
          </w:tcPr>
          <w:p w:rsidR="00AD01C5" w:rsidRPr="00B26380" w:rsidRDefault="00AD01C5" w:rsidP="00AD01C5">
            <w:r w:rsidRPr="00B26380">
              <w:rPr>
                <w:rFonts w:hint="eastAsia"/>
              </w:rPr>
              <w:t>3,000.46</w:t>
            </w:r>
          </w:p>
        </w:tc>
        <w:tc>
          <w:tcPr>
            <w:tcW w:w="2269" w:type="dxa"/>
            <w:tcMar>
              <w:left w:w="57" w:type="dxa"/>
              <w:right w:w="57" w:type="dxa"/>
            </w:tcMar>
            <w:vAlign w:val="center"/>
          </w:tcPr>
          <w:p w:rsidR="00AD01C5" w:rsidRPr="00B26380" w:rsidRDefault="00AD01C5" w:rsidP="00AD01C5">
            <w:r w:rsidRPr="00B26380">
              <w:rPr>
                <w:rFonts w:hint="eastAsia"/>
              </w:rPr>
              <w:t>43,023.44</w:t>
            </w:r>
          </w:p>
        </w:tc>
      </w:tr>
      <w:tr w:rsidR="00184267" w:rsidRPr="0015338B" w:rsidTr="00184267">
        <w:tblPrEx>
          <w:tblBorders>
            <w:top w:val="none" w:sz="0" w:space="0" w:color="auto"/>
          </w:tblBorders>
        </w:tblPrEx>
        <w:trPr>
          <w:trHeight w:val="239"/>
          <w:jc w:val="center"/>
        </w:trPr>
        <w:tc>
          <w:tcPr>
            <w:tcW w:w="1561" w:type="dxa"/>
            <w:vMerge/>
            <w:tcMar>
              <w:left w:w="57" w:type="dxa"/>
              <w:right w:w="57" w:type="dxa"/>
            </w:tcMar>
            <w:vAlign w:val="center"/>
          </w:tcPr>
          <w:p w:rsidR="00AD01C5" w:rsidRPr="0015338B" w:rsidRDefault="00AD01C5" w:rsidP="00AD01C5">
            <w:pPr>
              <w:ind w:leftChars="50" w:left="105"/>
              <w:rPr>
                <w:rFonts w:hAnsiTheme="minorHAnsi" w:cstheme="minorBidi"/>
                <w:sz w:val="18"/>
              </w:rPr>
            </w:pPr>
          </w:p>
        </w:tc>
        <w:tc>
          <w:tcPr>
            <w:tcW w:w="2126" w:type="dxa"/>
            <w:tcMar>
              <w:left w:w="57" w:type="dxa"/>
              <w:right w:w="57" w:type="dxa"/>
            </w:tcMar>
            <w:vAlign w:val="center"/>
          </w:tcPr>
          <w:p w:rsidR="00AD01C5" w:rsidRPr="0015338B" w:rsidRDefault="00AD01C5" w:rsidP="00AD01C5">
            <w:r w:rsidRPr="0015338B">
              <w:t>占基金总份额比</w:t>
            </w:r>
            <w:bookmarkStart w:id="11" w:name="_GoBack"/>
            <w:bookmarkEnd w:id="11"/>
            <w:r w:rsidRPr="0015338B">
              <w:t>例</w:t>
            </w:r>
          </w:p>
        </w:tc>
        <w:tc>
          <w:tcPr>
            <w:tcW w:w="2269" w:type="dxa"/>
            <w:tcMar>
              <w:left w:w="57" w:type="dxa"/>
              <w:right w:w="57" w:type="dxa"/>
            </w:tcMar>
            <w:vAlign w:val="center"/>
          </w:tcPr>
          <w:p w:rsidR="00AD01C5" w:rsidRPr="00B26380" w:rsidRDefault="00AD01C5" w:rsidP="00AD01C5">
            <w:r w:rsidRPr="00B26380">
              <w:rPr>
                <w:rFonts w:hint="eastAsia"/>
              </w:rPr>
              <w:t>0.0029%</w:t>
            </w:r>
          </w:p>
        </w:tc>
        <w:tc>
          <w:tcPr>
            <w:tcW w:w="2269" w:type="dxa"/>
            <w:tcMar>
              <w:left w:w="57" w:type="dxa"/>
              <w:right w:w="57" w:type="dxa"/>
            </w:tcMar>
            <w:vAlign w:val="center"/>
          </w:tcPr>
          <w:p w:rsidR="00AD01C5" w:rsidRPr="00B26380" w:rsidRDefault="00AD01C5" w:rsidP="00AD01C5">
            <w:r w:rsidRPr="00B26380">
              <w:rPr>
                <w:rFonts w:hint="eastAsia"/>
              </w:rPr>
              <w:t>0.0007%</w:t>
            </w:r>
          </w:p>
        </w:tc>
        <w:tc>
          <w:tcPr>
            <w:tcW w:w="2269" w:type="dxa"/>
            <w:tcMar>
              <w:left w:w="57" w:type="dxa"/>
              <w:right w:w="57" w:type="dxa"/>
            </w:tcMar>
            <w:vAlign w:val="center"/>
          </w:tcPr>
          <w:p w:rsidR="00AD01C5" w:rsidRDefault="00AD01C5" w:rsidP="00AD01C5">
            <w:r w:rsidRPr="00B26380">
              <w:rPr>
                <w:rFonts w:hint="eastAsia"/>
              </w:rPr>
              <w:t>0.0024%</w:t>
            </w:r>
          </w:p>
        </w:tc>
      </w:tr>
      <w:tr w:rsidR="00AD01C5" w:rsidRPr="0015338B" w:rsidTr="00AD01C5">
        <w:tblPrEx>
          <w:tblBorders>
            <w:top w:val="none" w:sz="0" w:space="0" w:color="auto"/>
          </w:tblBorders>
        </w:tblPrEx>
        <w:trPr>
          <w:trHeight w:val="333"/>
          <w:jc w:val="center"/>
        </w:trPr>
        <w:tc>
          <w:tcPr>
            <w:tcW w:w="3687" w:type="dxa"/>
            <w:gridSpan w:val="2"/>
            <w:tcMar>
              <w:left w:w="57" w:type="dxa"/>
              <w:right w:w="57" w:type="dxa"/>
            </w:tcMar>
            <w:vAlign w:val="center"/>
          </w:tcPr>
          <w:p w:rsidR="00AD01C5" w:rsidRPr="0015338B" w:rsidRDefault="00AD01C5" w:rsidP="00372E69">
            <w:r w:rsidRPr="0015338B">
              <w:t>募集期限届满基金是否符合法律法规规定的办理基金备案手续的条件</w:t>
            </w:r>
          </w:p>
        </w:tc>
        <w:tc>
          <w:tcPr>
            <w:tcW w:w="6812" w:type="dxa"/>
            <w:gridSpan w:val="3"/>
            <w:tcMar>
              <w:left w:w="57" w:type="dxa"/>
              <w:right w:w="57" w:type="dxa"/>
            </w:tcMar>
            <w:vAlign w:val="center"/>
          </w:tcPr>
          <w:p w:rsidR="00AD01C5" w:rsidRPr="0015338B" w:rsidRDefault="00AD01C5" w:rsidP="00FD4544">
            <w:r w:rsidRPr="0015338B">
              <w:t>是</w:t>
            </w:r>
          </w:p>
        </w:tc>
      </w:tr>
      <w:tr w:rsidR="00AD01C5" w:rsidRPr="0015338B" w:rsidTr="00AD01C5">
        <w:tblPrEx>
          <w:tblBorders>
            <w:top w:val="none" w:sz="0" w:space="0" w:color="auto"/>
          </w:tblBorders>
        </w:tblPrEx>
        <w:trPr>
          <w:trHeight w:val="271"/>
          <w:jc w:val="center"/>
        </w:trPr>
        <w:tc>
          <w:tcPr>
            <w:tcW w:w="3687" w:type="dxa"/>
            <w:gridSpan w:val="2"/>
            <w:tcMar>
              <w:left w:w="57" w:type="dxa"/>
              <w:right w:w="57" w:type="dxa"/>
            </w:tcMar>
            <w:vAlign w:val="center"/>
          </w:tcPr>
          <w:p w:rsidR="00AD01C5" w:rsidRPr="0015338B" w:rsidRDefault="00AD01C5" w:rsidP="00372E69">
            <w:r w:rsidRPr="0015338B">
              <w:t>向中国证监会办理基金备案手续获得书面确认的日期</w:t>
            </w:r>
          </w:p>
        </w:tc>
        <w:tc>
          <w:tcPr>
            <w:tcW w:w="6812" w:type="dxa"/>
            <w:gridSpan w:val="3"/>
            <w:tcMar>
              <w:left w:w="57" w:type="dxa"/>
              <w:right w:w="57" w:type="dxa"/>
            </w:tcMar>
            <w:vAlign w:val="center"/>
          </w:tcPr>
          <w:p w:rsidR="00AD01C5" w:rsidRPr="0015338B" w:rsidRDefault="00AD01C5" w:rsidP="00FD4544">
            <w:r w:rsidRPr="00985882">
              <w:t>2025年8月5日</w:t>
            </w:r>
          </w:p>
        </w:tc>
      </w:tr>
    </w:tbl>
    <w:p w:rsidR="003B6864" w:rsidRPr="003B6864" w:rsidRDefault="00180014" w:rsidP="00184267">
      <w:pPr>
        <w:spacing w:line="360" w:lineRule="auto"/>
        <w:rPr>
          <w:szCs w:val="18"/>
        </w:rPr>
      </w:pPr>
      <w:r>
        <w:rPr>
          <w:rFonts w:hint="eastAsia"/>
        </w:rPr>
        <w:t>注：（1）按照有关法律规定，本基金募集期间所发生的律师费、会计师费、信息披露费用由基金管理人承担，不从基金财产中列支。</w:t>
      </w:r>
      <w:r>
        <w:rPr>
          <w:rFonts w:hint="eastAsia"/>
        </w:rPr>
        <w:br/>
        <w:t>（2）本公司高级管理人员、基金投资和研究部门负责人认购本基金份额总量的数量区间为0。</w:t>
      </w:r>
      <w:r>
        <w:rPr>
          <w:rFonts w:hint="eastAsia"/>
        </w:rPr>
        <w:br/>
        <w:t>（3）本基金的基金经理认购本基金份额总量的数量区间为0。</w:t>
      </w:r>
    </w:p>
    <w:p w:rsidR="00BA5F85" w:rsidRDefault="00BA5F85" w:rsidP="00D05EC3">
      <w:pPr>
        <w:pStyle w:val="1"/>
        <w:spacing w:before="156" w:after="156"/>
      </w:pPr>
      <w:bookmarkStart w:id="12" w:name="_Toc457559432"/>
      <w:bookmarkStart w:id="13" w:name="_Toc457560415"/>
      <w:bookmarkStart w:id="14" w:name="_Toc457561472"/>
      <w:bookmarkStart w:id="15" w:name="_Toc457565679"/>
      <w:bookmarkStart w:id="16" w:name="_Toc457982980"/>
      <w:r w:rsidRPr="007535EE">
        <w:t>其他需要提示的事项</w:t>
      </w:r>
      <w:bookmarkEnd w:id="12"/>
      <w:bookmarkEnd w:id="13"/>
      <w:bookmarkEnd w:id="14"/>
      <w:bookmarkEnd w:id="15"/>
      <w:bookmarkEnd w:id="16"/>
    </w:p>
    <w:p w:rsidR="00487E85" w:rsidRDefault="00487E85" w:rsidP="004C5865">
      <w:pPr>
        <w:pStyle w:val="aa"/>
        <w:ind w:firstLine="420"/>
      </w:pPr>
      <w:r w:rsidRPr="0015338B">
        <w:t>销售机构受理投资人认购申请不代表该申请一定成功，申请的成功与否必须以本基金基金份额登记人的确认结果为准。基金份额持有人应当在本基金基金合同生效之日起2个工作日之后，及时到销售机构的网点进行交易确认的查询，也可以通过本基金管理人的客户服务电话400-968-6688和网站（www.pyamc.com）查询交易确认状况。</w:t>
      </w:r>
      <w:r w:rsidRPr="0015338B">
        <w:br/>
        <w:t xml:space="preserve">    在确定申购开始与赎回开始时间后，基金管理人将在实施日前依照《公开募集证券投资基金信息披露管理办法》的有关规定在中国证监会规定媒介上公告。</w:t>
      </w:r>
    </w:p>
    <w:p w:rsidR="00F30979" w:rsidRPr="00184267" w:rsidRDefault="00F30979" w:rsidP="00184267">
      <w:pPr>
        <w:spacing w:line="360" w:lineRule="auto"/>
        <w:rPr>
          <w:szCs w:val="21"/>
        </w:rPr>
      </w:pPr>
    </w:p>
    <w:p w:rsidR="00F30979" w:rsidRPr="00184267" w:rsidRDefault="00F30979" w:rsidP="00184267">
      <w:pPr>
        <w:spacing w:line="360" w:lineRule="auto"/>
        <w:rPr>
          <w:szCs w:val="21"/>
        </w:rPr>
      </w:pPr>
    </w:p>
    <w:p w:rsidR="00F30979" w:rsidRPr="00184267" w:rsidRDefault="00F30979" w:rsidP="00184267">
      <w:pPr>
        <w:pStyle w:val="a9"/>
        <w:spacing w:line="360" w:lineRule="auto"/>
        <w:rPr>
          <w:szCs w:val="21"/>
        </w:rPr>
      </w:pPr>
      <w:r w:rsidRPr="00184267">
        <w:rPr>
          <w:rFonts w:hint="eastAsia"/>
          <w:szCs w:val="21"/>
        </w:rPr>
        <w:t>鹏扬基金管理有限公司</w:t>
      </w:r>
    </w:p>
    <w:p w:rsidR="00F30979" w:rsidRPr="00184267" w:rsidRDefault="00F30979" w:rsidP="00184267">
      <w:pPr>
        <w:pStyle w:val="a9"/>
        <w:spacing w:line="360" w:lineRule="auto"/>
        <w:rPr>
          <w:szCs w:val="21"/>
        </w:rPr>
      </w:pPr>
      <w:r w:rsidRPr="00985882">
        <w:rPr>
          <w:rFonts w:hint="eastAsia"/>
          <w:szCs w:val="21"/>
        </w:rPr>
        <w:t>2025年8月6日</w:t>
      </w:r>
    </w:p>
    <w:sectPr w:rsidR="00F30979" w:rsidRPr="00184267" w:rsidSect="00A163EB">
      <w:headerReference w:type="default" r:id="rId8"/>
      <w:foot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1F6" w:rsidRDefault="000711F6" w:rsidP="00BA5F85">
      <w:r>
        <w:separator/>
      </w:r>
    </w:p>
  </w:endnote>
  <w:endnote w:type="continuationSeparator" w:id="0">
    <w:p w:rsidR="000711F6" w:rsidRDefault="000711F6" w:rsidP="00BA5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方正仿宋简体">
    <w:altName w:val="Arial Unicode MS"/>
    <w:charset w:val="86"/>
    <w:family w:val="auto"/>
    <w:pitch w:val="variable"/>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979" w:rsidRDefault="00F30979" w:rsidP="00F30979">
    <w:pPr>
      <w:pStyle w:val="a4"/>
      <w:jc w:val="center"/>
    </w:pPr>
    <w:r w:rsidRPr="00F30979">
      <w:rPr>
        <w:rFonts w:hint="eastAsia"/>
      </w:rPr>
      <w:t>第</w:t>
    </w:r>
    <w:r w:rsidR="003A7FFE">
      <w:fldChar w:fldCharType="begin"/>
    </w:r>
    <w:r>
      <w:instrText xml:space="preserve"> </w:instrText>
    </w:r>
    <w:r>
      <w:rPr>
        <w:rFonts w:hint="eastAsia"/>
      </w:rPr>
      <w:instrText>PAGE   \* MERGEFORMAT</w:instrText>
    </w:r>
    <w:r>
      <w:instrText xml:space="preserve"> </w:instrText>
    </w:r>
    <w:r w:rsidR="003A7FFE">
      <w:fldChar w:fldCharType="separate"/>
    </w:r>
    <w:r w:rsidR="00D05EC3">
      <w:rPr>
        <w:noProof/>
      </w:rPr>
      <w:t>1</w:t>
    </w:r>
    <w:r w:rsidR="003A7FFE">
      <w:fldChar w:fldCharType="end"/>
    </w:r>
    <w:r w:rsidRPr="00F30979">
      <w:rPr>
        <w:rFonts w:hint="eastAsia"/>
      </w:rPr>
      <w:t>页 共</w:t>
    </w:r>
    <w:fldSimple w:instr=" NUMPAGES   \* MERGEFORMAT ">
      <w:r w:rsidR="00D05EC3">
        <w:rPr>
          <w:noProof/>
        </w:rPr>
        <w:t>2</w:t>
      </w:r>
    </w:fldSimple>
    <w:r w:rsidRPr="00F30979">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1F6" w:rsidRDefault="000711F6" w:rsidP="00BA5F85">
      <w:r>
        <w:separator/>
      </w:r>
    </w:p>
  </w:footnote>
  <w:footnote w:type="continuationSeparator" w:id="0">
    <w:p w:rsidR="000711F6" w:rsidRDefault="000711F6" w:rsidP="00BA5F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A4" w:rsidRDefault="008A697D">
    <w:pPr>
      <w:pBdr>
        <w:between w:val="single" w:sz="3" w:space="0" w:color="000000"/>
      </w:pBdr>
      <w:jc w:val="right"/>
    </w:pPr>
    <w:r>
      <w:rPr>
        <w:rFonts w:hAnsi="宋体" w:hint="eastAsia"/>
        <w:bCs/>
        <w:color w:val="000000"/>
        <w:sz w:val="18"/>
        <w:szCs w:val="18"/>
      </w:rPr>
      <w:t>鹏扬研究精选混合型证券投资基金基金合同生效公告</w:t>
    </w:r>
  </w:p>
  <w:p w:rsidR="00034DA4" w:rsidRDefault="00034DA4">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8605B"/>
    <w:multiLevelType w:val="multilevel"/>
    <w:tmpl w:val="9C725E5A"/>
    <w:lvl w:ilvl="0">
      <w:start w:val="1"/>
      <w:numFmt w:val="decimal"/>
      <w:pStyle w:val="1"/>
      <w:lvlText w:val="%1."/>
      <w:lvlJc w:val="left"/>
      <w:pPr>
        <w:ind w:left="420" w:hanging="420"/>
      </w:pPr>
      <w:rPr>
        <w:rFonts w:hint="eastAsia"/>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261235CB"/>
    <w:multiLevelType w:val="hybridMultilevel"/>
    <w:tmpl w:val="674E8F8E"/>
    <w:lvl w:ilvl="0" w:tplc="66E25DC0">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01C6C9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
    <w:nsid w:val="701E0830"/>
    <w:multiLevelType w:val="multilevel"/>
    <w:tmpl w:val="523645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5F85"/>
    <w:rsid w:val="000176BD"/>
    <w:rsid w:val="00034DA4"/>
    <w:rsid w:val="00046BE3"/>
    <w:rsid w:val="00054298"/>
    <w:rsid w:val="000711F6"/>
    <w:rsid w:val="0008786A"/>
    <w:rsid w:val="000A3BDB"/>
    <w:rsid w:val="000B3F14"/>
    <w:rsid w:val="000C2F16"/>
    <w:rsid w:val="000E60CB"/>
    <w:rsid w:val="00106DD7"/>
    <w:rsid w:val="00107D13"/>
    <w:rsid w:val="00111DF2"/>
    <w:rsid w:val="00112C7B"/>
    <w:rsid w:val="001164DB"/>
    <w:rsid w:val="00117649"/>
    <w:rsid w:val="001369FA"/>
    <w:rsid w:val="0015338B"/>
    <w:rsid w:val="00176CA9"/>
    <w:rsid w:val="00180014"/>
    <w:rsid w:val="00184267"/>
    <w:rsid w:val="00196392"/>
    <w:rsid w:val="001B6818"/>
    <w:rsid w:val="001B686D"/>
    <w:rsid w:val="001C7969"/>
    <w:rsid w:val="001F7209"/>
    <w:rsid w:val="0020337C"/>
    <w:rsid w:val="00251169"/>
    <w:rsid w:val="002605A3"/>
    <w:rsid w:val="0026578F"/>
    <w:rsid w:val="00275214"/>
    <w:rsid w:val="00275A40"/>
    <w:rsid w:val="002772A0"/>
    <w:rsid w:val="002816BF"/>
    <w:rsid w:val="002A101B"/>
    <w:rsid w:val="002A22C6"/>
    <w:rsid w:val="002B4271"/>
    <w:rsid w:val="002B6A92"/>
    <w:rsid w:val="002E19B6"/>
    <w:rsid w:val="002E372A"/>
    <w:rsid w:val="00303F8F"/>
    <w:rsid w:val="00322885"/>
    <w:rsid w:val="003344FC"/>
    <w:rsid w:val="003352BE"/>
    <w:rsid w:val="0033752B"/>
    <w:rsid w:val="003416E0"/>
    <w:rsid w:val="003466A1"/>
    <w:rsid w:val="00347F05"/>
    <w:rsid w:val="00352165"/>
    <w:rsid w:val="00355E81"/>
    <w:rsid w:val="00364C17"/>
    <w:rsid w:val="00372E69"/>
    <w:rsid w:val="00376E56"/>
    <w:rsid w:val="003A0A74"/>
    <w:rsid w:val="003A7FFE"/>
    <w:rsid w:val="003B6864"/>
    <w:rsid w:val="003D2701"/>
    <w:rsid w:val="003F3243"/>
    <w:rsid w:val="00400B87"/>
    <w:rsid w:val="00435132"/>
    <w:rsid w:val="00465B5A"/>
    <w:rsid w:val="00487E85"/>
    <w:rsid w:val="004A5127"/>
    <w:rsid w:val="004C557F"/>
    <w:rsid w:val="004C5865"/>
    <w:rsid w:val="004C6CB9"/>
    <w:rsid w:val="004E18D2"/>
    <w:rsid w:val="004E2855"/>
    <w:rsid w:val="00531700"/>
    <w:rsid w:val="005535EF"/>
    <w:rsid w:val="00587BF1"/>
    <w:rsid w:val="005A1731"/>
    <w:rsid w:val="005B3659"/>
    <w:rsid w:val="005C616B"/>
    <w:rsid w:val="005D116A"/>
    <w:rsid w:val="005F164E"/>
    <w:rsid w:val="005F78B0"/>
    <w:rsid w:val="00623146"/>
    <w:rsid w:val="00644EA0"/>
    <w:rsid w:val="0066388F"/>
    <w:rsid w:val="00664B35"/>
    <w:rsid w:val="00671C4F"/>
    <w:rsid w:val="00735BA9"/>
    <w:rsid w:val="007469E6"/>
    <w:rsid w:val="0077006E"/>
    <w:rsid w:val="00772F83"/>
    <w:rsid w:val="0078353B"/>
    <w:rsid w:val="0078680E"/>
    <w:rsid w:val="007D6D1F"/>
    <w:rsid w:val="007E6F11"/>
    <w:rsid w:val="007F5E13"/>
    <w:rsid w:val="00812D86"/>
    <w:rsid w:val="00814E07"/>
    <w:rsid w:val="00833F68"/>
    <w:rsid w:val="008373FD"/>
    <w:rsid w:val="00864E5D"/>
    <w:rsid w:val="008757CD"/>
    <w:rsid w:val="008819D6"/>
    <w:rsid w:val="00891F91"/>
    <w:rsid w:val="008A50C7"/>
    <w:rsid w:val="008A697D"/>
    <w:rsid w:val="008B7234"/>
    <w:rsid w:val="008C0DC2"/>
    <w:rsid w:val="00900BEB"/>
    <w:rsid w:val="009026DF"/>
    <w:rsid w:val="0090378B"/>
    <w:rsid w:val="00914339"/>
    <w:rsid w:val="00971427"/>
    <w:rsid w:val="00984CAC"/>
    <w:rsid w:val="00985882"/>
    <w:rsid w:val="009A417A"/>
    <w:rsid w:val="009A4D93"/>
    <w:rsid w:val="009C51DB"/>
    <w:rsid w:val="009E4AB7"/>
    <w:rsid w:val="009E6C24"/>
    <w:rsid w:val="00A162A1"/>
    <w:rsid w:val="00A163EB"/>
    <w:rsid w:val="00A32DAA"/>
    <w:rsid w:val="00A40E3A"/>
    <w:rsid w:val="00A413AB"/>
    <w:rsid w:val="00A662B8"/>
    <w:rsid w:val="00A825AF"/>
    <w:rsid w:val="00A95405"/>
    <w:rsid w:val="00AB4C14"/>
    <w:rsid w:val="00AB7989"/>
    <w:rsid w:val="00AC5F57"/>
    <w:rsid w:val="00AC7F19"/>
    <w:rsid w:val="00AD01C5"/>
    <w:rsid w:val="00AD69A3"/>
    <w:rsid w:val="00AE0112"/>
    <w:rsid w:val="00B010CD"/>
    <w:rsid w:val="00B04E42"/>
    <w:rsid w:val="00B11C97"/>
    <w:rsid w:val="00B21C72"/>
    <w:rsid w:val="00B35E58"/>
    <w:rsid w:val="00B36862"/>
    <w:rsid w:val="00B509C0"/>
    <w:rsid w:val="00B57F34"/>
    <w:rsid w:val="00B80ECC"/>
    <w:rsid w:val="00B82DCF"/>
    <w:rsid w:val="00BA5F85"/>
    <w:rsid w:val="00BB1C48"/>
    <w:rsid w:val="00BB5B2F"/>
    <w:rsid w:val="00C05618"/>
    <w:rsid w:val="00C1747D"/>
    <w:rsid w:val="00C26A64"/>
    <w:rsid w:val="00C66A00"/>
    <w:rsid w:val="00C714AF"/>
    <w:rsid w:val="00C72576"/>
    <w:rsid w:val="00C756E3"/>
    <w:rsid w:val="00C97932"/>
    <w:rsid w:val="00CB14D6"/>
    <w:rsid w:val="00CB4C93"/>
    <w:rsid w:val="00CC25F5"/>
    <w:rsid w:val="00CF0315"/>
    <w:rsid w:val="00CF7CDD"/>
    <w:rsid w:val="00D05EC3"/>
    <w:rsid w:val="00D359A5"/>
    <w:rsid w:val="00D47674"/>
    <w:rsid w:val="00D503E6"/>
    <w:rsid w:val="00D57CB6"/>
    <w:rsid w:val="00D701E3"/>
    <w:rsid w:val="00D85067"/>
    <w:rsid w:val="00DA3DF5"/>
    <w:rsid w:val="00DC2DD6"/>
    <w:rsid w:val="00DE3F13"/>
    <w:rsid w:val="00DF3141"/>
    <w:rsid w:val="00E11DBF"/>
    <w:rsid w:val="00E13FBB"/>
    <w:rsid w:val="00E23059"/>
    <w:rsid w:val="00E3189C"/>
    <w:rsid w:val="00E72C28"/>
    <w:rsid w:val="00E84627"/>
    <w:rsid w:val="00E85E6A"/>
    <w:rsid w:val="00E8681E"/>
    <w:rsid w:val="00E900FF"/>
    <w:rsid w:val="00E9580B"/>
    <w:rsid w:val="00ED096A"/>
    <w:rsid w:val="00EF4731"/>
    <w:rsid w:val="00EF6DB2"/>
    <w:rsid w:val="00F11FBB"/>
    <w:rsid w:val="00F13170"/>
    <w:rsid w:val="00F30979"/>
    <w:rsid w:val="00F54BA5"/>
    <w:rsid w:val="00F61D75"/>
    <w:rsid w:val="00F7682F"/>
    <w:rsid w:val="00F875EA"/>
    <w:rsid w:val="00F87834"/>
    <w:rsid w:val="00F93A99"/>
    <w:rsid w:val="00FA6BA7"/>
    <w:rsid w:val="00FA7E19"/>
    <w:rsid w:val="00FB0152"/>
    <w:rsid w:val="00FD4544"/>
    <w:rsid w:val="00FD7356"/>
    <w:rsid w:val="00FD75A8"/>
    <w:rsid w:val="00FE5D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F54BA5"/>
    <w:pPr>
      <w:widowControl w:val="0"/>
    </w:pPr>
    <w:rPr>
      <w:rFonts w:ascii="宋体"/>
      <w:kern w:val="2"/>
      <w:sz w:val="21"/>
      <w:szCs w:val="22"/>
    </w:rPr>
  </w:style>
  <w:style w:type="paragraph" w:styleId="1">
    <w:name w:val="heading 1"/>
    <w:basedOn w:val="a"/>
    <w:next w:val="a"/>
    <w:link w:val="1Char"/>
    <w:autoRedefine/>
    <w:qFormat/>
    <w:rsid w:val="00A413AB"/>
    <w:pPr>
      <w:keepNext/>
      <w:keepLines/>
      <w:numPr>
        <w:numId w:val="3"/>
      </w:numPr>
      <w:spacing w:beforeLines="50" w:afterLines="50"/>
      <w:outlineLvl w:val="0"/>
    </w:pPr>
    <w:rPr>
      <w:rFonts w:hAnsiTheme="minorEastAsia"/>
      <w:b/>
      <w:bCs/>
      <w:kern w:val="44"/>
      <w:sz w:val="28"/>
      <w:szCs w:val="36"/>
    </w:rPr>
  </w:style>
  <w:style w:type="paragraph" w:styleId="2">
    <w:name w:val="heading 2"/>
    <w:basedOn w:val="a"/>
    <w:next w:val="a"/>
    <w:link w:val="2Char"/>
    <w:autoRedefine/>
    <w:rsid w:val="005535EF"/>
    <w:pPr>
      <w:keepNext/>
      <w:keepLines/>
      <w:numPr>
        <w:ilvl w:val="1"/>
        <w:numId w:val="3"/>
      </w:numPr>
      <w:spacing w:before="260" w:after="260" w:line="416" w:lineRule="auto"/>
      <w:outlineLvl w:val="1"/>
    </w:pPr>
    <w:rPr>
      <w:rFonts w:ascii="Arial" w:eastAsia="方正仿宋简体" w:hAnsi="Arial"/>
      <w:b/>
      <w:bCs/>
      <w:sz w:val="24"/>
      <w:szCs w:val="32"/>
    </w:rPr>
  </w:style>
  <w:style w:type="paragraph" w:styleId="3">
    <w:name w:val="heading 3"/>
    <w:basedOn w:val="a"/>
    <w:next w:val="a"/>
    <w:link w:val="3Char"/>
    <w:uiPriority w:val="9"/>
    <w:unhideWhenUsed/>
    <w:rsid w:val="00BA5F85"/>
    <w:pPr>
      <w:keepNext/>
      <w:keepLines/>
      <w:numPr>
        <w:ilvl w:val="2"/>
        <w:numId w:val="3"/>
      </w:numPr>
      <w:spacing w:before="260" w:after="260" w:line="416" w:lineRule="auto"/>
      <w:outlineLvl w:val="2"/>
    </w:pPr>
    <w:rPr>
      <w:b/>
      <w:bCs/>
      <w:sz w:val="32"/>
      <w:szCs w:val="32"/>
    </w:rPr>
  </w:style>
  <w:style w:type="paragraph" w:styleId="4">
    <w:name w:val="heading 4"/>
    <w:basedOn w:val="a"/>
    <w:next w:val="a"/>
    <w:link w:val="4Char"/>
    <w:uiPriority w:val="9"/>
    <w:unhideWhenUsed/>
    <w:rsid w:val="00BA5F85"/>
    <w:pPr>
      <w:keepNext/>
      <w:keepLines/>
      <w:numPr>
        <w:ilvl w:val="3"/>
        <w:numId w:val="3"/>
      </w:numPr>
      <w:spacing w:before="280" w:after="290" w:line="376" w:lineRule="auto"/>
      <w:outlineLvl w:val="3"/>
    </w:pPr>
    <w:rPr>
      <w:rFonts w:ascii="Calibri Light" w:hAnsi="Calibri Light"/>
      <w:b/>
      <w:bCs/>
      <w:sz w:val="28"/>
      <w:szCs w:val="28"/>
    </w:rPr>
  </w:style>
  <w:style w:type="paragraph" w:styleId="5">
    <w:name w:val="heading 5"/>
    <w:basedOn w:val="a"/>
    <w:next w:val="a"/>
    <w:link w:val="5Char"/>
    <w:uiPriority w:val="9"/>
    <w:unhideWhenUsed/>
    <w:rsid w:val="00BA5F85"/>
    <w:pPr>
      <w:keepNext/>
      <w:keepLines/>
      <w:numPr>
        <w:ilvl w:val="4"/>
        <w:numId w:val="3"/>
      </w:numPr>
      <w:spacing w:before="280" w:after="290" w:line="376" w:lineRule="auto"/>
      <w:outlineLvl w:val="4"/>
    </w:pPr>
    <w:rPr>
      <w:b/>
      <w:bCs/>
      <w:sz w:val="28"/>
      <w:szCs w:val="28"/>
    </w:rPr>
  </w:style>
  <w:style w:type="paragraph" w:styleId="6">
    <w:name w:val="heading 6"/>
    <w:basedOn w:val="a"/>
    <w:next w:val="a"/>
    <w:link w:val="6Char"/>
    <w:uiPriority w:val="9"/>
    <w:semiHidden/>
    <w:unhideWhenUsed/>
    <w:rsid w:val="00BA5F85"/>
    <w:pPr>
      <w:keepNext/>
      <w:keepLines/>
      <w:numPr>
        <w:ilvl w:val="5"/>
        <w:numId w:val="3"/>
      </w:numPr>
      <w:spacing w:before="240" w:after="64" w:line="320" w:lineRule="auto"/>
      <w:outlineLvl w:val="5"/>
    </w:pPr>
    <w:rPr>
      <w:rFonts w:ascii="Calibri Light" w:hAnsi="Calibri Light"/>
      <w:b/>
      <w:bCs/>
      <w:sz w:val="24"/>
      <w:szCs w:val="24"/>
    </w:rPr>
  </w:style>
  <w:style w:type="paragraph" w:styleId="7">
    <w:name w:val="heading 7"/>
    <w:basedOn w:val="a"/>
    <w:next w:val="a"/>
    <w:link w:val="7Char"/>
    <w:uiPriority w:val="9"/>
    <w:semiHidden/>
    <w:unhideWhenUsed/>
    <w:qFormat/>
    <w:rsid w:val="00BA5F85"/>
    <w:pPr>
      <w:keepNext/>
      <w:keepLines/>
      <w:numPr>
        <w:ilvl w:val="6"/>
        <w:numId w:val="3"/>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BA5F85"/>
    <w:pPr>
      <w:keepNext/>
      <w:keepLines/>
      <w:numPr>
        <w:ilvl w:val="7"/>
        <w:numId w:val="3"/>
      </w:numPr>
      <w:spacing w:before="240" w:after="64" w:line="320" w:lineRule="auto"/>
      <w:outlineLvl w:val="7"/>
    </w:pPr>
    <w:rPr>
      <w:rFonts w:ascii="Calibri Light" w:hAnsi="Calibri Light"/>
      <w:sz w:val="24"/>
      <w:szCs w:val="24"/>
    </w:rPr>
  </w:style>
  <w:style w:type="paragraph" w:styleId="9">
    <w:name w:val="heading 9"/>
    <w:basedOn w:val="a"/>
    <w:next w:val="a"/>
    <w:link w:val="9Char"/>
    <w:uiPriority w:val="9"/>
    <w:semiHidden/>
    <w:unhideWhenUsed/>
    <w:qFormat/>
    <w:rsid w:val="00BA5F85"/>
    <w:pPr>
      <w:keepNext/>
      <w:keepLines/>
      <w:numPr>
        <w:ilvl w:val="8"/>
        <w:numId w:val="3"/>
      </w:numPr>
      <w:spacing w:before="240" w:after="64" w:line="320" w:lineRule="auto"/>
      <w:outlineLvl w:val="8"/>
    </w:pPr>
    <w:rPr>
      <w:rFonts w:ascii="Calibri Light" w:hAnsi="Calibri Light"/>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5535EF"/>
    <w:rPr>
      <w:rFonts w:ascii="Arial" w:eastAsia="方正仿宋简体" w:hAnsi="Arial"/>
      <w:b/>
      <w:bCs/>
      <w:sz w:val="24"/>
      <w:szCs w:val="32"/>
    </w:rPr>
  </w:style>
  <w:style w:type="character" w:customStyle="1" w:styleId="1Char">
    <w:name w:val="标题 1 Char"/>
    <w:link w:val="1"/>
    <w:rsid w:val="00A413AB"/>
    <w:rPr>
      <w:rFonts w:ascii="宋体" w:hAnsiTheme="minorEastAsia"/>
      <w:b/>
      <w:bCs/>
      <w:kern w:val="44"/>
      <w:sz w:val="28"/>
      <w:szCs w:val="36"/>
    </w:rPr>
  </w:style>
  <w:style w:type="paragraph" w:styleId="a3">
    <w:name w:val="header"/>
    <w:basedOn w:val="a"/>
    <w:link w:val="Char"/>
    <w:uiPriority w:val="99"/>
    <w:unhideWhenUsed/>
    <w:rsid w:val="00BA5F8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A5F85"/>
    <w:rPr>
      <w:sz w:val="18"/>
      <w:szCs w:val="18"/>
    </w:rPr>
  </w:style>
  <w:style w:type="paragraph" w:styleId="a4">
    <w:name w:val="footer"/>
    <w:basedOn w:val="a"/>
    <w:link w:val="Char0"/>
    <w:uiPriority w:val="99"/>
    <w:unhideWhenUsed/>
    <w:rsid w:val="00BA5F85"/>
    <w:pPr>
      <w:tabs>
        <w:tab w:val="center" w:pos="4153"/>
        <w:tab w:val="right" w:pos="8306"/>
      </w:tabs>
      <w:snapToGrid w:val="0"/>
    </w:pPr>
    <w:rPr>
      <w:sz w:val="18"/>
      <w:szCs w:val="18"/>
    </w:rPr>
  </w:style>
  <w:style w:type="character" w:customStyle="1" w:styleId="Char0">
    <w:name w:val="页脚 Char"/>
    <w:link w:val="a4"/>
    <w:uiPriority w:val="99"/>
    <w:rsid w:val="00BA5F85"/>
    <w:rPr>
      <w:sz w:val="18"/>
      <w:szCs w:val="18"/>
    </w:rPr>
  </w:style>
  <w:style w:type="paragraph" w:styleId="a5">
    <w:name w:val="List Paragraph"/>
    <w:basedOn w:val="a"/>
    <w:uiPriority w:val="34"/>
    <w:rsid w:val="00BA5F85"/>
    <w:pPr>
      <w:ind w:firstLineChars="200" w:firstLine="420"/>
    </w:pPr>
  </w:style>
  <w:style w:type="character" w:customStyle="1" w:styleId="3Char">
    <w:name w:val="标题 3 Char"/>
    <w:link w:val="3"/>
    <w:uiPriority w:val="9"/>
    <w:rsid w:val="00BA5F85"/>
    <w:rPr>
      <w:b/>
      <w:bCs/>
      <w:sz w:val="32"/>
      <w:szCs w:val="32"/>
    </w:rPr>
  </w:style>
  <w:style w:type="character" w:customStyle="1" w:styleId="4Char">
    <w:name w:val="标题 4 Char"/>
    <w:link w:val="4"/>
    <w:uiPriority w:val="9"/>
    <w:rsid w:val="00BA5F85"/>
    <w:rPr>
      <w:rFonts w:ascii="Calibri Light" w:eastAsia="宋体" w:hAnsi="Calibri Light" w:cs="Times New Roman"/>
      <w:b/>
      <w:bCs/>
      <w:sz w:val="28"/>
      <w:szCs w:val="28"/>
    </w:rPr>
  </w:style>
  <w:style w:type="character" w:customStyle="1" w:styleId="5Char">
    <w:name w:val="标题 5 Char"/>
    <w:link w:val="5"/>
    <w:uiPriority w:val="9"/>
    <w:rsid w:val="00BA5F85"/>
    <w:rPr>
      <w:b/>
      <w:bCs/>
      <w:sz w:val="28"/>
      <w:szCs w:val="28"/>
    </w:rPr>
  </w:style>
  <w:style w:type="character" w:customStyle="1" w:styleId="6Char">
    <w:name w:val="标题 6 Char"/>
    <w:link w:val="6"/>
    <w:uiPriority w:val="9"/>
    <w:semiHidden/>
    <w:rsid w:val="00BA5F85"/>
    <w:rPr>
      <w:rFonts w:ascii="Calibri Light" w:eastAsia="宋体" w:hAnsi="Calibri Light" w:cs="Times New Roman"/>
      <w:b/>
      <w:bCs/>
      <w:sz w:val="24"/>
      <w:szCs w:val="24"/>
    </w:rPr>
  </w:style>
  <w:style w:type="character" w:customStyle="1" w:styleId="7Char">
    <w:name w:val="标题 7 Char"/>
    <w:link w:val="7"/>
    <w:uiPriority w:val="9"/>
    <w:semiHidden/>
    <w:rsid w:val="00BA5F85"/>
    <w:rPr>
      <w:b/>
      <w:bCs/>
      <w:sz w:val="24"/>
      <w:szCs w:val="24"/>
    </w:rPr>
  </w:style>
  <w:style w:type="character" w:customStyle="1" w:styleId="8Char">
    <w:name w:val="标题 8 Char"/>
    <w:link w:val="8"/>
    <w:uiPriority w:val="9"/>
    <w:semiHidden/>
    <w:rsid w:val="00BA5F85"/>
    <w:rPr>
      <w:rFonts w:ascii="Calibri Light" w:eastAsia="宋体" w:hAnsi="Calibri Light" w:cs="Times New Roman"/>
      <w:sz w:val="24"/>
      <w:szCs w:val="24"/>
    </w:rPr>
  </w:style>
  <w:style w:type="character" w:customStyle="1" w:styleId="9Char">
    <w:name w:val="标题 9 Char"/>
    <w:link w:val="9"/>
    <w:uiPriority w:val="9"/>
    <w:semiHidden/>
    <w:rsid w:val="00BA5F85"/>
    <w:rPr>
      <w:rFonts w:ascii="Calibri Light" w:eastAsia="宋体" w:hAnsi="Calibri Light" w:cs="Times New Roman"/>
      <w:szCs w:val="21"/>
    </w:rPr>
  </w:style>
  <w:style w:type="paragraph" w:styleId="a6">
    <w:name w:val="Title"/>
    <w:basedOn w:val="a"/>
    <w:next w:val="a"/>
    <w:link w:val="Char1"/>
    <w:uiPriority w:val="10"/>
    <w:rsid w:val="00BA5F85"/>
    <w:pPr>
      <w:spacing w:before="240" w:after="60"/>
      <w:jc w:val="center"/>
      <w:outlineLvl w:val="0"/>
    </w:pPr>
    <w:rPr>
      <w:rFonts w:ascii="Calibri Light" w:hAnsi="Calibri Light"/>
      <w:b/>
      <w:bCs/>
      <w:sz w:val="32"/>
      <w:szCs w:val="32"/>
    </w:rPr>
  </w:style>
  <w:style w:type="character" w:customStyle="1" w:styleId="Char1">
    <w:name w:val="标题 Char"/>
    <w:link w:val="a6"/>
    <w:uiPriority w:val="10"/>
    <w:rsid w:val="00BA5F85"/>
    <w:rPr>
      <w:rFonts w:ascii="Calibri Light" w:eastAsia="宋体" w:hAnsi="Calibri Light" w:cs="Times New Roman"/>
      <w:b/>
      <w:bCs/>
      <w:sz w:val="32"/>
      <w:szCs w:val="32"/>
    </w:rPr>
  </w:style>
  <w:style w:type="paragraph" w:styleId="TOC">
    <w:name w:val="TOC Heading"/>
    <w:basedOn w:val="1"/>
    <w:next w:val="a"/>
    <w:uiPriority w:val="39"/>
    <w:unhideWhenUsed/>
    <w:rsid w:val="00BA5F85"/>
    <w:pPr>
      <w:widowControl/>
      <w:numPr>
        <w:numId w:val="0"/>
      </w:numPr>
      <w:spacing w:before="240" w:line="259" w:lineRule="auto"/>
      <w:outlineLvl w:val="9"/>
    </w:pPr>
    <w:rPr>
      <w:rFonts w:ascii="Calibri Light" w:hAnsi="Calibri Light"/>
      <w:b w:val="0"/>
      <w:bCs w:val="0"/>
      <w:color w:val="2E74B5"/>
      <w:kern w:val="0"/>
      <w:sz w:val="32"/>
      <w:szCs w:val="32"/>
    </w:rPr>
  </w:style>
  <w:style w:type="paragraph" w:styleId="10">
    <w:name w:val="toc 1"/>
    <w:basedOn w:val="a"/>
    <w:next w:val="a"/>
    <w:autoRedefine/>
    <w:uiPriority w:val="39"/>
    <w:unhideWhenUsed/>
    <w:rsid w:val="00BA5F85"/>
  </w:style>
  <w:style w:type="character" w:styleId="a7">
    <w:name w:val="Hyperlink"/>
    <w:uiPriority w:val="99"/>
    <w:unhideWhenUsed/>
    <w:rsid w:val="00BA5F85"/>
    <w:rPr>
      <w:color w:val="0563C1"/>
      <w:u w:val="single"/>
    </w:rPr>
  </w:style>
  <w:style w:type="paragraph" w:customStyle="1" w:styleId="11">
    <w:name w:val="主标题1"/>
    <w:basedOn w:val="a"/>
    <w:next w:val="a"/>
    <w:link w:val="1Char0"/>
    <w:uiPriority w:val="99"/>
    <w:rsid w:val="0015338B"/>
    <w:pPr>
      <w:adjustRightInd w:val="0"/>
      <w:snapToGrid w:val="0"/>
      <w:jc w:val="center"/>
    </w:pPr>
    <w:rPr>
      <w:rFonts w:hAnsi="宋体" w:cs="宋体"/>
      <w:bCs/>
      <w:sz w:val="44"/>
      <w:szCs w:val="24"/>
    </w:rPr>
  </w:style>
  <w:style w:type="character" w:customStyle="1" w:styleId="1Char0">
    <w:name w:val="主标题1 Char"/>
    <w:basedOn w:val="a0"/>
    <w:link w:val="11"/>
    <w:uiPriority w:val="99"/>
    <w:rsid w:val="00F54BA5"/>
    <w:rPr>
      <w:rFonts w:ascii="宋体" w:hAnsi="宋体" w:cs="宋体"/>
      <w:bCs/>
      <w:kern w:val="2"/>
      <w:sz w:val="44"/>
      <w:szCs w:val="24"/>
    </w:rPr>
  </w:style>
  <w:style w:type="paragraph" w:customStyle="1" w:styleId="12">
    <w:name w:val="副标题1"/>
    <w:basedOn w:val="a"/>
    <w:next w:val="a"/>
    <w:link w:val="1Char1"/>
    <w:uiPriority w:val="99"/>
    <w:rsid w:val="0015338B"/>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uiPriority w:val="99"/>
    <w:rsid w:val="00F54BA5"/>
    <w:rPr>
      <w:rFonts w:ascii="宋体" w:hAnsi="宋体" w:cs="宋体"/>
      <w:bCs/>
      <w:kern w:val="2"/>
      <w:sz w:val="32"/>
      <w:szCs w:val="24"/>
    </w:rPr>
  </w:style>
  <w:style w:type="paragraph" w:customStyle="1" w:styleId="a8">
    <w:name w:val="正文中"/>
    <w:uiPriority w:val="1"/>
    <w:qFormat/>
    <w:rsid w:val="00E8681E"/>
    <w:pPr>
      <w:jc w:val="center"/>
    </w:pPr>
    <w:rPr>
      <w:rFonts w:ascii="宋体" w:hAnsiTheme="majorEastAsia"/>
      <w:kern w:val="2"/>
      <w:sz w:val="21"/>
      <w:szCs w:val="44"/>
    </w:rPr>
  </w:style>
  <w:style w:type="paragraph" w:customStyle="1" w:styleId="a9">
    <w:name w:val="正文右"/>
    <w:uiPriority w:val="2"/>
    <w:qFormat/>
    <w:rsid w:val="00E8681E"/>
    <w:pPr>
      <w:jc w:val="right"/>
    </w:pPr>
    <w:rPr>
      <w:rFonts w:ascii="宋体"/>
      <w:kern w:val="2"/>
      <w:sz w:val="21"/>
      <w:szCs w:val="22"/>
    </w:rPr>
  </w:style>
  <w:style w:type="paragraph" w:styleId="aa">
    <w:name w:val="Normal Indent"/>
    <w:uiPriority w:val="3"/>
    <w:qFormat/>
    <w:rsid w:val="00E8681E"/>
    <w:pPr>
      <w:spacing w:line="360" w:lineRule="auto"/>
      <w:ind w:firstLineChars="200" w:firstLine="200"/>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64A644FF-C144-49A3-8569-872CD5F5BA5B}">
  <ds:schemaRefs>
    <ds:schemaRef ds:uri="http://schemas.openxmlformats.org/drawingml/2006/lockedCanvas"/>
    <ds:schemaRef ds:uri="http://schemas.openxmlformats.org/drawingml/2006/compatibility"/>
    <ds:schemaRef ds:uri="http://schemas.microsoft.com/office/word/2010/wordprocessingDrawing"/>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drawingml/2006/main"/>
    <ds:schemaRef ds:uri="http://schemas.openxmlformats.org/drawingml/2006/wordprocessingDrawing"/>
    <ds:schemaRef ds:uri="http://schemas.microsoft.com/office/word/2010/wordml"/>
    <ds:schemaRef ds:uri="http://schemas.openxmlformats.org/officeDocument/2006/relationships"/>
    <ds:schemaRef ds:uri="http://schemas.openxmlformats.org/officeDocument/2006/math"/>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1288</Characters>
  <Application>Microsoft Office Word</Application>
  <DocSecurity>4</DocSecurity>
  <PresentationFormat/>
  <Lines>10</Lines>
  <Paragraphs>3</Paragraphs>
  <Slides>0</Slides>
  <Notes>0</Notes>
  <HiddenSlides>0</HiddenSlides>
  <MMClips>0</MMClips>
  <ScaleCrop>false</ScaleCrop>
  <Manager/>
  <Company/>
  <LinksUpToDate>false</LinksUpToDate>
  <CharactersWithSpaces>1510</CharactersWithSpaces>
  <SharedDoc>false</SharedDoc>
  <HLinks>
    <vt:vector size="24" baseType="variant">
      <vt:variant>
        <vt:i4>1376307</vt:i4>
      </vt:variant>
      <vt:variant>
        <vt:i4>20</vt:i4>
      </vt:variant>
      <vt:variant>
        <vt:i4>0</vt:i4>
      </vt:variant>
      <vt:variant>
        <vt:i4>5</vt:i4>
      </vt:variant>
      <vt:variant>
        <vt:lpwstr/>
      </vt:variant>
      <vt:variant>
        <vt:lpwstr>_Toc457565679</vt:lpwstr>
      </vt:variant>
      <vt:variant>
        <vt:i4>1376307</vt:i4>
      </vt:variant>
      <vt:variant>
        <vt:i4>14</vt:i4>
      </vt:variant>
      <vt:variant>
        <vt:i4>0</vt:i4>
      </vt:variant>
      <vt:variant>
        <vt:i4>5</vt:i4>
      </vt:variant>
      <vt:variant>
        <vt:lpwstr/>
      </vt:variant>
      <vt:variant>
        <vt:lpwstr>_Toc457565678</vt:lpwstr>
      </vt:variant>
      <vt:variant>
        <vt:i4>1376307</vt:i4>
      </vt:variant>
      <vt:variant>
        <vt:i4>8</vt:i4>
      </vt:variant>
      <vt:variant>
        <vt:i4>0</vt:i4>
      </vt:variant>
      <vt:variant>
        <vt:i4>5</vt:i4>
      </vt:variant>
      <vt:variant>
        <vt:lpwstr/>
      </vt:variant>
      <vt:variant>
        <vt:lpwstr>_Toc457565677</vt:lpwstr>
      </vt:variant>
      <vt:variant>
        <vt:i4>1376307</vt:i4>
      </vt:variant>
      <vt:variant>
        <vt:i4>2</vt:i4>
      </vt:variant>
      <vt:variant>
        <vt:i4>0</vt:i4>
      </vt:variant>
      <vt:variant>
        <vt:i4>5</vt:i4>
      </vt:variant>
      <vt:variant>
        <vt:lpwstr/>
      </vt:variant>
      <vt:variant>
        <vt:lpwstr>_Toc457565676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asus01</dc:creator>
  <cp:keywords/>
  <dc:description/>
  <cp:lastModifiedBy>ZHONGM</cp:lastModifiedBy>
  <cp:revision>2</cp:revision>
  <cp:lastPrinted>2025-08-05T11:02:00Z</cp:lastPrinted>
  <dcterms:created xsi:type="dcterms:W3CDTF">2025-08-05T16:02:00Z</dcterms:created>
  <dcterms:modified xsi:type="dcterms:W3CDTF">2025-08-05T16:02:00Z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