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B4" w:rsidRDefault="00AC5F39" w:rsidP="00FE75B6">
      <w:pPr>
        <w:spacing w:line="240" w:lineRule="atLeas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BA7CB4">
        <w:rPr>
          <w:rFonts w:ascii="宋体" w:eastAsia="宋体" w:hAnsi="宋体" w:cs="Times New Roman"/>
          <w:b/>
          <w:sz w:val="28"/>
          <w:szCs w:val="28"/>
        </w:rPr>
        <w:t>鹏扬基金管理有限公司</w:t>
      </w:r>
      <w:r w:rsidR="00923814" w:rsidRPr="00FE75B6">
        <w:rPr>
          <w:rFonts w:ascii="宋体" w:eastAsia="宋体" w:hAnsi="宋体" w:cs="Times New Roman"/>
          <w:b/>
          <w:sz w:val="28"/>
          <w:szCs w:val="28"/>
        </w:rPr>
        <w:t>关于</w:t>
      </w:r>
      <w:r w:rsidR="001B45B7" w:rsidRPr="001B45B7">
        <w:rPr>
          <w:rFonts w:ascii="宋体" w:eastAsia="宋体" w:hAnsi="宋体" w:cs="Times New Roman" w:hint="eastAsia"/>
          <w:b/>
          <w:sz w:val="28"/>
          <w:szCs w:val="28"/>
        </w:rPr>
        <w:t>鹏扬研究精选混合型证券投资基金</w:t>
      </w:r>
    </w:p>
    <w:p w:rsidR="00637566" w:rsidRPr="00FE75B6" w:rsidRDefault="007365B1" w:rsidP="00FE75B6">
      <w:pPr>
        <w:spacing w:line="240" w:lineRule="atLeast"/>
        <w:jc w:val="center"/>
        <w:rPr>
          <w:rFonts w:ascii="宋体" w:eastAsia="宋体" w:hAnsi="宋体" w:cs="Times New Roman"/>
          <w:szCs w:val="21"/>
        </w:rPr>
      </w:pPr>
      <w:r w:rsidRPr="00FE75B6">
        <w:rPr>
          <w:rFonts w:ascii="宋体" w:eastAsia="宋体" w:hAnsi="宋体" w:cs="Times New Roman"/>
          <w:b/>
          <w:sz w:val="28"/>
          <w:szCs w:val="28"/>
        </w:rPr>
        <w:t>提前结束募集</w:t>
      </w:r>
      <w:r w:rsidR="00923814" w:rsidRPr="00FE75B6">
        <w:rPr>
          <w:rFonts w:ascii="宋体" w:eastAsia="宋体" w:hAnsi="宋体" w:cs="Times New Roman"/>
          <w:b/>
          <w:sz w:val="28"/>
          <w:szCs w:val="28"/>
        </w:rPr>
        <w:t>的公告</w:t>
      </w:r>
    </w:p>
    <w:p w:rsidR="00923814" w:rsidRPr="007C0AF9" w:rsidRDefault="001B45B7" w:rsidP="00A82C3B">
      <w:pPr>
        <w:spacing w:beforeLines="50"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="00493BF5" w:rsidRPr="007C0AF9">
        <w:rPr>
          <w:rFonts w:ascii="宋体" w:eastAsia="宋体" w:hAnsi="宋体" w:cs="Times New Roman" w:hint="eastAsia"/>
          <w:szCs w:val="21"/>
        </w:rPr>
        <w:t>（</w:t>
      </w:r>
      <w:r w:rsidR="00923814" w:rsidRPr="007C0AF9">
        <w:rPr>
          <w:rFonts w:ascii="宋体" w:eastAsia="宋体" w:hAnsi="宋体" w:cs="Times New Roman"/>
          <w:szCs w:val="21"/>
        </w:rPr>
        <w:t>以下简称本基金</w:t>
      </w:r>
      <w:r w:rsidR="00493BF5" w:rsidRPr="007C0AF9">
        <w:rPr>
          <w:rFonts w:ascii="宋体" w:eastAsia="宋体" w:hAnsi="宋体" w:cs="Times New Roman" w:hint="eastAsia"/>
          <w:szCs w:val="21"/>
        </w:rPr>
        <w:t>）</w:t>
      </w:r>
      <w:r w:rsidR="00923814" w:rsidRPr="007C0AF9">
        <w:rPr>
          <w:rFonts w:ascii="宋体" w:eastAsia="宋体" w:hAnsi="宋体" w:cs="Times New Roman"/>
          <w:szCs w:val="21"/>
        </w:rPr>
        <w:t>经中国证</w:t>
      </w:r>
      <w:r w:rsidR="00AE5905" w:rsidRPr="007C0AF9">
        <w:rPr>
          <w:rFonts w:ascii="宋体" w:eastAsia="宋体" w:hAnsi="宋体" w:cs="Times New Roman"/>
          <w:szCs w:val="21"/>
        </w:rPr>
        <w:t>监会证监许可</w:t>
      </w:r>
      <w:r w:rsidR="001441DA" w:rsidRPr="007C0AF9">
        <w:rPr>
          <w:rFonts w:ascii="宋体" w:eastAsia="宋体" w:hAnsi="宋体" w:cs="Times New Roman" w:hint="eastAsia"/>
          <w:szCs w:val="21"/>
        </w:rPr>
        <w:t>[</w:t>
      </w:r>
      <w:r w:rsidR="00651F2C" w:rsidRPr="007C0AF9">
        <w:rPr>
          <w:rFonts w:ascii="宋体" w:eastAsia="宋体" w:hAnsi="宋体" w:cs="Times New Roman"/>
          <w:szCs w:val="21"/>
        </w:rPr>
        <w:t>202</w:t>
      </w:r>
      <w:r w:rsidR="00651F2C">
        <w:rPr>
          <w:rFonts w:ascii="宋体" w:eastAsia="宋体" w:hAnsi="宋体" w:cs="Times New Roman"/>
          <w:szCs w:val="21"/>
        </w:rPr>
        <w:t>5</w:t>
      </w:r>
      <w:r w:rsidR="001441DA" w:rsidRPr="007C0AF9">
        <w:rPr>
          <w:rFonts w:ascii="宋体" w:eastAsia="宋体" w:hAnsi="宋体" w:cs="Times New Roman"/>
          <w:szCs w:val="21"/>
        </w:rPr>
        <w:t>]</w:t>
      </w:r>
      <w:r w:rsidR="002D0A2E" w:rsidRPr="002D0A2E">
        <w:t xml:space="preserve"> </w:t>
      </w:r>
      <w:r>
        <w:rPr>
          <w:rFonts w:ascii="宋体" w:eastAsia="宋体" w:hAnsi="宋体" w:cs="Times New Roman"/>
          <w:szCs w:val="21"/>
        </w:rPr>
        <w:t>58</w:t>
      </w:r>
      <w:r w:rsidR="00923814" w:rsidRPr="007C0AF9">
        <w:rPr>
          <w:rFonts w:ascii="宋体" w:eastAsia="宋体" w:hAnsi="宋体" w:cs="Times New Roman"/>
          <w:szCs w:val="21"/>
        </w:rPr>
        <w:t>号文准予注册募集，已于</w:t>
      </w:r>
      <w:r>
        <w:rPr>
          <w:rFonts w:ascii="宋体" w:eastAsia="宋体" w:hAnsi="宋体" w:cs="Times New Roman" w:hint="eastAsia"/>
          <w:szCs w:val="21"/>
        </w:rPr>
        <w:t>2025</w:t>
      </w:r>
      <w:r w:rsidRPr="00651F2C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7</w:t>
      </w:r>
      <w:r w:rsidR="00651F2C" w:rsidRPr="00651F2C"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7</w:t>
      </w:r>
      <w:r w:rsidR="00651F2C" w:rsidRPr="00651F2C">
        <w:rPr>
          <w:rFonts w:ascii="宋体" w:eastAsia="宋体" w:hAnsi="宋体" w:cs="Times New Roman" w:hint="eastAsia"/>
          <w:szCs w:val="21"/>
        </w:rPr>
        <w:t>日</w:t>
      </w:r>
      <w:r w:rsidR="00923814" w:rsidRPr="007C0AF9">
        <w:rPr>
          <w:rFonts w:ascii="宋体" w:eastAsia="宋体" w:hAnsi="宋体" w:cs="Times New Roman"/>
          <w:szCs w:val="21"/>
        </w:rPr>
        <w:t>开始募集，原定募集截止日为</w:t>
      </w:r>
      <w:r>
        <w:rPr>
          <w:rFonts w:ascii="宋体" w:eastAsia="宋体" w:hAnsi="宋体" w:cs="Times New Roman" w:hint="eastAsia"/>
          <w:szCs w:val="21"/>
        </w:rPr>
        <w:t>2025</w:t>
      </w:r>
      <w:r w:rsidRPr="00651F2C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/>
          <w:szCs w:val="21"/>
        </w:rPr>
        <w:t>8</w:t>
      </w:r>
      <w:r w:rsidR="00651F2C" w:rsidRPr="00651F2C"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8</w:t>
      </w:r>
      <w:r w:rsidR="00651F2C" w:rsidRPr="00651F2C">
        <w:rPr>
          <w:rFonts w:ascii="宋体" w:eastAsia="宋体" w:hAnsi="宋体" w:cs="Times New Roman" w:hint="eastAsia"/>
          <w:szCs w:val="21"/>
        </w:rPr>
        <w:t>日</w:t>
      </w:r>
      <w:r w:rsidR="00923814" w:rsidRPr="007C0AF9">
        <w:rPr>
          <w:rFonts w:ascii="宋体" w:eastAsia="宋体" w:hAnsi="宋体" w:cs="Times New Roman"/>
          <w:szCs w:val="21"/>
        </w:rPr>
        <w:t>。</w:t>
      </w:r>
    </w:p>
    <w:p w:rsidR="00923814" w:rsidRPr="007C0AF9" w:rsidRDefault="00AD0A85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由于</w:t>
      </w:r>
      <w:r w:rsidR="00614492" w:rsidRPr="007C0AF9">
        <w:rPr>
          <w:rFonts w:ascii="宋体" w:eastAsia="宋体" w:hAnsi="宋体" w:cs="Times New Roman"/>
          <w:szCs w:val="21"/>
        </w:rPr>
        <w:t>本基金募集期内募集金额已满足提前结束募集的条件，</w:t>
      </w:r>
      <w:r w:rsidR="00AC5F39" w:rsidRPr="007C0AF9">
        <w:rPr>
          <w:rFonts w:ascii="宋体" w:eastAsia="宋体" w:hAnsi="宋体" w:cs="Times New Roman"/>
          <w:szCs w:val="21"/>
        </w:rPr>
        <w:t>根据《中华人民共和国证券投资基金法》、</w:t>
      </w:r>
      <w:r w:rsidR="00923814" w:rsidRPr="007C0AF9">
        <w:rPr>
          <w:rFonts w:ascii="宋体" w:eastAsia="宋体" w:hAnsi="宋体" w:cs="Times New Roman"/>
          <w:szCs w:val="21"/>
        </w:rPr>
        <w:t>《公开募集证券投资基金运作管理办法》以及《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="00923814" w:rsidRPr="007C0AF9">
        <w:rPr>
          <w:rFonts w:ascii="宋体" w:eastAsia="宋体" w:hAnsi="宋体" w:cs="Times New Roman"/>
          <w:szCs w:val="21"/>
        </w:rPr>
        <w:t>基金合同》、《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="00923814" w:rsidRPr="007C0AF9">
        <w:rPr>
          <w:rFonts w:ascii="宋体" w:eastAsia="宋体" w:hAnsi="宋体" w:cs="Times New Roman"/>
          <w:szCs w:val="21"/>
        </w:rPr>
        <w:t>招募说明书》、《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="00923814" w:rsidRPr="007C0AF9">
        <w:rPr>
          <w:rFonts w:ascii="宋体" w:eastAsia="宋体" w:hAnsi="宋体" w:cs="Times New Roman"/>
          <w:szCs w:val="21"/>
        </w:rPr>
        <w:t>基金份额发售公告》的有关规定</w:t>
      </w:r>
      <w:r w:rsidR="00AC5F39" w:rsidRPr="007C0AF9">
        <w:rPr>
          <w:rFonts w:ascii="宋体" w:eastAsia="宋体" w:hAnsi="宋体" w:cs="Times New Roman"/>
          <w:szCs w:val="21"/>
        </w:rPr>
        <w:t>，</w:t>
      </w:r>
      <w:r w:rsidR="00923814" w:rsidRPr="007C0AF9">
        <w:rPr>
          <w:rFonts w:ascii="宋体" w:eastAsia="宋体" w:hAnsi="宋体" w:cs="Times New Roman"/>
          <w:szCs w:val="21"/>
        </w:rPr>
        <w:t>经本基金管理人</w:t>
      </w:r>
      <w:r w:rsidR="008A1A41" w:rsidRPr="007C0AF9">
        <w:rPr>
          <w:rFonts w:ascii="宋体" w:eastAsia="宋体" w:hAnsi="宋体" w:cs="Times New Roman"/>
          <w:szCs w:val="21"/>
        </w:rPr>
        <w:t>鹏扬</w:t>
      </w:r>
      <w:r w:rsidR="00923814" w:rsidRPr="007C0AF9">
        <w:rPr>
          <w:rFonts w:ascii="宋体" w:eastAsia="宋体" w:hAnsi="宋体" w:cs="Times New Roman"/>
          <w:szCs w:val="21"/>
        </w:rPr>
        <w:t>基金管理有限公司</w:t>
      </w:r>
      <w:r w:rsidR="00AC5F39" w:rsidRPr="007C0AF9">
        <w:rPr>
          <w:rFonts w:ascii="宋体" w:eastAsia="宋体" w:hAnsi="宋体" w:cs="Times New Roman"/>
          <w:szCs w:val="21"/>
        </w:rPr>
        <w:t>（以下简称本公司）</w:t>
      </w:r>
      <w:r w:rsidR="00923814" w:rsidRPr="007C0AF9">
        <w:rPr>
          <w:rFonts w:ascii="宋体" w:eastAsia="宋体" w:hAnsi="宋体" w:cs="Times New Roman"/>
          <w:szCs w:val="21"/>
        </w:rPr>
        <w:t>与本基金</w:t>
      </w:r>
      <w:r w:rsidR="008A1A41" w:rsidRPr="007C0AF9">
        <w:rPr>
          <w:rFonts w:ascii="宋体" w:eastAsia="宋体" w:hAnsi="宋体" w:cs="Times New Roman"/>
          <w:szCs w:val="21"/>
        </w:rPr>
        <w:t>托管人</w:t>
      </w:r>
      <w:bookmarkStart w:id="0" w:name="_GoBack"/>
      <w:bookmarkEnd w:id="0"/>
      <w:r w:rsidR="001B45B7" w:rsidRPr="001B45B7">
        <w:rPr>
          <w:rFonts w:ascii="宋体" w:eastAsia="宋体" w:hAnsi="宋体" w:cs="Times New Roman" w:hint="eastAsia"/>
          <w:szCs w:val="21"/>
        </w:rPr>
        <w:t>中国建设银行股份有限公司</w:t>
      </w:r>
      <w:r w:rsidR="00923814" w:rsidRPr="007C0AF9">
        <w:rPr>
          <w:rFonts w:ascii="宋体" w:eastAsia="宋体" w:hAnsi="宋体" w:cs="Times New Roman"/>
          <w:szCs w:val="21"/>
        </w:rPr>
        <w:t>协商一致，</w:t>
      </w:r>
      <w:r w:rsidR="008378A5" w:rsidRPr="007C0AF9">
        <w:rPr>
          <w:rFonts w:ascii="宋体" w:eastAsia="宋体" w:hAnsi="宋体" w:cs="Times New Roman"/>
          <w:szCs w:val="21"/>
        </w:rPr>
        <w:t>本基金的募集截止日提前至</w:t>
      </w:r>
      <w:r w:rsidR="001B45B7" w:rsidRPr="007C0AF9">
        <w:rPr>
          <w:rFonts w:ascii="宋体" w:eastAsia="宋体" w:hAnsi="宋体" w:cs="Times New Roman"/>
          <w:szCs w:val="21"/>
        </w:rPr>
        <w:t>202</w:t>
      </w:r>
      <w:r w:rsidR="001B45B7">
        <w:rPr>
          <w:rFonts w:ascii="宋体" w:eastAsia="宋体" w:hAnsi="宋体" w:cs="Times New Roman"/>
          <w:szCs w:val="21"/>
        </w:rPr>
        <w:t>5</w:t>
      </w:r>
      <w:r w:rsidR="001B45B7" w:rsidRPr="007C0AF9">
        <w:rPr>
          <w:rFonts w:ascii="宋体" w:eastAsia="宋体" w:hAnsi="宋体" w:cs="Times New Roman"/>
          <w:szCs w:val="21"/>
        </w:rPr>
        <w:t>年</w:t>
      </w:r>
      <w:r w:rsidR="001B45B7">
        <w:rPr>
          <w:rFonts w:ascii="宋体" w:eastAsia="宋体" w:hAnsi="宋体" w:cs="Times New Roman"/>
          <w:szCs w:val="21"/>
        </w:rPr>
        <w:t>8</w:t>
      </w:r>
      <w:r w:rsidR="00B74D14" w:rsidRPr="007C0AF9">
        <w:rPr>
          <w:rFonts w:ascii="宋体" w:eastAsia="宋体" w:hAnsi="宋体" w:cs="Times New Roman"/>
          <w:szCs w:val="21"/>
        </w:rPr>
        <w:t>月</w:t>
      </w:r>
      <w:r w:rsidR="001B45B7">
        <w:rPr>
          <w:rFonts w:ascii="宋体" w:eastAsia="宋体" w:hAnsi="宋体" w:cs="Times New Roman"/>
          <w:szCs w:val="21"/>
        </w:rPr>
        <w:t>1</w:t>
      </w:r>
      <w:r w:rsidR="008378A5" w:rsidRPr="007C0AF9">
        <w:rPr>
          <w:rFonts w:ascii="宋体" w:eastAsia="宋体" w:hAnsi="宋体" w:cs="Times New Roman"/>
          <w:szCs w:val="21"/>
        </w:rPr>
        <w:t>日</w:t>
      </w:r>
      <w:r w:rsidR="009E604F" w:rsidRPr="007C0AF9">
        <w:rPr>
          <w:rFonts w:ascii="宋体" w:eastAsia="宋体" w:hAnsi="宋体" w:cs="Times New Roman"/>
          <w:szCs w:val="21"/>
        </w:rPr>
        <w:t>，即自</w:t>
      </w:r>
      <w:r w:rsidR="001B45B7" w:rsidRPr="007C0AF9">
        <w:rPr>
          <w:rFonts w:ascii="宋体" w:eastAsia="宋体" w:hAnsi="宋体" w:cs="Times New Roman"/>
          <w:szCs w:val="21"/>
        </w:rPr>
        <w:t>202</w:t>
      </w:r>
      <w:r w:rsidR="001B45B7">
        <w:rPr>
          <w:rFonts w:ascii="宋体" w:eastAsia="宋体" w:hAnsi="宋体" w:cs="Times New Roman"/>
          <w:szCs w:val="21"/>
        </w:rPr>
        <w:t>5</w:t>
      </w:r>
      <w:r w:rsidR="001B45B7" w:rsidRPr="007C0AF9">
        <w:rPr>
          <w:rFonts w:ascii="宋体" w:eastAsia="宋体" w:hAnsi="宋体" w:cs="Times New Roman"/>
          <w:szCs w:val="21"/>
        </w:rPr>
        <w:t>年</w:t>
      </w:r>
      <w:r w:rsidR="001B45B7">
        <w:rPr>
          <w:rFonts w:ascii="宋体" w:eastAsia="宋体" w:hAnsi="宋体" w:cs="Times New Roman"/>
          <w:szCs w:val="21"/>
        </w:rPr>
        <w:t>8</w:t>
      </w:r>
      <w:r w:rsidR="00B74D14" w:rsidRPr="007C0AF9">
        <w:rPr>
          <w:rFonts w:ascii="宋体" w:eastAsia="宋体" w:hAnsi="宋体" w:cs="Times New Roman"/>
          <w:szCs w:val="21"/>
        </w:rPr>
        <w:t>月</w:t>
      </w:r>
      <w:r w:rsidR="001B45B7">
        <w:rPr>
          <w:rFonts w:ascii="宋体" w:eastAsia="宋体" w:hAnsi="宋体" w:cs="Times New Roman"/>
          <w:szCs w:val="21"/>
        </w:rPr>
        <w:t>2</w:t>
      </w:r>
      <w:r w:rsidR="009E604F" w:rsidRPr="007C0AF9">
        <w:rPr>
          <w:rFonts w:ascii="宋体" w:eastAsia="宋体" w:hAnsi="宋体" w:cs="Times New Roman"/>
          <w:szCs w:val="21"/>
        </w:rPr>
        <w:t>日（含当日）起不再接受投资者的认购申请。</w:t>
      </w:r>
    </w:p>
    <w:p w:rsidR="00923814" w:rsidRPr="007C0AF9" w:rsidRDefault="00923814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投资者欲了解本基金的详细情况，</w:t>
      </w:r>
      <w:r w:rsidR="001734C7" w:rsidRPr="001734C7">
        <w:rPr>
          <w:rFonts w:ascii="宋体" w:eastAsia="宋体" w:hAnsi="宋体" w:cs="Times New Roman" w:hint="eastAsia"/>
          <w:szCs w:val="21"/>
        </w:rPr>
        <w:t>请详细阅读刊登于证监会指定报刊及本公司官网上的</w:t>
      </w:r>
      <w:r w:rsidRPr="007C0AF9">
        <w:rPr>
          <w:rFonts w:ascii="宋体" w:eastAsia="宋体" w:hAnsi="宋体" w:cs="Times New Roman"/>
          <w:szCs w:val="21"/>
        </w:rPr>
        <w:t>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Pr="007C0AF9">
        <w:rPr>
          <w:rFonts w:ascii="宋体" w:eastAsia="宋体" w:hAnsi="宋体" w:cs="Times New Roman"/>
          <w:szCs w:val="21"/>
        </w:rPr>
        <w:t>招募说明书》</w:t>
      </w:r>
      <w:r w:rsidR="009E32CA" w:rsidRPr="007C0AF9">
        <w:rPr>
          <w:rFonts w:ascii="宋体" w:eastAsia="宋体" w:hAnsi="宋体" w:cs="Times New Roman"/>
          <w:szCs w:val="21"/>
        </w:rPr>
        <w:t>、《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="009E32CA" w:rsidRPr="007C0AF9">
        <w:rPr>
          <w:rFonts w:ascii="宋体" w:eastAsia="宋体" w:hAnsi="宋体" w:cs="Times New Roman"/>
          <w:szCs w:val="21"/>
        </w:rPr>
        <w:t>产品资料概要》</w:t>
      </w:r>
      <w:r w:rsidRPr="007C0AF9">
        <w:rPr>
          <w:rFonts w:ascii="宋体" w:eastAsia="宋体" w:hAnsi="宋体" w:cs="Times New Roman"/>
          <w:szCs w:val="21"/>
        </w:rPr>
        <w:t>和《</w:t>
      </w:r>
      <w:r w:rsidR="001B45B7" w:rsidRPr="001B45B7">
        <w:rPr>
          <w:rFonts w:ascii="宋体" w:eastAsia="宋体" w:hAnsi="宋体" w:cs="Times New Roman" w:hint="eastAsia"/>
          <w:szCs w:val="21"/>
        </w:rPr>
        <w:t>鹏扬研究精选混合型证券投资基金</w:t>
      </w:r>
      <w:r w:rsidRPr="007C0AF9">
        <w:rPr>
          <w:rFonts w:ascii="宋体" w:eastAsia="宋体" w:hAnsi="宋体" w:cs="Times New Roman"/>
          <w:szCs w:val="21"/>
        </w:rPr>
        <w:t>基金份额发售公告》等法律文件。</w:t>
      </w:r>
    </w:p>
    <w:p w:rsidR="00923814" w:rsidRPr="007C0AF9" w:rsidRDefault="00923814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投资人也可访问本公司网站（www.</w:t>
      </w:r>
      <w:r w:rsidR="008A1A41" w:rsidRPr="007C0AF9">
        <w:rPr>
          <w:rFonts w:ascii="宋体" w:eastAsia="宋体" w:hAnsi="宋体" w:cs="Times New Roman"/>
          <w:szCs w:val="21"/>
        </w:rPr>
        <w:t>pyamc</w:t>
      </w:r>
      <w:r w:rsidRPr="007C0AF9">
        <w:rPr>
          <w:rFonts w:ascii="宋体" w:eastAsia="宋体" w:hAnsi="宋体" w:cs="Times New Roman"/>
          <w:szCs w:val="21"/>
        </w:rPr>
        <w:t>.com）或拨打客户服务电话（</w:t>
      </w:r>
      <w:r w:rsidR="008A1A41" w:rsidRPr="007C0AF9">
        <w:rPr>
          <w:rFonts w:ascii="宋体" w:eastAsia="宋体" w:hAnsi="宋体" w:cs="Times New Roman"/>
          <w:szCs w:val="21"/>
        </w:rPr>
        <w:t>400-968-6688</w:t>
      </w:r>
      <w:r w:rsidRPr="007C0AF9">
        <w:rPr>
          <w:rFonts w:ascii="宋体" w:eastAsia="宋体" w:hAnsi="宋体" w:cs="Times New Roman"/>
          <w:szCs w:val="21"/>
        </w:rPr>
        <w:t>）咨询相关情况。</w:t>
      </w:r>
    </w:p>
    <w:p w:rsidR="008A1A41" w:rsidRPr="007C0AF9" w:rsidRDefault="001734C7" w:rsidP="0063756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1734C7">
        <w:rPr>
          <w:rFonts w:ascii="宋体" w:eastAsia="宋体" w:hAnsi="宋体" w:cs="Times New Roman" w:hint="eastAsia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销售机构根据法规要求对投资者类别、风险承受能力和基金的风险等级进行划分，并提出适当性匹配意见。投资者投资本公司管理的基金时，应认真阅读基金合同、招募说明书（更新）、产品资料概要（更新）等法律文件，全面认识基金的风险收益特征和产品特性，在了解产品情况、听取销售机构适当性匹配意见的基础上，充分考虑自身的风险承受能力、投资期限和投资目标，理性判断市场，谨慎做出投资决策。基金管理人提醒投资者基金投资的“买者自负”原则，在做出投资决策后，基金运营状况与基金净值变化引致的投资风险，由投资者自行负担。请投资者严格遵守反洗钱相关法律法规的规定，切实履行反洗钱义务。</w:t>
      </w:r>
    </w:p>
    <w:p w:rsidR="00923814" w:rsidRPr="007C0AF9" w:rsidRDefault="008A1A41" w:rsidP="003D16D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特此公告。</w:t>
      </w:r>
    </w:p>
    <w:p w:rsidR="008A1A41" w:rsidRPr="007C0AF9" w:rsidRDefault="008A1A41" w:rsidP="005959FF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 w:rsidRPr="007C0AF9">
        <w:rPr>
          <w:rFonts w:ascii="宋体" w:eastAsia="宋体" w:hAnsi="宋体" w:cs="Times New Roman"/>
          <w:szCs w:val="21"/>
        </w:rPr>
        <w:t>鹏扬基金管理有限公司</w:t>
      </w:r>
    </w:p>
    <w:p w:rsidR="002C04F3" w:rsidRPr="00093CF4" w:rsidRDefault="001B45B7" w:rsidP="005959FF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025</w:t>
      </w:r>
      <w:r w:rsidRPr="007C0AF9"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/>
          <w:szCs w:val="21"/>
        </w:rPr>
        <w:t>7</w:t>
      </w:r>
      <w:r w:rsidR="00B74D14" w:rsidRPr="007C0AF9"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/>
          <w:szCs w:val="21"/>
        </w:rPr>
        <w:t>31</w:t>
      </w:r>
      <w:r w:rsidR="008A1A41" w:rsidRPr="007C0AF9">
        <w:rPr>
          <w:rFonts w:ascii="宋体" w:eastAsia="宋体" w:hAnsi="宋体" w:cs="Times New Roman"/>
          <w:szCs w:val="21"/>
        </w:rPr>
        <w:t>日</w:t>
      </w:r>
    </w:p>
    <w:sectPr w:rsidR="002C04F3" w:rsidRPr="00093CF4" w:rsidSect="00F529C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56" w:rsidRDefault="00947756" w:rsidP="00923814">
      <w:r>
        <w:separator/>
      </w:r>
    </w:p>
  </w:endnote>
  <w:endnote w:type="continuationSeparator" w:id="0">
    <w:p w:rsidR="00947756" w:rsidRDefault="00947756" w:rsidP="0092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56" w:rsidRDefault="00947756" w:rsidP="00923814">
      <w:r>
        <w:separator/>
      </w:r>
    </w:p>
  </w:footnote>
  <w:footnote w:type="continuationSeparator" w:id="0">
    <w:p w:rsidR="00947756" w:rsidRDefault="00947756" w:rsidP="0092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60" w:rsidRDefault="00733E60" w:rsidP="006375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77D"/>
    <w:rsid w:val="000008CF"/>
    <w:rsid w:val="0001412F"/>
    <w:rsid w:val="0002363B"/>
    <w:rsid w:val="0002499B"/>
    <w:rsid w:val="000518DE"/>
    <w:rsid w:val="0006188F"/>
    <w:rsid w:val="00065E04"/>
    <w:rsid w:val="00093CF4"/>
    <w:rsid w:val="000A081B"/>
    <w:rsid w:val="000A29FE"/>
    <w:rsid w:val="000A71F4"/>
    <w:rsid w:val="000D5F78"/>
    <w:rsid w:val="000E1ECD"/>
    <w:rsid w:val="000E4A1C"/>
    <w:rsid w:val="000E639F"/>
    <w:rsid w:val="00102368"/>
    <w:rsid w:val="0010356D"/>
    <w:rsid w:val="001068F0"/>
    <w:rsid w:val="001211A6"/>
    <w:rsid w:val="00130EB0"/>
    <w:rsid w:val="0013315A"/>
    <w:rsid w:val="00140A9B"/>
    <w:rsid w:val="00141DA8"/>
    <w:rsid w:val="001441DA"/>
    <w:rsid w:val="00147C49"/>
    <w:rsid w:val="00151FA0"/>
    <w:rsid w:val="001734C7"/>
    <w:rsid w:val="00196FEA"/>
    <w:rsid w:val="001A550E"/>
    <w:rsid w:val="001B45B7"/>
    <w:rsid w:val="001D2BF6"/>
    <w:rsid w:val="001D5FFA"/>
    <w:rsid w:val="00222F88"/>
    <w:rsid w:val="002238BF"/>
    <w:rsid w:val="00243274"/>
    <w:rsid w:val="00250E64"/>
    <w:rsid w:val="002975B0"/>
    <w:rsid w:val="002A6E08"/>
    <w:rsid w:val="002C04F3"/>
    <w:rsid w:val="002D0A2E"/>
    <w:rsid w:val="003032B8"/>
    <w:rsid w:val="00317293"/>
    <w:rsid w:val="00365213"/>
    <w:rsid w:val="00392549"/>
    <w:rsid w:val="00397AD2"/>
    <w:rsid w:val="003A488F"/>
    <w:rsid w:val="003D16D8"/>
    <w:rsid w:val="003E1A34"/>
    <w:rsid w:val="003E38A9"/>
    <w:rsid w:val="003E6306"/>
    <w:rsid w:val="00410400"/>
    <w:rsid w:val="004144CA"/>
    <w:rsid w:val="00422016"/>
    <w:rsid w:val="004318DE"/>
    <w:rsid w:val="00433EB3"/>
    <w:rsid w:val="00454403"/>
    <w:rsid w:val="00464D4F"/>
    <w:rsid w:val="00482127"/>
    <w:rsid w:val="00493BF5"/>
    <w:rsid w:val="004C153A"/>
    <w:rsid w:val="004F42BD"/>
    <w:rsid w:val="005069FF"/>
    <w:rsid w:val="00516395"/>
    <w:rsid w:val="00517081"/>
    <w:rsid w:val="00546749"/>
    <w:rsid w:val="005959FF"/>
    <w:rsid w:val="005A5464"/>
    <w:rsid w:val="005C4EF2"/>
    <w:rsid w:val="005D6EB2"/>
    <w:rsid w:val="005F7F74"/>
    <w:rsid w:val="0060257B"/>
    <w:rsid w:val="00614492"/>
    <w:rsid w:val="00616E25"/>
    <w:rsid w:val="006234CA"/>
    <w:rsid w:val="00636D27"/>
    <w:rsid w:val="00637566"/>
    <w:rsid w:val="00643C3F"/>
    <w:rsid w:val="00651F2C"/>
    <w:rsid w:val="00656454"/>
    <w:rsid w:val="0069162E"/>
    <w:rsid w:val="00691A3D"/>
    <w:rsid w:val="00696033"/>
    <w:rsid w:val="006A0F08"/>
    <w:rsid w:val="006B3EA3"/>
    <w:rsid w:val="006B4416"/>
    <w:rsid w:val="006D71A0"/>
    <w:rsid w:val="006E5D6B"/>
    <w:rsid w:val="006F56A6"/>
    <w:rsid w:val="00706876"/>
    <w:rsid w:val="00732FF7"/>
    <w:rsid w:val="00733E60"/>
    <w:rsid w:val="007365B1"/>
    <w:rsid w:val="00744AC6"/>
    <w:rsid w:val="0076677D"/>
    <w:rsid w:val="00775FB4"/>
    <w:rsid w:val="00796769"/>
    <w:rsid w:val="007B4B2D"/>
    <w:rsid w:val="007C072C"/>
    <w:rsid w:val="007C0AF9"/>
    <w:rsid w:val="007D4BDE"/>
    <w:rsid w:val="007E7D0E"/>
    <w:rsid w:val="007F20FD"/>
    <w:rsid w:val="00831F7A"/>
    <w:rsid w:val="00834C27"/>
    <w:rsid w:val="00836C82"/>
    <w:rsid w:val="008378A5"/>
    <w:rsid w:val="00852000"/>
    <w:rsid w:val="00852556"/>
    <w:rsid w:val="008562E7"/>
    <w:rsid w:val="008729FC"/>
    <w:rsid w:val="00884E62"/>
    <w:rsid w:val="008A1A41"/>
    <w:rsid w:val="008B6105"/>
    <w:rsid w:val="008C29F2"/>
    <w:rsid w:val="008D36B8"/>
    <w:rsid w:val="008E3207"/>
    <w:rsid w:val="0091710C"/>
    <w:rsid w:val="00923814"/>
    <w:rsid w:val="00940DE5"/>
    <w:rsid w:val="0094650A"/>
    <w:rsid w:val="00947756"/>
    <w:rsid w:val="00947984"/>
    <w:rsid w:val="00950D0A"/>
    <w:rsid w:val="009640A1"/>
    <w:rsid w:val="00994590"/>
    <w:rsid w:val="00996425"/>
    <w:rsid w:val="009B2247"/>
    <w:rsid w:val="009C3D71"/>
    <w:rsid w:val="009D7427"/>
    <w:rsid w:val="009E32CA"/>
    <w:rsid w:val="009E604F"/>
    <w:rsid w:val="00A109FA"/>
    <w:rsid w:val="00A13ADA"/>
    <w:rsid w:val="00A17C86"/>
    <w:rsid w:val="00A32081"/>
    <w:rsid w:val="00A35ADF"/>
    <w:rsid w:val="00A37AD2"/>
    <w:rsid w:val="00A40B51"/>
    <w:rsid w:val="00A45224"/>
    <w:rsid w:val="00A6398B"/>
    <w:rsid w:val="00A77A7E"/>
    <w:rsid w:val="00A80894"/>
    <w:rsid w:val="00A82C3B"/>
    <w:rsid w:val="00A84228"/>
    <w:rsid w:val="00A84696"/>
    <w:rsid w:val="00A92A4C"/>
    <w:rsid w:val="00AA60C8"/>
    <w:rsid w:val="00AC5F39"/>
    <w:rsid w:val="00AD0A85"/>
    <w:rsid w:val="00AE0054"/>
    <w:rsid w:val="00AE009D"/>
    <w:rsid w:val="00AE1BE5"/>
    <w:rsid w:val="00AE5905"/>
    <w:rsid w:val="00AF0E54"/>
    <w:rsid w:val="00B000FD"/>
    <w:rsid w:val="00B2301E"/>
    <w:rsid w:val="00B4003F"/>
    <w:rsid w:val="00B55255"/>
    <w:rsid w:val="00B74D14"/>
    <w:rsid w:val="00B9273D"/>
    <w:rsid w:val="00BA1BCC"/>
    <w:rsid w:val="00BA7CB4"/>
    <w:rsid w:val="00BB646F"/>
    <w:rsid w:val="00BC3871"/>
    <w:rsid w:val="00C10370"/>
    <w:rsid w:val="00C12423"/>
    <w:rsid w:val="00C467A0"/>
    <w:rsid w:val="00C578D6"/>
    <w:rsid w:val="00C65258"/>
    <w:rsid w:val="00C66D22"/>
    <w:rsid w:val="00C73E0E"/>
    <w:rsid w:val="00C81022"/>
    <w:rsid w:val="00C84942"/>
    <w:rsid w:val="00C968FC"/>
    <w:rsid w:val="00CA67DE"/>
    <w:rsid w:val="00CB080A"/>
    <w:rsid w:val="00CB3402"/>
    <w:rsid w:val="00CF4A07"/>
    <w:rsid w:val="00CF56B1"/>
    <w:rsid w:val="00D10E69"/>
    <w:rsid w:val="00D16122"/>
    <w:rsid w:val="00D33DCF"/>
    <w:rsid w:val="00D34839"/>
    <w:rsid w:val="00D6252A"/>
    <w:rsid w:val="00D62D50"/>
    <w:rsid w:val="00D73219"/>
    <w:rsid w:val="00D902DF"/>
    <w:rsid w:val="00DB39F4"/>
    <w:rsid w:val="00DC2A1F"/>
    <w:rsid w:val="00DF62BE"/>
    <w:rsid w:val="00E03EB7"/>
    <w:rsid w:val="00E060AF"/>
    <w:rsid w:val="00E173A4"/>
    <w:rsid w:val="00E2009E"/>
    <w:rsid w:val="00E421A6"/>
    <w:rsid w:val="00E66E62"/>
    <w:rsid w:val="00E67AF0"/>
    <w:rsid w:val="00E906EB"/>
    <w:rsid w:val="00F50114"/>
    <w:rsid w:val="00F529CE"/>
    <w:rsid w:val="00F52CC0"/>
    <w:rsid w:val="00F822F7"/>
    <w:rsid w:val="00FA529B"/>
    <w:rsid w:val="00FA7286"/>
    <w:rsid w:val="00FC4587"/>
    <w:rsid w:val="00FE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8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88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E7D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E7D0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E7D0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E7D0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E7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B1C8-423C-4E18-8999-579BF79F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2025-07-30T16:00:00Z</dcterms:created>
  <dcterms:modified xsi:type="dcterms:W3CDTF">2025-07-30T16:00:00Z</dcterms:modified>
</cp:coreProperties>
</file>