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F96" w:rsidRDefault="00627F29">
      <w:pPr>
        <w:spacing w:line="360" w:lineRule="auto"/>
        <w:jc w:val="center"/>
        <w:textAlignment w:val="baseline"/>
        <w:rPr>
          <w:rFonts w:ascii="Times New Roman" w:eastAsia="黑体" w:hAnsi="黑体" w:cs="Times New Roman"/>
          <w:kern w:val="0"/>
          <w:sz w:val="30"/>
          <w:szCs w:val="20"/>
        </w:rPr>
      </w:pPr>
      <w:r>
        <w:rPr>
          <w:rFonts w:ascii="Times New Roman" w:eastAsia="黑体" w:hAnsi="黑体" w:cs="Times New Roman" w:hint="eastAsia"/>
          <w:kern w:val="0"/>
          <w:sz w:val="30"/>
          <w:szCs w:val="20"/>
        </w:rPr>
        <w:t>宝盈基金管理有限公司关于增加</w:t>
      </w:r>
      <w:r>
        <w:rPr>
          <w:rFonts w:eastAsia="黑体" w:hint="eastAsia"/>
          <w:bCs/>
          <w:sz w:val="32"/>
          <w:szCs w:val="32"/>
        </w:rPr>
        <w:t>华宝证券有限责任公司</w:t>
      </w:r>
      <w:r>
        <w:rPr>
          <w:rFonts w:ascii="Times New Roman" w:eastAsia="黑体" w:hAnsi="黑体" w:cs="Times New Roman" w:hint="eastAsia"/>
          <w:kern w:val="0"/>
          <w:sz w:val="30"/>
          <w:szCs w:val="20"/>
        </w:rPr>
        <w:t>为旗下部分基金代销机构及参与相关费率优惠活动的公告</w:t>
      </w:r>
    </w:p>
    <w:p w:rsidR="00C96F96" w:rsidRDefault="00627F29">
      <w:pPr>
        <w:spacing w:line="360" w:lineRule="auto"/>
        <w:ind w:firstLineChars="200" w:firstLine="480"/>
        <w:textAlignment w:val="baseline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根据宝盈基金管理有限公司（以下简称“本公司”）与华宝证券有限责任公司（以下简称“</w:t>
      </w:r>
      <w:r>
        <w:rPr>
          <w:rFonts w:asciiTheme="minorEastAsia" w:hAnsiTheme="minorEastAsia" w:cstheme="minorEastAsia" w:hint="eastAsia"/>
          <w:sz w:val="24"/>
          <w:szCs w:val="24"/>
        </w:rPr>
        <w:t>华宝</w:t>
      </w:r>
      <w:r>
        <w:rPr>
          <w:rFonts w:asciiTheme="minorEastAsia" w:hAnsiTheme="minorEastAsia" w:cstheme="minorEastAsia" w:hint="eastAsia"/>
          <w:sz w:val="24"/>
          <w:szCs w:val="24"/>
        </w:rPr>
        <w:t>证券”）签署的销售服务代理协议</w:t>
      </w:r>
      <w:r>
        <w:rPr>
          <w:rFonts w:asciiTheme="minorEastAsia" w:hAnsiTheme="minorEastAsia" w:cstheme="minorEastAsia" w:hint="eastAsia"/>
          <w:sz w:val="24"/>
          <w:szCs w:val="24"/>
        </w:rPr>
        <w:t>，</w:t>
      </w:r>
      <w:r>
        <w:rPr>
          <w:rFonts w:asciiTheme="minorEastAsia" w:hAnsiTheme="minorEastAsia" w:cstheme="minorEastAsia" w:hint="eastAsia"/>
          <w:sz w:val="24"/>
          <w:szCs w:val="24"/>
        </w:rPr>
        <w:t>202</w:t>
      </w:r>
      <w:r>
        <w:rPr>
          <w:rFonts w:asciiTheme="minorEastAsia" w:hAnsiTheme="minorEastAsia" w:cstheme="minorEastAsia" w:hint="eastAsia"/>
          <w:sz w:val="24"/>
          <w:szCs w:val="24"/>
        </w:rPr>
        <w:t>5</w:t>
      </w:r>
      <w:r>
        <w:rPr>
          <w:rFonts w:asciiTheme="minorEastAsia" w:hAnsiTheme="minorEastAsia" w:cstheme="minorEastAsia" w:hint="eastAsia"/>
          <w:sz w:val="24"/>
          <w:szCs w:val="24"/>
        </w:rPr>
        <w:t>年</w:t>
      </w:r>
      <w:r>
        <w:rPr>
          <w:rFonts w:asciiTheme="minorEastAsia" w:hAnsiTheme="minorEastAsia" w:cstheme="minorEastAsia" w:hint="eastAsia"/>
          <w:sz w:val="24"/>
          <w:szCs w:val="24"/>
        </w:rPr>
        <w:t>7</w:t>
      </w:r>
      <w:r>
        <w:rPr>
          <w:rFonts w:asciiTheme="minorEastAsia" w:hAnsiTheme="minorEastAsia" w:cstheme="minorEastAsia" w:hint="eastAsia"/>
          <w:sz w:val="24"/>
          <w:szCs w:val="24"/>
        </w:rPr>
        <w:t>月</w:t>
      </w:r>
      <w:r>
        <w:rPr>
          <w:rFonts w:asciiTheme="minorEastAsia" w:hAnsiTheme="minorEastAsia" w:cstheme="minorEastAsia" w:hint="eastAsia"/>
          <w:sz w:val="24"/>
          <w:szCs w:val="24"/>
        </w:rPr>
        <w:t>30</w:t>
      </w:r>
      <w:r>
        <w:rPr>
          <w:rFonts w:asciiTheme="minorEastAsia" w:hAnsiTheme="minorEastAsia" w:cstheme="minorEastAsia" w:hint="eastAsia"/>
          <w:sz w:val="24"/>
          <w:szCs w:val="24"/>
        </w:rPr>
        <w:t>日</w:t>
      </w:r>
      <w:r>
        <w:rPr>
          <w:rFonts w:asciiTheme="minorEastAsia" w:hAnsiTheme="minorEastAsia" w:cstheme="minorEastAsia" w:hint="eastAsia"/>
          <w:sz w:val="24"/>
          <w:szCs w:val="24"/>
        </w:rPr>
        <w:t>起，</w:t>
      </w:r>
      <w:r>
        <w:rPr>
          <w:rFonts w:asciiTheme="minorEastAsia" w:hAnsiTheme="minorEastAsia" w:cstheme="minorEastAsia" w:hint="eastAsia"/>
          <w:sz w:val="24"/>
          <w:szCs w:val="24"/>
        </w:rPr>
        <w:t>华宝</w:t>
      </w:r>
      <w:r>
        <w:rPr>
          <w:rFonts w:asciiTheme="minorEastAsia" w:hAnsiTheme="minorEastAsia" w:cstheme="minorEastAsia" w:hint="eastAsia"/>
          <w:sz w:val="24"/>
          <w:szCs w:val="24"/>
        </w:rPr>
        <w:t>证券将增加代销本公司以下基金：</w:t>
      </w:r>
    </w:p>
    <w:tbl>
      <w:tblPr>
        <w:tblpPr w:leftFromText="180" w:rightFromText="180" w:vertAnchor="text" w:horzAnchor="page" w:tblpX="502" w:tblpY="292"/>
        <w:tblOverlap w:val="never"/>
        <w:tblW w:w="11028" w:type="dxa"/>
        <w:tblLook w:val="04A0"/>
      </w:tblPr>
      <w:tblGrid>
        <w:gridCol w:w="1044"/>
        <w:gridCol w:w="5904"/>
        <w:gridCol w:w="4080"/>
      </w:tblGrid>
      <w:tr w:rsidR="00C96F96">
        <w:trPr>
          <w:trHeight w:val="270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noWrap/>
            <w:vAlign w:val="center"/>
          </w:tcPr>
          <w:p w:rsidR="00C96F96" w:rsidRDefault="00627F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基金名称</w:t>
            </w: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noWrap/>
            <w:vAlign w:val="center"/>
          </w:tcPr>
          <w:p w:rsidR="00C96F96" w:rsidRDefault="00627F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基金名称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noWrap/>
            <w:vAlign w:val="center"/>
          </w:tcPr>
          <w:p w:rsidR="00C96F96" w:rsidRDefault="00627F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基金简称</w:t>
            </w:r>
          </w:p>
        </w:tc>
      </w:tr>
      <w:tr w:rsidR="00C96F96">
        <w:trPr>
          <w:trHeight w:val="270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627F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013423</w:t>
            </w:r>
          </w:p>
        </w:tc>
        <w:tc>
          <w:tcPr>
            <w:tcW w:w="5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627F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宝盈安盛中短债债券型证券投资基金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627F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宝盈安盛中短债债券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</w:t>
            </w:r>
          </w:p>
        </w:tc>
      </w:tr>
      <w:tr w:rsidR="00C96F96">
        <w:trPr>
          <w:trHeight w:val="270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627F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013424</w:t>
            </w:r>
          </w:p>
        </w:tc>
        <w:tc>
          <w:tcPr>
            <w:tcW w:w="5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C96F96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627F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宝盈安盛中短债债券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C</w:t>
            </w:r>
          </w:p>
        </w:tc>
      </w:tr>
      <w:tr w:rsidR="00C96F96">
        <w:trPr>
          <w:trHeight w:val="270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627F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006387</w:t>
            </w:r>
          </w:p>
        </w:tc>
        <w:tc>
          <w:tcPr>
            <w:tcW w:w="5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627F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宝盈安泰短债债券型证券投资基金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627F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宝盈安泰短债债券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</w:t>
            </w:r>
          </w:p>
        </w:tc>
      </w:tr>
      <w:tr w:rsidR="00C96F96">
        <w:trPr>
          <w:trHeight w:val="270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627F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006388</w:t>
            </w:r>
          </w:p>
        </w:tc>
        <w:tc>
          <w:tcPr>
            <w:tcW w:w="5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C96F96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627F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宝盈安泰短债债券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C</w:t>
            </w:r>
          </w:p>
        </w:tc>
      </w:tr>
      <w:tr w:rsidR="00C96F96">
        <w:trPr>
          <w:trHeight w:val="270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627F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017075</w:t>
            </w:r>
          </w:p>
        </w:tc>
        <w:tc>
          <w:tcPr>
            <w:tcW w:w="5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627F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宝盈半导体产业混合型发起式证券投资基金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627F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宝盈半导体产业混合发起式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</w:t>
            </w:r>
          </w:p>
        </w:tc>
      </w:tr>
      <w:tr w:rsidR="00C96F96">
        <w:trPr>
          <w:trHeight w:val="270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627F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017076</w:t>
            </w:r>
          </w:p>
        </w:tc>
        <w:tc>
          <w:tcPr>
            <w:tcW w:w="5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C96F96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627F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宝盈半导体产业混合发起式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C</w:t>
            </w:r>
          </w:p>
        </w:tc>
      </w:tr>
      <w:tr w:rsidR="00C96F96">
        <w:trPr>
          <w:trHeight w:val="270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627F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023395</w:t>
            </w:r>
          </w:p>
        </w:tc>
        <w:tc>
          <w:tcPr>
            <w:tcW w:w="5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627F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宝盈北证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成份指数型发起式证券投资基金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627F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宝盈北证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成份指数发起式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</w:t>
            </w:r>
          </w:p>
        </w:tc>
      </w:tr>
      <w:tr w:rsidR="00C96F96">
        <w:trPr>
          <w:trHeight w:val="270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627F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023396</w:t>
            </w:r>
          </w:p>
        </w:tc>
        <w:tc>
          <w:tcPr>
            <w:tcW w:w="5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C96F96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627F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宝盈北证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成份指数发起式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C</w:t>
            </w:r>
          </w:p>
        </w:tc>
      </w:tr>
      <w:tr w:rsidR="00C96F96">
        <w:trPr>
          <w:trHeight w:val="270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627F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013895</w:t>
            </w:r>
          </w:p>
        </w:tc>
        <w:tc>
          <w:tcPr>
            <w:tcW w:w="5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627F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宝盈成长精选混合型证券投资基金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627F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宝盈成长精选混合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</w:t>
            </w:r>
          </w:p>
        </w:tc>
      </w:tr>
      <w:tr w:rsidR="00C96F96">
        <w:trPr>
          <w:trHeight w:val="270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627F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013896</w:t>
            </w:r>
          </w:p>
        </w:tc>
        <w:tc>
          <w:tcPr>
            <w:tcW w:w="5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C96F96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627F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宝盈成长精选混合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C</w:t>
            </w:r>
          </w:p>
        </w:tc>
      </w:tr>
      <w:tr w:rsidR="00C96F96">
        <w:trPr>
          <w:trHeight w:val="270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627F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009491</w:t>
            </w:r>
          </w:p>
        </w:tc>
        <w:tc>
          <w:tcPr>
            <w:tcW w:w="5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627F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宝盈创新驱动股票型证券投资基金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627F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宝盈创新驱动股票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</w:t>
            </w:r>
          </w:p>
        </w:tc>
      </w:tr>
      <w:tr w:rsidR="00C96F96">
        <w:trPr>
          <w:trHeight w:val="270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627F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009492</w:t>
            </w:r>
          </w:p>
        </w:tc>
        <w:tc>
          <w:tcPr>
            <w:tcW w:w="5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C96F96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627F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宝盈创新驱动股票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C</w:t>
            </w:r>
          </w:p>
        </w:tc>
      </w:tr>
      <w:tr w:rsidR="00C96F96">
        <w:trPr>
          <w:trHeight w:val="270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627F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023393</w:t>
            </w:r>
          </w:p>
        </w:tc>
        <w:tc>
          <w:tcPr>
            <w:tcW w:w="5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627F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宝盈创新医疗混合型发起式证券投资基金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627F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宝盈创新医疗混合发起式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</w:t>
            </w:r>
          </w:p>
        </w:tc>
      </w:tr>
      <w:tr w:rsidR="00C96F96">
        <w:trPr>
          <w:trHeight w:val="270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627F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023394</w:t>
            </w:r>
          </w:p>
        </w:tc>
        <w:tc>
          <w:tcPr>
            <w:tcW w:w="5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C96F96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627F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宝盈创新医疗混合发起式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C</w:t>
            </w:r>
          </w:p>
        </w:tc>
      </w:tr>
      <w:tr w:rsidR="00C96F96">
        <w:trPr>
          <w:trHeight w:val="270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627F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010128</w:t>
            </w:r>
          </w:p>
        </w:tc>
        <w:tc>
          <w:tcPr>
            <w:tcW w:w="5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627F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宝盈发展新动能股票型证券投资基金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627F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宝盈发展新动能股票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</w:t>
            </w:r>
          </w:p>
        </w:tc>
      </w:tr>
      <w:tr w:rsidR="00C96F96">
        <w:trPr>
          <w:trHeight w:val="270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627F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010129</w:t>
            </w:r>
          </w:p>
        </w:tc>
        <w:tc>
          <w:tcPr>
            <w:tcW w:w="5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C96F96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627F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宝盈发展新动能股票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C</w:t>
            </w:r>
          </w:p>
        </w:tc>
      </w:tr>
      <w:tr w:rsidR="00C96F96">
        <w:trPr>
          <w:trHeight w:val="270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627F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213002</w:t>
            </w: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627F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宝盈泛沿海区域增长混合型证券投资基金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627F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宝盈泛沿海混合</w:t>
            </w:r>
          </w:p>
        </w:tc>
      </w:tr>
      <w:tr w:rsidR="00C96F96">
        <w:trPr>
          <w:trHeight w:val="270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627F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001877</w:t>
            </w:r>
          </w:p>
        </w:tc>
        <w:tc>
          <w:tcPr>
            <w:tcW w:w="5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627F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宝盈国家安全战略沪港深股票型证券投资基金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627F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宝盈国家安全沪港深股票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</w:t>
            </w:r>
          </w:p>
        </w:tc>
      </w:tr>
      <w:tr w:rsidR="00C96F96">
        <w:trPr>
          <w:trHeight w:val="270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627F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013613</w:t>
            </w:r>
          </w:p>
        </w:tc>
        <w:tc>
          <w:tcPr>
            <w:tcW w:w="5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C96F96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627F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宝盈国家安全沪港深股票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C</w:t>
            </w:r>
          </w:p>
        </w:tc>
      </w:tr>
      <w:tr w:rsidR="00C96F96">
        <w:trPr>
          <w:trHeight w:val="270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627F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015859</w:t>
            </w:r>
          </w:p>
        </w:tc>
        <w:tc>
          <w:tcPr>
            <w:tcW w:w="5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627F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宝盈国证证券龙头指数型发起式证券投资基金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627F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宝盈国证证券龙头指数发起式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</w:t>
            </w:r>
          </w:p>
        </w:tc>
      </w:tr>
      <w:tr w:rsidR="00C96F96">
        <w:trPr>
          <w:trHeight w:val="270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627F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015860</w:t>
            </w:r>
          </w:p>
        </w:tc>
        <w:tc>
          <w:tcPr>
            <w:tcW w:w="5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C96F96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627F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宝盈国证证券龙头指数发起式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C</w:t>
            </w:r>
          </w:p>
        </w:tc>
      </w:tr>
      <w:tr w:rsidR="00C96F96">
        <w:trPr>
          <w:trHeight w:val="270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627F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213001</w:t>
            </w:r>
          </w:p>
        </w:tc>
        <w:tc>
          <w:tcPr>
            <w:tcW w:w="5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627F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宝盈鸿利收益灵活配置混合型证券投资基金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627F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宝盈鸿利收益混合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</w:t>
            </w:r>
          </w:p>
        </w:tc>
      </w:tr>
      <w:tr w:rsidR="00C96F96">
        <w:trPr>
          <w:trHeight w:val="270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627F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007581</w:t>
            </w:r>
          </w:p>
        </w:tc>
        <w:tc>
          <w:tcPr>
            <w:tcW w:w="5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C96F96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627F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宝盈鸿利收益混合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C</w:t>
            </w:r>
          </w:p>
        </w:tc>
      </w:tr>
      <w:tr w:rsidR="00C96F96">
        <w:trPr>
          <w:trHeight w:val="270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627F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008511</w:t>
            </w:r>
          </w:p>
        </w:tc>
        <w:tc>
          <w:tcPr>
            <w:tcW w:w="5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627F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宝盈鸿盛债券型证券投资基金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627F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宝盈鸿盛债券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</w:t>
            </w:r>
          </w:p>
        </w:tc>
      </w:tr>
      <w:tr w:rsidR="00C96F96">
        <w:trPr>
          <w:trHeight w:val="270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627F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008512</w:t>
            </w:r>
          </w:p>
        </w:tc>
        <w:tc>
          <w:tcPr>
            <w:tcW w:w="5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C96F96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627F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宝盈鸿盛债券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C</w:t>
            </w:r>
          </w:p>
        </w:tc>
      </w:tr>
      <w:tr w:rsidR="00C96F96">
        <w:trPr>
          <w:trHeight w:val="270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627F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002482</w:t>
            </w: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627F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宝盈互联网沪港深灵活配置混合型证券投资基金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627F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宝盈互联网沪港深混合</w:t>
            </w:r>
          </w:p>
        </w:tc>
      </w:tr>
      <w:tr w:rsidR="00C96F96">
        <w:trPr>
          <w:trHeight w:val="270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627F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213009</w:t>
            </w:r>
          </w:p>
        </w:tc>
        <w:tc>
          <w:tcPr>
            <w:tcW w:w="5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627F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宝盈货币市场证券投资基金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627F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宝盈货币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</w:t>
            </w:r>
          </w:p>
        </w:tc>
      </w:tr>
      <w:tr w:rsidR="00C96F96">
        <w:trPr>
          <w:trHeight w:val="270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627F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213909</w:t>
            </w:r>
          </w:p>
        </w:tc>
        <w:tc>
          <w:tcPr>
            <w:tcW w:w="5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C96F96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627F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宝盈货币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B</w:t>
            </w:r>
          </w:p>
        </w:tc>
      </w:tr>
      <w:tr w:rsidR="00C96F96">
        <w:trPr>
          <w:trHeight w:val="270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627F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010383</w:t>
            </w:r>
          </w:p>
        </w:tc>
        <w:tc>
          <w:tcPr>
            <w:tcW w:w="5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627F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宝盈基础产业混合型证券投资基金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627F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宝盈基础产业混合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</w:t>
            </w:r>
          </w:p>
        </w:tc>
      </w:tr>
      <w:tr w:rsidR="00C96F96">
        <w:trPr>
          <w:trHeight w:val="270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627F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010384</w:t>
            </w:r>
          </w:p>
        </w:tc>
        <w:tc>
          <w:tcPr>
            <w:tcW w:w="5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C96F96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627F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宝盈基础产业混合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C</w:t>
            </w:r>
          </w:p>
        </w:tc>
      </w:tr>
      <w:tr w:rsidR="00C96F96">
        <w:trPr>
          <w:trHeight w:val="270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627F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017230</w:t>
            </w:r>
          </w:p>
        </w:tc>
        <w:tc>
          <w:tcPr>
            <w:tcW w:w="5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627F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宝盈价值成长混合型证券投资基金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627F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宝盈价值成长混合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</w:t>
            </w:r>
          </w:p>
        </w:tc>
      </w:tr>
      <w:tr w:rsidR="00C96F96">
        <w:trPr>
          <w:trHeight w:val="270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627F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017231</w:t>
            </w:r>
          </w:p>
        </w:tc>
        <w:tc>
          <w:tcPr>
            <w:tcW w:w="5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C96F96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627F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宝盈价值成长混合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C</w:t>
            </w:r>
          </w:p>
        </w:tc>
      </w:tr>
      <w:tr w:rsidR="00C96F96">
        <w:trPr>
          <w:trHeight w:val="270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627F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006023</w:t>
            </w:r>
          </w:p>
        </w:tc>
        <w:tc>
          <w:tcPr>
            <w:tcW w:w="5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627F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宝盈聚丰两年定期开放债券型证券投资基金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627F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宝盈聚丰两年定开债券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</w:t>
            </w:r>
          </w:p>
        </w:tc>
      </w:tr>
      <w:tr w:rsidR="00C96F96">
        <w:trPr>
          <w:trHeight w:val="270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627F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006024</w:t>
            </w:r>
          </w:p>
        </w:tc>
        <w:tc>
          <w:tcPr>
            <w:tcW w:w="5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C96F96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627F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宝盈聚丰两年定开债券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C</w:t>
            </w:r>
          </w:p>
        </w:tc>
      </w:tr>
      <w:tr w:rsidR="00C96F96">
        <w:trPr>
          <w:trHeight w:val="270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627F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009523</w:t>
            </w:r>
          </w:p>
        </w:tc>
        <w:tc>
          <w:tcPr>
            <w:tcW w:w="5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627F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宝盈聚福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个月定期开放债券型证券投资基金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627F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宝盈聚福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个月定开债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</w:t>
            </w:r>
          </w:p>
        </w:tc>
      </w:tr>
      <w:tr w:rsidR="00C96F96">
        <w:trPr>
          <w:trHeight w:val="270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627F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009524</w:t>
            </w:r>
          </w:p>
        </w:tc>
        <w:tc>
          <w:tcPr>
            <w:tcW w:w="5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C96F96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627F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宝盈聚福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个月定开债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C</w:t>
            </w:r>
          </w:p>
        </w:tc>
      </w:tr>
      <w:tr w:rsidR="00C96F96">
        <w:trPr>
          <w:trHeight w:val="270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627F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016180</w:t>
            </w: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627F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宝盈聚鑫纯债一年定期开放债券型发起式证券投资基金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627F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宝盈聚鑫一年定期开放债券发起式</w:t>
            </w:r>
          </w:p>
        </w:tc>
      </w:tr>
      <w:tr w:rsidR="00C96F96">
        <w:trPr>
          <w:trHeight w:val="270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627F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000698</w:t>
            </w: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627F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宝盈科技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灵活配置混合型证券投资基金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627F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宝盈科技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混合</w:t>
            </w:r>
          </w:p>
        </w:tc>
      </w:tr>
      <w:tr w:rsidR="00C96F96">
        <w:trPr>
          <w:trHeight w:val="270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627F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006675</w:t>
            </w:r>
          </w:p>
        </w:tc>
        <w:tc>
          <w:tcPr>
            <w:tcW w:w="5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627F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宝盈品牌消费股票型证券投资基金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627F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宝盈品牌消费股票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</w:t>
            </w:r>
          </w:p>
        </w:tc>
      </w:tr>
      <w:tr w:rsidR="00C96F96">
        <w:trPr>
          <w:trHeight w:val="270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627F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006676</w:t>
            </w:r>
          </w:p>
        </w:tc>
        <w:tc>
          <w:tcPr>
            <w:tcW w:w="5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C96F96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627F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宝盈品牌消费股票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C</w:t>
            </w:r>
          </w:p>
        </w:tc>
      </w:tr>
      <w:tr w:rsidR="00C96F96">
        <w:trPr>
          <w:trHeight w:val="270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627F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005962</w:t>
            </w:r>
          </w:p>
        </w:tc>
        <w:tc>
          <w:tcPr>
            <w:tcW w:w="5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627F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宝盈人工智能主题股票型证券投资基金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627F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宝盈人工智能股票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</w:t>
            </w:r>
          </w:p>
        </w:tc>
      </w:tr>
      <w:tr w:rsidR="00C96F96">
        <w:trPr>
          <w:trHeight w:val="270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627F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005963</w:t>
            </w:r>
          </w:p>
        </w:tc>
        <w:tc>
          <w:tcPr>
            <w:tcW w:w="5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C96F96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627F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宝盈人工智能股票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C</w:t>
            </w:r>
          </w:p>
        </w:tc>
      </w:tr>
      <w:tr w:rsidR="00C96F96">
        <w:trPr>
          <w:trHeight w:val="270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627F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006147</w:t>
            </w:r>
          </w:p>
        </w:tc>
        <w:tc>
          <w:tcPr>
            <w:tcW w:w="5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627F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宝盈融源可转债债券型证券投资基金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627F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宝盈融源可转债债券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</w:t>
            </w:r>
          </w:p>
        </w:tc>
      </w:tr>
      <w:tr w:rsidR="00C96F96">
        <w:trPr>
          <w:trHeight w:val="270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627F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006148</w:t>
            </w:r>
          </w:p>
        </w:tc>
        <w:tc>
          <w:tcPr>
            <w:tcW w:w="5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C96F96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627F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宝盈融源可转债债券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C</w:t>
            </w:r>
          </w:p>
        </w:tc>
      </w:tr>
      <w:tr w:rsidR="00C96F96">
        <w:trPr>
          <w:trHeight w:val="270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627F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000794</w:t>
            </w:r>
          </w:p>
        </w:tc>
        <w:tc>
          <w:tcPr>
            <w:tcW w:w="5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627F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宝盈睿丰创新灵活配置混合型证券投资基金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627F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宝盈睿丰创新混合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</w:t>
            </w:r>
            <w:bookmarkStart w:id="0" w:name="_GoBack"/>
            <w:bookmarkEnd w:id="0"/>
          </w:p>
        </w:tc>
      </w:tr>
      <w:tr w:rsidR="00C96F96">
        <w:trPr>
          <w:trHeight w:val="270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627F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000796</w:t>
            </w:r>
          </w:p>
        </w:tc>
        <w:tc>
          <w:tcPr>
            <w:tcW w:w="5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C96F96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627F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宝盈睿丰创新混合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C</w:t>
            </w:r>
          </w:p>
        </w:tc>
      </w:tr>
      <w:tr w:rsidR="00C96F96">
        <w:trPr>
          <w:trHeight w:val="270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627F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000924</w:t>
            </w:r>
          </w:p>
        </w:tc>
        <w:tc>
          <w:tcPr>
            <w:tcW w:w="5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627F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宝盈先进制造灵活配置混合型证券投资基金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627F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宝盈先进制造混合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</w:t>
            </w:r>
          </w:p>
        </w:tc>
      </w:tr>
      <w:tr w:rsidR="00C96F96">
        <w:trPr>
          <w:trHeight w:val="270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627F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007579</w:t>
            </w:r>
          </w:p>
        </w:tc>
        <w:tc>
          <w:tcPr>
            <w:tcW w:w="5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C96F96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627F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宝盈先进制造混合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C</w:t>
            </w:r>
          </w:p>
        </w:tc>
      </w:tr>
      <w:tr w:rsidR="00C96F96">
        <w:trPr>
          <w:trHeight w:val="270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627F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010747</w:t>
            </w:r>
          </w:p>
        </w:tc>
        <w:tc>
          <w:tcPr>
            <w:tcW w:w="5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627F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宝盈祥和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个月定期开放混合型证券投资基金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627F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宝盈祥和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个月定开混合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</w:t>
            </w:r>
          </w:p>
        </w:tc>
      </w:tr>
      <w:tr w:rsidR="00C96F96">
        <w:trPr>
          <w:trHeight w:val="270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627F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010748</w:t>
            </w:r>
          </w:p>
        </w:tc>
        <w:tc>
          <w:tcPr>
            <w:tcW w:w="5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C96F96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627F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宝盈祥和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个月定开混合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C</w:t>
            </w:r>
          </w:p>
        </w:tc>
      </w:tr>
      <w:tr w:rsidR="00C96F96">
        <w:trPr>
          <w:trHeight w:val="270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627F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008324</w:t>
            </w:r>
          </w:p>
        </w:tc>
        <w:tc>
          <w:tcPr>
            <w:tcW w:w="5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627F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宝盈祥利稳健配置混合型证券投资基金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627F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宝盈祥利稳健配置混合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</w:t>
            </w:r>
          </w:p>
        </w:tc>
      </w:tr>
      <w:tr w:rsidR="00C96F96">
        <w:trPr>
          <w:trHeight w:val="270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627F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008325</w:t>
            </w:r>
          </w:p>
        </w:tc>
        <w:tc>
          <w:tcPr>
            <w:tcW w:w="5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C96F96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627F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宝盈祥利稳健配置混合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C</w:t>
            </w:r>
          </w:p>
        </w:tc>
      </w:tr>
      <w:tr w:rsidR="00C96F96">
        <w:trPr>
          <w:trHeight w:val="270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627F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009419</w:t>
            </w:r>
          </w:p>
        </w:tc>
        <w:tc>
          <w:tcPr>
            <w:tcW w:w="5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627F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宝盈祥明一年定期开放混合型证券投资基金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627F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宝盈祥明一年定开混合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</w:t>
            </w:r>
          </w:p>
        </w:tc>
      </w:tr>
      <w:tr w:rsidR="00C96F96">
        <w:trPr>
          <w:trHeight w:val="270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627F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009420</w:t>
            </w:r>
          </w:p>
        </w:tc>
        <w:tc>
          <w:tcPr>
            <w:tcW w:w="5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C96F96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627F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宝盈祥明一年定开混合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C</w:t>
            </w:r>
          </w:p>
        </w:tc>
      </w:tr>
      <w:tr w:rsidR="00C96F96">
        <w:trPr>
          <w:trHeight w:val="270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627F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009965</w:t>
            </w:r>
          </w:p>
        </w:tc>
        <w:tc>
          <w:tcPr>
            <w:tcW w:w="5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627F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宝盈祥琪混合型证券投资基金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627F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宝盈祥琪混合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</w:t>
            </w:r>
          </w:p>
        </w:tc>
      </w:tr>
      <w:tr w:rsidR="00C96F96">
        <w:trPr>
          <w:trHeight w:val="270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627F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009966</w:t>
            </w:r>
          </w:p>
        </w:tc>
        <w:tc>
          <w:tcPr>
            <w:tcW w:w="5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C96F96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627F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宝盈祥琪混合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C</w:t>
            </w:r>
          </w:p>
        </w:tc>
      </w:tr>
      <w:tr w:rsidR="00C96F96">
        <w:trPr>
          <w:trHeight w:val="270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627F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011736</w:t>
            </w:r>
          </w:p>
        </w:tc>
        <w:tc>
          <w:tcPr>
            <w:tcW w:w="5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627F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宝盈祥庆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个月持有期混合型证券投资基金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627F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宝盈祥庆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个月持有混合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</w:t>
            </w:r>
          </w:p>
        </w:tc>
      </w:tr>
      <w:tr w:rsidR="00C96F96">
        <w:trPr>
          <w:trHeight w:val="270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627F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011737</w:t>
            </w:r>
          </w:p>
        </w:tc>
        <w:tc>
          <w:tcPr>
            <w:tcW w:w="5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C96F96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627F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宝盈祥庆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个月持有混合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C</w:t>
            </w:r>
          </w:p>
        </w:tc>
      </w:tr>
      <w:tr w:rsidR="00C96F96">
        <w:trPr>
          <w:trHeight w:val="270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627F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000639</w:t>
            </w:r>
          </w:p>
        </w:tc>
        <w:tc>
          <w:tcPr>
            <w:tcW w:w="5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627F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宝盈祥瑞混合型证券投资基金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627F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宝盈祥瑞混合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</w:t>
            </w:r>
          </w:p>
        </w:tc>
      </w:tr>
      <w:tr w:rsidR="00C96F96">
        <w:trPr>
          <w:trHeight w:val="270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627F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007577</w:t>
            </w:r>
          </w:p>
        </w:tc>
        <w:tc>
          <w:tcPr>
            <w:tcW w:w="5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C96F96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627F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宝盈祥瑞混合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C</w:t>
            </w:r>
          </w:p>
        </w:tc>
      </w:tr>
      <w:tr w:rsidR="00C96F96">
        <w:trPr>
          <w:trHeight w:val="270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627F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001358</w:t>
            </w:r>
          </w:p>
        </w:tc>
        <w:tc>
          <w:tcPr>
            <w:tcW w:w="5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627F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宝盈祥泰混合型证券投资基金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627F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宝盈祥泰混合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</w:t>
            </w:r>
          </w:p>
        </w:tc>
      </w:tr>
      <w:tr w:rsidR="00C96F96">
        <w:trPr>
          <w:trHeight w:val="270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627F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007575</w:t>
            </w:r>
          </w:p>
        </w:tc>
        <w:tc>
          <w:tcPr>
            <w:tcW w:w="5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C96F96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627F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宝盈祥泰混合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C</w:t>
            </w:r>
          </w:p>
        </w:tc>
      </w:tr>
      <w:tr w:rsidR="00C96F96">
        <w:trPr>
          <w:trHeight w:val="270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627F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006398</w:t>
            </w:r>
          </w:p>
        </w:tc>
        <w:tc>
          <w:tcPr>
            <w:tcW w:w="5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627F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宝盈祥颐定期开放混合型证券投资基金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627F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宝盈祥颐定期开放混合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</w:t>
            </w:r>
          </w:p>
        </w:tc>
      </w:tr>
      <w:tr w:rsidR="00C96F96">
        <w:trPr>
          <w:trHeight w:val="270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627F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006399</w:t>
            </w:r>
          </w:p>
        </w:tc>
        <w:tc>
          <w:tcPr>
            <w:tcW w:w="5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C96F96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627F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宝盈祥颐定期开放混合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C</w:t>
            </w:r>
          </w:p>
        </w:tc>
      </w:tr>
      <w:tr w:rsidR="00C96F96">
        <w:trPr>
          <w:trHeight w:val="270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627F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008336</w:t>
            </w:r>
          </w:p>
        </w:tc>
        <w:tc>
          <w:tcPr>
            <w:tcW w:w="5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627F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宝盈祥裕增强回报混合型证券投资基金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627F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宝盈祥裕增强回报混合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</w:t>
            </w:r>
          </w:p>
        </w:tc>
      </w:tr>
      <w:tr w:rsidR="00C96F96">
        <w:trPr>
          <w:trHeight w:val="270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627F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008337</w:t>
            </w:r>
          </w:p>
        </w:tc>
        <w:tc>
          <w:tcPr>
            <w:tcW w:w="5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C96F96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627F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宝盈祥裕增强回报混合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C</w:t>
            </w:r>
          </w:p>
        </w:tc>
      </w:tr>
      <w:tr w:rsidR="00C96F96">
        <w:trPr>
          <w:trHeight w:val="270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627F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001543</w:t>
            </w:r>
          </w:p>
        </w:tc>
        <w:tc>
          <w:tcPr>
            <w:tcW w:w="5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627F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宝盈新锐灵活配置混合型证券投资基金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627F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宝盈新锐混合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</w:t>
            </w:r>
          </w:p>
        </w:tc>
      </w:tr>
      <w:tr w:rsidR="00C96F96">
        <w:trPr>
          <w:trHeight w:val="270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627F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007578</w:t>
            </w:r>
          </w:p>
        </w:tc>
        <w:tc>
          <w:tcPr>
            <w:tcW w:w="5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C96F96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627F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宝盈新锐混合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C</w:t>
            </w:r>
          </w:p>
        </w:tc>
      </w:tr>
      <w:tr w:rsidR="00C96F96">
        <w:trPr>
          <w:trHeight w:val="270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627F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001128</w:t>
            </w:r>
          </w:p>
        </w:tc>
        <w:tc>
          <w:tcPr>
            <w:tcW w:w="5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627F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宝盈新兴产业灵活配置混合型证券投资基金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627F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宝盈新兴产业混合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</w:t>
            </w:r>
          </w:p>
        </w:tc>
      </w:tr>
      <w:tr w:rsidR="00C96F96">
        <w:trPr>
          <w:trHeight w:val="270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627F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012815</w:t>
            </w:r>
          </w:p>
        </w:tc>
        <w:tc>
          <w:tcPr>
            <w:tcW w:w="5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C96F96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627F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宝盈新兴产业混合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C</w:t>
            </w:r>
          </w:p>
        </w:tc>
      </w:tr>
      <w:tr w:rsidR="00C96F96">
        <w:trPr>
          <w:trHeight w:val="270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627F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008227</w:t>
            </w:r>
          </w:p>
        </w:tc>
        <w:tc>
          <w:tcPr>
            <w:tcW w:w="5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627F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宝盈研究精选混合型证券投资基金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627F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宝盈研究精选混合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</w:t>
            </w:r>
          </w:p>
        </w:tc>
      </w:tr>
      <w:tr w:rsidR="00C96F96">
        <w:trPr>
          <w:trHeight w:val="270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627F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008228</w:t>
            </w:r>
          </w:p>
        </w:tc>
        <w:tc>
          <w:tcPr>
            <w:tcW w:w="5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C96F96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627F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宝盈研究精选混合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C</w:t>
            </w:r>
          </w:p>
        </w:tc>
      </w:tr>
      <w:tr w:rsidR="00C96F96">
        <w:trPr>
          <w:trHeight w:val="270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627F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006242</w:t>
            </w:r>
          </w:p>
        </w:tc>
        <w:tc>
          <w:tcPr>
            <w:tcW w:w="5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627F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宝盈盈润纯债债券型证券投资基金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627F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宝盈盈润纯债债券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</w:t>
            </w:r>
          </w:p>
        </w:tc>
      </w:tr>
      <w:tr w:rsidR="00C96F96">
        <w:trPr>
          <w:trHeight w:val="270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627F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020538</w:t>
            </w:r>
          </w:p>
        </w:tc>
        <w:tc>
          <w:tcPr>
            <w:tcW w:w="5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C96F96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627F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宝盈盈润纯债债券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E</w:t>
            </w:r>
          </w:p>
        </w:tc>
      </w:tr>
      <w:tr w:rsidR="00C96F96">
        <w:trPr>
          <w:trHeight w:val="270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627F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005846</w:t>
            </w:r>
          </w:p>
        </w:tc>
        <w:tc>
          <w:tcPr>
            <w:tcW w:w="5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627F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宝盈盈泰纯债债券型证券投资基金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627F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宝盈盈泰纯债债券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</w:t>
            </w:r>
          </w:p>
        </w:tc>
      </w:tr>
      <w:tr w:rsidR="00C96F96">
        <w:trPr>
          <w:trHeight w:val="270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627F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006572</w:t>
            </w:r>
          </w:p>
        </w:tc>
        <w:tc>
          <w:tcPr>
            <w:tcW w:w="5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C96F96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627F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宝盈盈泰纯债债券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C</w:t>
            </w:r>
          </w:p>
        </w:tc>
      </w:tr>
      <w:tr w:rsidR="00C96F96">
        <w:trPr>
          <w:trHeight w:val="270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627F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022187</w:t>
            </w:r>
          </w:p>
        </w:tc>
        <w:tc>
          <w:tcPr>
            <w:tcW w:w="5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C96F96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627F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宝盈盈泰纯债债券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E</w:t>
            </w:r>
          </w:p>
        </w:tc>
      </w:tr>
      <w:tr w:rsidR="00C96F96">
        <w:trPr>
          <w:trHeight w:val="270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627F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008684</w:t>
            </w:r>
          </w:p>
        </w:tc>
        <w:tc>
          <w:tcPr>
            <w:tcW w:w="5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627F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宝盈盈旭纯债债券型证券投资基金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627F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宝盈盈旭纯债债券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</w:t>
            </w:r>
          </w:p>
        </w:tc>
      </w:tr>
      <w:tr w:rsidR="00C96F96">
        <w:trPr>
          <w:trHeight w:val="270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627F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008685</w:t>
            </w:r>
          </w:p>
        </w:tc>
        <w:tc>
          <w:tcPr>
            <w:tcW w:w="5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C96F96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627F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宝盈盈旭纯债债券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C</w:t>
            </w:r>
          </w:p>
        </w:tc>
      </w:tr>
      <w:tr w:rsidR="00C96F96">
        <w:trPr>
          <w:trHeight w:val="270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627F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021106</w:t>
            </w:r>
          </w:p>
        </w:tc>
        <w:tc>
          <w:tcPr>
            <w:tcW w:w="5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627F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宝盈盈悦纯债债券型证券投资基金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627F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宝盈盈悦纯债债券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</w:t>
            </w:r>
          </w:p>
        </w:tc>
      </w:tr>
      <w:tr w:rsidR="00C96F96">
        <w:trPr>
          <w:trHeight w:val="270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627F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021107</w:t>
            </w:r>
          </w:p>
        </w:tc>
        <w:tc>
          <w:tcPr>
            <w:tcW w:w="5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C96F96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627F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宝盈盈悦纯债债券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C</w:t>
            </w:r>
          </w:p>
        </w:tc>
      </w:tr>
      <w:tr w:rsidR="00C96F96">
        <w:trPr>
          <w:trHeight w:val="270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627F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001487</w:t>
            </w:r>
          </w:p>
        </w:tc>
        <w:tc>
          <w:tcPr>
            <w:tcW w:w="5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627F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宝盈优势产业灵活配置混合型证券投资基金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627F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宝盈优势产业混合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</w:t>
            </w:r>
          </w:p>
        </w:tc>
      </w:tr>
      <w:tr w:rsidR="00C96F96">
        <w:trPr>
          <w:trHeight w:val="270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627F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012771</w:t>
            </w:r>
          </w:p>
        </w:tc>
        <w:tc>
          <w:tcPr>
            <w:tcW w:w="5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C96F96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627F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宝盈优势产业混合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C</w:t>
            </w:r>
          </w:p>
        </w:tc>
      </w:tr>
      <w:tr w:rsidR="00C96F96">
        <w:trPr>
          <w:trHeight w:val="270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627F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010751</w:t>
            </w:r>
          </w:p>
        </w:tc>
        <w:tc>
          <w:tcPr>
            <w:tcW w:w="5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627F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宝盈优质成长混合型证券投资基金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627F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宝盈优质成长混合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</w:t>
            </w:r>
          </w:p>
        </w:tc>
      </w:tr>
      <w:tr w:rsidR="00C96F96">
        <w:trPr>
          <w:trHeight w:val="270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627F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010752</w:t>
            </w:r>
          </w:p>
        </w:tc>
        <w:tc>
          <w:tcPr>
            <w:tcW w:w="5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C96F96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627F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宝盈优质成长混合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C</w:t>
            </w:r>
          </w:p>
        </w:tc>
      </w:tr>
      <w:tr w:rsidR="00C96F96">
        <w:trPr>
          <w:trHeight w:val="270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627F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011170</w:t>
            </w:r>
          </w:p>
        </w:tc>
        <w:tc>
          <w:tcPr>
            <w:tcW w:w="5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627F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宝盈智慧生活混合型证券投资基金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627F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宝盈智慧生活混合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</w:t>
            </w:r>
          </w:p>
        </w:tc>
      </w:tr>
      <w:tr w:rsidR="00C96F96">
        <w:trPr>
          <w:trHeight w:val="270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627F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011171</w:t>
            </w:r>
          </w:p>
        </w:tc>
        <w:tc>
          <w:tcPr>
            <w:tcW w:w="5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C96F96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627F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宝盈智慧生活混合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C</w:t>
            </w:r>
          </w:p>
        </w:tc>
      </w:tr>
      <w:tr w:rsidR="00C96F96">
        <w:trPr>
          <w:trHeight w:val="270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627F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019790</w:t>
            </w:r>
          </w:p>
        </w:tc>
        <w:tc>
          <w:tcPr>
            <w:tcW w:w="5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627F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宝盈中债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0-5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年政策性金融债指数证券投资基金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627F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宝盈中债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0-5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年政策性金融债指数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</w:t>
            </w:r>
          </w:p>
        </w:tc>
      </w:tr>
      <w:tr w:rsidR="00C96F96">
        <w:trPr>
          <w:trHeight w:val="270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627F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019791</w:t>
            </w:r>
          </w:p>
        </w:tc>
        <w:tc>
          <w:tcPr>
            <w:tcW w:w="5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C96F96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627F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宝盈中债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0-5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年政策性金融债指数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C</w:t>
            </w:r>
          </w:p>
        </w:tc>
      </w:tr>
      <w:tr w:rsidR="00C96F96">
        <w:trPr>
          <w:trHeight w:val="270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627F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023061</w:t>
            </w:r>
          </w:p>
        </w:tc>
        <w:tc>
          <w:tcPr>
            <w:tcW w:w="5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627F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宝盈中债绿色普惠主题金融债券优选指数证券投资基金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627F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宝盈中债绿色普惠金融债券优选指数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</w:t>
            </w:r>
          </w:p>
        </w:tc>
      </w:tr>
      <w:tr w:rsidR="00C96F96">
        <w:trPr>
          <w:trHeight w:val="270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627F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023062</w:t>
            </w:r>
          </w:p>
        </w:tc>
        <w:tc>
          <w:tcPr>
            <w:tcW w:w="5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C96F96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627F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宝盈中债绿色普惠金融债券优选指数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C</w:t>
            </w:r>
          </w:p>
        </w:tc>
      </w:tr>
      <w:tr w:rsidR="00C96F96">
        <w:trPr>
          <w:trHeight w:val="270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627F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213010</w:t>
            </w:r>
          </w:p>
        </w:tc>
        <w:tc>
          <w:tcPr>
            <w:tcW w:w="5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627F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宝盈中证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A100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指数增强型证券投资基金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627F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宝盈中证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A100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指数增强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</w:t>
            </w:r>
          </w:p>
        </w:tc>
      </w:tr>
      <w:tr w:rsidR="00C96F96">
        <w:trPr>
          <w:trHeight w:val="270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627F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007580</w:t>
            </w:r>
          </w:p>
        </w:tc>
        <w:tc>
          <w:tcPr>
            <w:tcW w:w="5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C96F96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627F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宝盈中证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A100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指数增强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C</w:t>
            </w:r>
          </w:p>
        </w:tc>
      </w:tr>
      <w:tr w:rsidR="00C96F96">
        <w:trPr>
          <w:trHeight w:val="270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627F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015820</w:t>
            </w:r>
          </w:p>
        </w:tc>
        <w:tc>
          <w:tcPr>
            <w:tcW w:w="5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627F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宝盈中证沪港深科技龙头指数型发起式证券投资基金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627F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宝盈中证沪港深科技龙头指数发起式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</w:t>
            </w:r>
          </w:p>
        </w:tc>
      </w:tr>
      <w:tr w:rsidR="00C96F96">
        <w:trPr>
          <w:trHeight w:val="270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627F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015821</w:t>
            </w:r>
          </w:p>
        </w:tc>
        <w:tc>
          <w:tcPr>
            <w:tcW w:w="5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C96F96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627F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宝盈中证沪港深科技龙头指数发起式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C</w:t>
            </w:r>
          </w:p>
        </w:tc>
      </w:tr>
      <w:tr w:rsidR="00C96F96">
        <w:trPr>
          <w:trHeight w:val="270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627F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018165</w:t>
            </w: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627F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宝盈中证同业存单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AAA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指数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天持有期证券投资基金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627F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宝盈中证同业存单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AAA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指数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天持有</w:t>
            </w:r>
          </w:p>
        </w:tc>
      </w:tr>
      <w:tr w:rsidR="00C96F96">
        <w:trPr>
          <w:trHeight w:val="270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627F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001075</w:t>
            </w:r>
          </w:p>
        </w:tc>
        <w:tc>
          <w:tcPr>
            <w:tcW w:w="5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627F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宝盈转型动力灵活配置混合型证券投资基金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627F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宝盈转型动力混合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</w:t>
            </w:r>
          </w:p>
        </w:tc>
      </w:tr>
      <w:tr w:rsidR="00C96F96">
        <w:trPr>
          <w:trHeight w:val="270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627F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015389</w:t>
            </w:r>
          </w:p>
        </w:tc>
        <w:tc>
          <w:tcPr>
            <w:tcW w:w="5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C96F96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627F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宝盈转型动力混合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C</w:t>
            </w:r>
          </w:p>
        </w:tc>
      </w:tr>
      <w:tr w:rsidR="00C96F96">
        <w:trPr>
          <w:trHeight w:val="270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627F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213008</w:t>
            </w: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627F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宝盈资源优选混合型证券投资基金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F96" w:rsidRDefault="00627F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宝盈资源优选混合</w:t>
            </w:r>
          </w:p>
        </w:tc>
      </w:tr>
    </w:tbl>
    <w:p w:rsidR="00C96F96" w:rsidRDefault="00C96F96">
      <w:pPr>
        <w:spacing w:line="360" w:lineRule="auto"/>
        <w:ind w:firstLineChars="200" w:firstLine="420"/>
        <w:textAlignment w:val="baseline"/>
        <w:rPr>
          <w:rFonts w:ascii="Times New Roman" w:eastAsia="宋体" w:hAnsi="Times New Roman" w:cs="Times New Roman"/>
          <w:kern w:val="0"/>
          <w:sz w:val="20"/>
          <w:szCs w:val="20"/>
        </w:rPr>
      </w:pPr>
      <w:r w:rsidRPr="00C96F96">
        <w:fldChar w:fldCharType="begin"/>
      </w:r>
      <w:r w:rsidR="00627F29">
        <w:instrText xml:space="preserve"> </w:instrText>
      </w:r>
      <w:r w:rsidR="00627F29">
        <w:rPr>
          <w:rFonts w:hint="eastAsia"/>
        </w:rPr>
        <w:instrText xml:space="preserve">LINK </w:instrText>
      </w:r>
      <w:r w:rsidR="00627F29">
        <w:instrText>Excel.Sheet.12</w:instrText>
      </w:r>
      <w:r w:rsidR="00627F29">
        <w:rPr>
          <w:rFonts w:hint="eastAsia"/>
        </w:rPr>
        <w:instrText xml:space="preserve"> /Users/luruilin/Desktop/</w:instrText>
      </w:r>
      <w:r w:rsidR="00627F29">
        <w:rPr>
          <w:rFonts w:hint="eastAsia"/>
        </w:rPr>
        <w:instrText>副本国金证券申请上线宝盈基金产品</w:instrText>
      </w:r>
      <w:r w:rsidR="00627F29">
        <w:rPr>
          <w:rFonts w:hint="eastAsia"/>
        </w:rPr>
        <w:instrText>1111240328</w:instrText>
      </w:r>
      <w:r w:rsidR="00627F29">
        <w:rPr>
          <w:rFonts w:hint="eastAsia"/>
        </w:rPr>
        <w:instrText>的副本</w:instrText>
      </w:r>
      <w:r w:rsidR="00627F29">
        <w:rPr>
          <w:rFonts w:hint="eastAsia"/>
        </w:rPr>
        <w:instrText>.xlsx</w:instrText>
      </w:r>
      <w:r w:rsidR="00627F29">
        <w:instrText xml:space="preserve"> Sheet1!R2C1:R52C3 </w:instrText>
      </w:r>
      <w:r w:rsidR="00627F29">
        <w:rPr>
          <w:rFonts w:hint="eastAsia"/>
        </w:rPr>
        <w:instrText>\a \f 4 \h</w:instrText>
      </w:r>
      <w:r w:rsidR="00627F29">
        <w:instrText xml:space="preserve">  \* MERGEFORMAT </w:instrText>
      </w:r>
      <w:r w:rsidRPr="00C96F96">
        <w:fldChar w:fldCharType="separate"/>
      </w:r>
    </w:p>
    <w:p w:rsidR="00C96F96" w:rsidRDefault="00C96F96">
      <w:pPr>
        <w:spacing w:line="360" w:lineRule="auto"/>
        <w:ind w:firstLineChars="200" w:firstLine="480"/>
        <w:textAlignment w:val="baseline"/>
        <w:rPr>
          <w:rFonts w:hAnsi="宋体"/>
          <w:sz w:val="24"/>
          <w:szCs w:val="24"/>
        </w:rPr>
      </w:pPr>
      <w:r>
        <w:rPr>
          <w:rFonts w:asciiTheme="minorEastAsia" w:hAnsiTheme="minorEastAsia" w:cstheme="minorEastAsia"/>
          <w:sz w:val="24"/>
          <w:szCs w:val="24"/>
        </w:rPr>
        <w:fldChar w:fldCharType="end"/>
      </w:r>
    </w:p>
    <w:p w:rsidR="00C96F96" w:rsidRDefault="00627F29">
      <w:pPr>
        <w:spacing w:line="360" w:lineRule="auto"/>
        <w:ind w:firstLineChars="200" w:firstLine="480"/>
        <w:textAlignment w:val="baseline"/>
        <w:rPr>
          <w:rFonts w:hAnsi="宋体"/>
          <w:sz w:val="24"/>
          <w:szCs w:val="24"/>
        </w:rPr>
      </w:pPr>
      <w:r>
        <w:rPr>
          <w:rFonts w:hAnsi="宋体"/>
          <w:sz w:val="24"/>
          <w:szCs w:val="24"/>
        </w:rPr>
        <w:t>投资</w:t>
      </w:r>
      <w:r>
        <w:rPr>
          <w:rFonts w:hAnsi="宋体" w:hint="eastAsia"/>
          <w:sz w:val="24"/>
          <w:szCs w:val="24"/>
        </w:rPr>
        <w:t>者</w:t>
      </w:r>
      <w:r>
        <w:rPr>
          <w:rFonts w:hAnsi="宋体"/>
          <w:sz w:val="24"/>
          <w:szCs w:val="24"/>
        </w:rPr>
        <w:t>可在</w:t>
      </w:r>
      <w:r>
        <w:rPr>
          <w:rFonts w:hAnsi="宋体" w:hint="eastAsia"/>
          <w:sz w:val="24"/>
          <w:szCs w:val="24"/>
        </w:rPr>
        <w:t>华宝</w:t>
      </w:r>
      <w:r>
        <w:rPr>
          <w:rFonts w:hAnsi="宋体" w:hint="eastAsia"/>
          <w:sz w:val="24"/>
          <w:szCs w:val="24"/>
        </w:rPr>
        <w:t>证券</w:t>
      </w:r>
      <w:r>
        <w:rPr>
          <w:rFonts w:hAnsi="宋体"/>
          <w:sz w:val="24"/>
          <w:szCs w:val="24"/>
        </w:rPr>
        <w:t>办理本公司基金开户业务及上述基金的申购、赎回、定投、转换等业务，进行相关信息查询并享受相应的售后服务。</w:t>
      </w:r>
    </w:p>
    <w:p w:rsidR="00C96F96" w:rsidRDefault="00627F29">
      <w:pPr>
        <w:spacing w:line="360" w:lineRule="auto"/>
        <w:ind w:firstLineChars="200" w:firstLine="480"/>
        <w:textAlignment w:val="baseline"/>
        <w:rPr>
          <w:sz w:val="24"/>
          <w:szCs w:val="24"/>
        </w:rPr>
      </w:pPr>
      <w:r>
        <w:rPr>
          <w:sz w:val="24"/>
          <w:szCs w:val="24"/>
        </w:rPr>
        <w:t>另外，我司旗下基金参与</w:t>
      </w:r>
      <w:r>
        <w:rPr>
          <w:rFonts w:hint="eastAsia"/>
          <w:sz w:val="24"/>
          <w:szCs w:val="24"/>
        </w:rPr>
        <w:t>华宝</w:t>
      </w:r>
      <w:r>
        <w:rPr>
          <w:rFonts w:hint="eastAsia"/>
          <w:sz w:val="24"/>
          <w:szCs w:val="24"/>
        </w:rPr>
        <w:t>证券</w:t>
      </w:r>
      <w:r>
        <w:rPr>
          <w:sz w:val="24"/>
          <w:szCs w:val="24"/>
        </w:rPr>
        <w:t>申（认）购、定投费率优惠活动（只限前端收费模式），具体折扣费率及费率优惠活动期限以</w:t>
      </w:r>
      <w:r>
        <w:rPr>
          <w:rFonts w:hint="eastAsia"/>
          <w:sz w:val="24"/>
          <w:szCs w:val="24"/>
        </w:rPr>
        <w:t>华宝</w:t>
      </w:r>
      <w:r>
        <w:rPr>
          <w:rFonts w:hint="eastAsia"/>
          <w:sz w:val="24"/>
          <w:szCs w:val="24"/>
        </w:rPr>
        <w:t>证券</w:t>
      </w:r>
      <w:r>
        <w:rPr>
          <w:sz w:val="24"/>
          <w:szCs w:val="24"/>
        </w:rPr>
        <w:t>活动公告为准。</w:t>
      </w:r>
      <w:r>
        <w:rPr>
          <w:rFonts w:hint="eastAsia"/>
          <w:sz w:val="24"/>
          <w:szCs w:val="24"/>
        </w:rPr>
        <w:t>我司旗下</w:t>
      </w:r>
      <w:r>
        <w:rPr>
          <w:sz w:val="24"/>
          <w:szCs w:val="24"/>
        </w:rPr>
        <w:t>基金费率标准详见各基金基金合同、招募说明书（更新）等法律文件，以及本公司发布的最新业务公告。优惠前申（认）购费率为固定费用的，则按原费率执行，不再享有费率折扣。</w:t>
      </w:r>
    </w:p>
    <w:p w:rsidR="00C96F96" w:rsidRDefault="00627F29">
      <w:pPr>
        <w:spacing w:line="360" w:lineRule="auto"/>
        <w:ind w:firstLineChars="200" w:firstLine="480"/>
        <w:textAlignment w:val="baseline"/>
        <w:rPr>
          <w:sz w:val="24"/>
          <w:szCs w:val="24"/>
        </w:rPr>
      </w:pPr>
      <w:r>
        <w:rPr>
          <w:sz w:val="24"/>
          <w:szCs w:val="24"/>
        </w:rPr>
        <w:t>如本公司新增通过</w:t>
      </w:r>
      <w:r>
        <w:rPr>
          <w:rFonts w:hint="eastAsia"/>
          <w:sz w:val="24"/>
          <w:szCs w:val="24"/>
        </w:rPr>
        <w:t>华宝</w:t>
      </w:r>
      <w:r>
        <w:rPr>
          <w:rFonts w:hint="eastAsia"/>
          <w:sz w:val="24"/>
          <w:szCs w:val="24"/>
        </w:rPr>
        <w:t>证券</w:t>
      </w:r>
      <w:r>
        <w:rPr>
          <w:sz w:val="24"/>
          <w:szCs w:val="24"/>
        </w:rPr>
        <w:t>销售的基金，默认参加费率优惠活动、具体折扣费率及费率优惠活动期限以</w:t>
      </w:r>
      <w:r>
        <w:rPr>
          <w:rFonts w:hint="eastAsia"/>
          <w:sz w:val="24"/>
          <w:szCs w:val="24"/>
        </w:rPr>
        <w:t>华宝</w:t>
      </w:r>
      <w:r>
        <w:rPr>
          <w:rFonts w:hint="eastAsia"/>
          <w:sz w:val="24"/>
          <w:szCs w:val="24"/>
        </w:rPr>
        <w:t>证券</w:t>
      </w:r>
      <w:r>
        <w:rPr>
          <w:sz w:val="24"/>
          <w:szCs w:val="24"/>
        </w:rPr>
        <w:t>活动公告为准，本公司不再另行公告。</w:t>
      </w:r>
    </w:p>
    <w:p w:rsidR="00C96F96" w:rsidRDefault="00627F29">
      <w:pPr>
        <w:spacing w:line="360" w:lineRule="auto"/>
        <w:ind w:firstLineChars="200" w:firstLine="480"/>
        <w:textAlignment w:val="baseline"/>
        <w:rPr>
          <w:rFonts w:hAnsi="宋体"/>
          <w:sz w:val="24"/>
          <w:szCs w:val="24"/>
        </w:rPr>
      </w:pPr>
      <w:r>
        <w:rPr>
          <w:rFonts w:hAnsi="宋体"/>
          <w:sz w:val="24"/>
          <w:szCs w:val="24"/>
        </w:rPr>
        <w:t>投资</w:t>
      </w:r>
      <w:r>
        <w:rPr>
          <w:rFonts w:hAnsi="宋体" w:hint="eastAsia"/>
          <w:sz w:val="24"/>
          <w:szCs w:val="24"/>
        </w:rPr>
        <w:t>者</w:t>
      </w:r>
      <w:r>
        <w:rPr>
          <w:rFonts w:hAnsi="宋体"/>
          <w:sz w:val="24"/>
          <w:szCs w:val="24"/>
        </w:rPr>
        <w:t>在</w:t>
      </w:r>
      <w:r>
        <w:rPr>
          <w:rFonts w:hAnsi="宋体" w:hint="eastAsia"/>
          <w:sz w:val="24"/>
          <w:szCs w:val="24"/>
        </w:rPr>
        <w:t>华宝</w:t>
      </w:r>
      <w:r>
        <w:rPr>
          <w:rFonts w:hAnsi="宋体" w:hint="eastAsia"/>
          <w:sz w:val="24"/>
          <w:szCs w:val="24"/>
        </w:rPr>
        <w:t>证券</w:t>
      </w:r>
      <w:r>
        <w:rPr>
          <w:rFonts w:hAnsi="宋体"/>
          <w:sz w:val="24"/>
          <w:szCs w:val="24"/>
        </w:rPr>
        <w:t>办理上述业务应遵循其具体规定。</w:t>
      </w:r>
    </w:p>
    <w:p w:rsidR="00C96F96" w:rsidRDefault="00627F29">
      <w:pPr>
        <w:spacing w:line="360" w:lineRule="auto"/>
        <w:ind w:firstLineChars="200" w:firstLine="480"/>
        <w:textAlignment w:val="baseline"/>
        <w:rPr>
          <w:sz w:val="24"/>
          <w:szCs w:val="24"/>
        </w:rPr>
      </w:pPr>
      <w:r>
        <w:rPr>
          <w:rFonts w:hAnsi="宋体"/>
          <w:sz w:val="24"/>
          <w:szCs w:val="24"/>
        </w:rPr>
        <w:t>投资</w:t>
      </w:r>
      <w:r>
        <w:rPr>
          <w:rFonts w:hAnsi="宋体" w:hint="eastAsia"/>
          <w:sz w:val="24"/>
          <w:szCs w:val="24"/>
        </w:rPr>
        <w:t>者</w:t>
      </w:r>
      <w:r>
        <w:rPr>
          <w:rFonts w:hAnsi="宋体"/>
          <w:sz w:val="24"/>
          <w:szCs w:val="24"/>
        </w:rPr>
        <w:t>可通过以下途径咨询有关详情：</w:t>
      </w:r>
    </w:p>
    <w:p w:rsidR="00C96F96" w:rsidRDefault="00627F29">
      <w:pPr>
        <w:spacing w:line="360" w:lineRule="auto"/>
        <w:ind w:firstLineChars="200" w:firstLine="480"/>
        <w:textAlignment w:val="baseline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1</w:t>
      </w:r>
      <w:r>
        <w:rPr>
          <w:rFonts w:hAnsi="宋体" w:hint="eastAsia"/>
          <w:sz w:val="24"/>
          <w:szCs w:val="24"/>
        </w:rPr>
        <w:t>、</w:t>
      </w:r>
      <w:r>
        <w:rPr>
          <w:rFonts w:hAnsi="宋体"/>
          <w:sz w:val="24"/>
          <w:szCs w:val="24"/>
        </w:rPr>
        <w:t>宝盈基金管理有限</w:t>
      </w:r>
      <w:r>
        <w:rPr>
          <w:rFonts w:hAnsi="宋体"/>
          <w:sz w:val="24"/>
          <w:szCs w:val="24"/>
        </w:rPr>
        <w:t>公司</w:t>
      </w:r>
    </w:p>
    <w:p w:rsidR="00C96F96" w:rsidRDefault="00627F29">
      <w:pPr>
        <w:spacing w:line="360" w:lineRule="auto"/>
        <w:ind w:firstLineChars="200" w:firstLine="480"/>
        <w:textAlignment w:val="baseline"/>
        <w:rPr>
          <w:rFonts w:hAnsi="宋体"/>
          <w:sz w:val="24"/>
          <w:szCs w:val="24"/>
        </w:rPr>
      </w:pPr>
      <w:r>
        <w:rPr>
          <w:rFonts w:hAnsi="宋体"/>
          <w:sz w:val="24"/>
          <w:szCs w:val="24"/>
        </w:rPr>
        <w:t xml:space="preserve">   </w:t>
      </w:r>
      <w:r>
        <w:rPr>
          <w:rFonts w:hAnsi="宋体"/>
          <w:sz w:val="24"/>
          <w:szCs w:val="24"/>
        </w:rPr>
        <w:t>公司网站：</w:t>
      </w:r>
      <w:hyperlink r:id="rId5" w:history="1">
        <w:r>
          <w:rPr>
            <w:rFonts w:hAnsi="宋体"/>
            <w:sz w:val="24"/>
            <w:szCs w:val="24"/>
          </w:rPr>
          <w:t>www.byfunds.com</w:t>
        </w:r>
      </w:hyperlink>
    </w:p>
    <w:p w:rsidR="00C96F96" w:rsidRDefault="00627F29">
      <w:pPr>
        <w:spacing w:line="360" w:lineRule="auto"/>
        <w:ind w:firstLineChars="200" w:firstLine="480"/>
        <w:textAlignment w:val="baseline"/>
        <w:rPr>
          <w:rFonts w:hAnsi="宋体"/>
          <w:sz w:val="24"/>
          <w:szCs w:val="24"/>
        </w:rPr>
      </w:pPr>
      <w:r>
        <w:rPr>
          <w:rFonts w:hAnsi="宋体"/>
          <w:sz w:val="24"/>
          <w:szCs w:val="24"/>
        </w:rPr>
        <w:t xml:space="preserve">   </w:t>
      </w:r>
      <w:r>
        <w:rPr>
          <w:rFonts w:hAnsi="宋体"/>
          <w:sz w:val="24"/>
          <w:szCs w:val="24"/>
        </w:rPr>
        <w:t>客户咨询电话：</w:t>
      </w:r>
      <w:r>
        <w:rPr>
          <w:rFonts w:hAnsi="宋体"/>
          <w:sz w:val="24"/>
          <w:szCs w:val="24"/>
        </w:rPr>
        <w:t>400-8888-300</w:t>
      </w:r>
      <w:r>
        <w:rPr>
          <w:rFonts w:hAnsi="宋体"/>
          <w:sz w:val="24"/>
          <w:szCs w:val="24"/>
        </w:rPr>
        <w:t>（免长途话费）</w:t>
      </w:r>
    </w:p>
    <w:p w:rsidR="00C96F96" w:rsidRDefault="00627F29">
      <w:pPr>
        <w:spacing w:line="360" w:lineRule="auto"/>
        <w:ind w:firstLineChars="200" w:firstLine="480"/>
        <w:textAlignment w:val="baseline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2</w:t>
      </w:r>
      <w:r>
        <w:rPr>
          <w:rFonts w:hAnsi="宋体" w:hint="eastAsia"/>
          <w:sz w:val="24"/>
          <w:szCs w:val="24"/>
        </w:rPr>
        <w:t>、华宝证券有限责任公司</w:t>
      </w:r>
    </w:p>
    <w:p w:rsidR="00C96F96" w:rsidRDefault="00627F29">
      <w:pPr>
        <w:spacing w:line="360" w:lineRule="auto"/>
        <w:ind w:firstLineChars="375" w:firstLine="900"/>
        <w:textAlignment w:val="baseline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网站：</w:t>
      </w:r>
      <w:r>
        <w:rPr>
          <w:rFonts w:hAnsi="宋体" w:hint="eastAsia"/>
          <w:sz w:val="24"/>
          <w:szCs w:val="24"/>
        </w:rPr>
        <w:t>www.cnhbstock.com</w:t>
      </w:r>
    </w:p>
    <w:p w:rsidR="00C96F96" w:rsidRDefault="00627F29">
      <w:pPr>
        <w:spacing w:line="360" w:lineRule="auto"/>
        <w:ind w:firstLineChars="350" w:firstLine="840"/>
        <w:textAlignment w:val="baseline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客户服务电话：</w:t>
      </w:r>
      <w:r>
        <w:rPr>
          <w:rFonts w:hAnsi="宋体" w:hint="eastAsia"/>
          <w:sz w:val="24"/>
          <w:szCs w:val="24"/>
        </w:rPr>
        <w:t>400-820-9898</w:t>
      </w:r>
    </w:p>
    <w:p w:rsidR="00C96F96" w:rsidRDefault="00627F29">
      <w:pPr>
        <w:spacing w:line="360" w:lineRule="auto"/>
        <w:ind w:firstLineChars="200" w:firstLine="480"/>
        <w:textAlignment w:val="baseline"/>
        <w:rPr>
          <w:sz w:val="24"/>
          <w:szCs w:val="24"/>
        </w:rPr>
      </w:pPr>
      <w:r>
        <w:rPr>
          <w:rFonts w:hAnsi="宋体"/>
          <w:sz w:val="24"/>
          <w:szCs w:val="24"/>
        </w:rPr>
        <w:t>风险提示：</w:t>
      </w:r>
      <w:r>
        <w:rPr>
          <w:rFonts w:hint="eastAsia"/>
          <w:sz w:val="24"/>
          <w:szCs w:val="24"/>
        </w:rPr>
        <w:t>基金管理人承诺以诚实信用、勤勉尽责的原则管理和运用基金资产，但不保证基金一定盈利，也不保证最低收益。销售机构根据法规要求对投资者类别、风险承受能力和基金的风险等级进行划分，并提出适当性匹配意见。投资者在投资基金前应认真阅读《基金合同》和《招募说明书》等基金法律文件，全面认识基金产品的风险收益特征，在了解产品情况及听取销售机构适当性意见的基础上，根据自身的风险承受能力、投资期限和投资目标，对基金投资作出独立决策，选择合适的基金产品。</w:t>
      </w:r>
    </w:p>
    <w:p w:rsidR="00C96F96" w:rsidRDefault="00627F29">
      <w:pPr>
        <w:spacing w:line="360" w:lineRule="auto"/>
        <w:ind w:firstLineChars="200" w:firstLine="480"/>
        <w:textAlignment w:val="baseline"/>
        <w:rPr>
          <w:rFonts w:hAnsi="宋体"/>
          <w:sz w:val="24"/>
          <w:szCs w:val="24"/>
        </w:rPr>
      </w:pPr>
      <w:r>
        <w:rPr>
          <w:rFonts w:hAnsi="宋体"/>
          <w:sz w:val="24"/>
          <w:szCs w:val="24"/>
        </w:rPr>
        <w:t>特此公告。</w:t>
      </w:r>
    </w:p>
    <w:p w:rsidR="00C96F96" w:rsidRDefault="00C96F96">
      <w:pPr>
        <w:spacing w:line="360" w:lineRule="auto"/>
        <w:ind w:firstLineChars="200" w:firstLine="480"/>
        <w:textAlignment w:val="baseline"/>
        <w:rPr>
          <w:sz w:val="24"/>
          <w:szCs w:val="24"/>
        </w:rPr>
      </w:pPr>
    </w:p>
    <w:p w:rsidR="00C96F96" w:rsidRDefault="00627F29">
      <w:pPr>
        <w:spacing w:line="360" w:lineRule="auto"/>
        <w:ind w:firstLineChars="200" w:firstLine="480"/>
        <w:jc w:val="right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</w:t>
      </w:r>
      <w:r>
        <w:rPr>
          <w:sz w:val="24"/>
          <w:szCs w:val="24"/>
        </w:rPr>
        <w:t xml:space="preserve">       </w:t>
      </w:r>
      <w:r>
        <w:rPr>
          <w:rFonts w:hAnsi="宋体"/>
          <w:sz w:val="24"/>
          <w:szCs w:val="24"/>
        </w:rPr>
        <w:t>宝盈基金管理有限公司</w:t>
      </w:r>
    </w:p>
    <w:p w:rsidR="00C96F96" w:rsidRDefault="00627F29">
      <w:pPr>
        <w:wordWrap w:val="0"/>
        <w:spacing w:line="360" w:lineRule="auto"/>
        <w:jc w:val="right"/>
        <w:textAlignment w:val="baseline"/>
        <w:rPr>
          <w:rFonts w:ascii="Times New Roman" w:eastAsia="宋体" w:hAnsi="宋体" w:cs="Times New Roman"/>
          <w:sz w:val="24"/>
          <w:szCs w:val="24"/>
        </w:rPr>
      </w:pPr>
      <w:r>
        <w:rPr>
          <w:rFonts w:ascii="Times New Roman" w:eastAsia="宋体" w:hAnsi="宋体" w:cs="Times New Roman"/>
          <w:sz w:val="24"/>
          <w:szCs w:val="24"/>
        </w:rPr>
        <w:t>20</w:t>
      </w:r>
      <w:r>
        <w:rPr>
          <w:rFonts w:ascii="Times New Roman" w:eastAsia="宋体" w:hAnsi="宋体" w:cs="Times New Roman" w:hint="eastAsia"/>
          <w:sz w:val="24"/>
          <w:szCs w:val="24"/>
        </w:rPr>
        <w:t>2</w:t>
      </w:r>
      <w:r>
        <w:rPr>
          <w:rFonts w:ascii="Times New Roman" w:eastAsia="宋体" w:hAnsi="宋体" w:cs="Times New Roman" w:hint="eastAsia"/>
          <w:sz w:val="24"/>
          <w:szCs w:val="24"/>
        </w:rPr>
        <w:t>5</w:t>
      </w:r>
      <w:r>
        <w:rPr>
          <w:rFonts w:ascii="Times New Roman" w:eastAsia="宋体" w:hAnsi="宋体" w:cs="Times New Roman"/>
          <w:sz w:val="24"/>
          <w:szCs w:val="24"/>
        </w:rPr>
        <w:t>年</w:t>
      </w:r>
      <w:r>
        <w:rPr>
          <w:rFonts w:ascii="Times New Roman" w:eastAsia="宋体" w:hAnsi="宋体" w:cs="Times New Roman" w:hint="eastAsia"/>
          <w:sz w:val="24"/>
          <w:szCs w:val="24"/>
        </w:rPr>
        <w:t>7</w:t>
      </w:r>
      <w:r>
        <w:rPr>
          <w:rFonts w:ascii="Times New Roman" w:eastAsia="宋体" w:hAnsi="宋体" w:cs="Times New Roman"/>
          <w:sz w:val="24"/>
          <w:szCs w:val="24"/>
        </w:rPr>
        <w:t>月</w:t>
      </w:r>
      <w:r>
        <w:rPr>
          <w:rFonts w:ascii="Times New Roman" w:eastAsia="宋体" w:hAnsi="宋体" w:cs="Times New Roman" w:hint="eastAsia"/>
          <w:sz w:val="24"/>
          <w:szCs w:val="24"/>
        </w:rPr>
        <w:t>29</w:t>
      </w:r>
      <w:r>
        <w:rPr>
          <w:rFonts w:ascii="Times New Roman" w:eastAsia="宋体" w:hAnsi="宋体" w:cs="Times New Roman"/>
          <w:sz w:val="24"/>
          <w:szCs w:val="24"/>
        </w:rPr>
        <w:t>日</w:t>
      </w:r>
      <w:r>
        <w:rPr>
          <w:rFonts w:ascii="Times New Roman" w:eastAsia="宋体" w:hAnsi="宋体" w:cs="Times New Roman"/>
          <w:sz w:val="24"/>
          <w:szCs w:val="24"/>
        </w:rPr>
        <w:t xml:space="preserve"> </w:t>
      </w:r>
      <w:r>
        <w:rPr>
          <w:rFonts w:ascii="Times New Roman" w:eastAsia="宋体" w:hAnsi="宋体" w:cs="Times New Roman"/>
          <w:sz w:val="24"/>
          <w:szCs w:val="24"/>
        </w:rPr>
        <w:t xml:space="preserve"> </w:t>
      </w:r>
    </w:p>
    <w:sectPr w:rsidR="00C96F96" w:rsidSect="00C96F96">
      <w:pgSz w:w="11906" w:h="16838"/>
      <w:pgMar w:top="1134" w:right="1077" w:bottom="1440" w:left="107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OWY2MWZkN2NmNDU2OTY2ZDQxODg0YmQwOTg5YTk1MjgifQ=="/>
    <w:docVar w:name="KSO_WPS_MARK_KEY" w:val="252bbb47-2e5f-4cae-96e6-19cda299e193"/>
  </w:docVars>
  <w:rsids>
    <w:rsidRoot w:val="00983D55"/>
    <w:rsid w:val="000272D5"/>
    <w:rsid w:val="0008039E"/>
    <w:rsid w:val="00091524"/>
    <w:rsid w:val="000A478B"/>
    <w:rsid w:val="000F0808"/>
    <w:rsid w:val="00110F7F"/>
    <w:rsid w:val="0013521C"/>
    <w:rsid w:val="0015759B"/>
    <w:rsid w:val="00171CDA"/>
    <w:rsid w:val="00181482"/>
    <w:rsid w:val="00190209"/>
    <w:rsid w:val="00190B63"/>
    <w:rsid w:val="001A039A"/>
    <w:rsid w:val="001C1CA9"/>
    <w:rsid w:val="001D1338"/>
    <w:rsid w:val="001E7AF1"/>
    <w:rsid w:val="00253624"/>
    <w:rsid w:val="00263ABA"/>
    <w:rsid w:val="00267284"/>
    <w:rsid w:val="00272DF1"/>
    <w:rsid w:val="0028231F"/>
    <w:rsid w:val="002A6400"/>
    <w:rsid w:val="002A6964"/>
    <w:rsid w:val="002C7003"/>
    <w:rsid w:val="002F4B24"/>
    <w:rsid w:val="00306A60"/>
    <w:rsid w:val="00314281"/>
    <w:rsid w:val="003339AE"/>
    <w:rsid w:val="00347FFE"/>
    <w:rsid w:val="003604FB"/>
    <w:rsid w:val="00370D0F"/>
    <w:rsid w:val="00380C7C"/>
    <w:rsid w:val="003B45E1"/>
    <w:rsid w:val="003E2F60"/>
    <w:rsid w:val="004342EA"/>
    <w:rsid w:val="00445B9A"/>
    <w:rsid w:val="00453B05"/>
    <w:rsid w:val="00474829"/>
    <w:rsid w:val="00482435"/>
    <w:rsid w:val="004E232E"/>
    <w:rsid w:val="00513A2E"/>
    <w:rsid w:val="00530E04"/>
    <w:rsid w:val="00575886"/>
    <w:rsid w:val="00580FB2"/>
    <w:rsid w:val="00581762"/>
    <w:rsid w:val="00593CBC"/>
    <w:rsid w:val="00597325"/>
    <w:rsid w:val="005A1BE1"/>
    <w:rsid w:val="00627F29"/>
    <w:rsid w:val="0064364C"/>
    <w:rsid w:val="00652DAB"/>
    <w:rsid w:val="00666CF6"/>
    <w:rsid w:val="00671A0D"/>
    <w:rsid w:val="00680F76"/>
    <w:rsid w:val="006A0E7F"/>
    <w:rsid w:val="006B6D1E"/>
    <w:rsid w:val="006C318E"/>
    <w:rsid w:val="006C5676"/>
    <w:rsid w:val="006E06A7"/>
    <w:rsid w:val="00700AA2"/>
    <w:rsid w:val="00716412"/>
    <w:rsid w:val="00725DC5"/>
    <w:rsid w:val="007309FC"/>
    <w:rsid w:val="00735495"/>
    <w:rsid w:val="00750C72"/>
    <w:rsid w:val="00767CE0"/>
    <w:rsid w:val="007C7DF4"/>
    <w:rsid w:val="00820B0C"/>
    <w:rsid w:val="00852183"/>
    <w:rsid w:val="008550D7"/>
    <w:rsid w:val="0086169D"/>
    <w:rsid w:val="00890541"/>
    <w:rsid w:val="008B36B9"/>
    <w:rsid w:val="008C60F0"/>
    <w:rsid w:val="008D14D7"/>
    <w:rsid w:val="008D1B9E"/>
    <w:rsid w:val="008F6539"/>
    <w:rsid w:val="009720D8"/>
    <w:rsid w:val="00975244"/>
    <w:rsid w:val="00983D55"/>
    <w:rsid w:val="009A0756"/>
    <w:rsid w:val="00A24CFA"/>
    <w:rsid w:val="00A33388"/>
    <w:rsid w:val="00A3596C"/>
    <w:rsid w:val="00A4182A"/>
    <w:rsid w:val="00A84936"/>
    <w:rsid w:val="00AB1D3C"/>
    <w:rsid w:val="00AB35ED"/>
    <w:rsid w:val="00AB70B1"/>
    <w:rsid w:val="00AC670E"/>
    <w:rsid w:val="00AD391F"/>
    <w:rsid w:val="00AD4D77"/>
    <w:rsid w:val="00AD5F10"/>
    <w:rsid w:val="00AE0BCD"/>
    <w:rsid w:val="00B044AE"/>
    <w:rsid w:val="00B2422C"/>
    <w:rsid w:val="00B576F1"/>
    <w:rsid w:val="00B64BC7"/>
    <w:rsid w:val="00BA7FDB"/>
    <w:rsid w:val="00BC028E"/>
    <w:rsid w:val="00BD5802"/>
    <w:rsid w:val="00BE50E2"/>
    <w:rsid w:val="00C038EC"/>
    <w:rsid w:val="00C756EF"/>
    <w:rsid w:val="00C80D4B"/>
    <w:rsid w:val="00C8139E"/>
    <w:rsid w:val="00C833E4"/>
    <w:rsid w:val="00C96F96"/>
    <w:rsid w:val="00CA2035"/>
    <w:rsid w:val="00CC1BC2"/>
    <w:rsid w:val="00D247C0"/>
    <w:rsid w:val="00D326AC"/>
    <w:rsid w:val="00D824CF"/>
    <w:rsid w:val="00D860E5"/>
    <w:rsid w:val="00D91775"/>
    <w:rsid w:val="00DA173B"/>
    <w:rsid w:val="00DA6DDE"/>
    <w:rsid w:val="00DD1F29"/>
    <w:rsid w:val="00E1324D"/>
    <w:rsid w:val="00E22AAF"/>
    <w:rsid w:val="00E26215"/>
    <w:rsid w:val="00E413BA"/>
    <w:rsid w:val="00E514EF"/>
    <w:rsid w:val="00EA1AB8"/>
    <w:rsid w:val="00EA489D"/>
    <w:rsid w:val="00EB5276"/>
    <w:rsid w:val="00EE2532"/>
    <w:rsid w:val="00EF4C9C"/>
    <w:rsid w:val="00F2445B"/>
    <w:rsid w:val="00F665F9"/>
    <w:rsid w:val="00FC00A7"/>
    <w:rsid w:val="00FC2303"/>
    <w:rsid w:val="00FF528E"/>
    <w:rsid w:val="03A6179F"/>
    <w:rsid w:val="09864BCA"/>
    <w:rsid w:val="0C3E178C"/>
    <w:rsid w:val="0C873133"/>
    <w:rsid w:val="100514EC"/>
    <w:rsid w:val="109951E3"/>
    <w:rsid w:val="13A47230"/>
    <w:rsid w:val="14FE762F"/>
    <w:rsid w:val="18422D9B"/>
    <w:rsid w:val="19CA28B1"/>
    <w:rsid w:val="1D4E37F9"/>
    <w:rsid w:val="20F63F8C"/>
    <w:rsid w:val="235D02F2"/>
    <w:rsid w:val="29096190"/>
    <w:rsid w:val="29AF561F"/>
    <w:rsid w:val="2DB41456"/>
    <w:rsid w:val="2E76495E"/>
    <w:rsid w:val="34190265"/>
    <w:rsid w:val="3C76489B"/>
    <w:rsid w:val="42094EC9"/>
    <w:rsid w:val="479B7BE9"/>
    <w:rsid w:val="4A5E116D"/>
    <w:rsid w:val="4B46773A"/>
    <w:rsid w:val="4F934F18"/>
    <w:rsid w:val="4FA64C4B"/>
    <w:rsid w:val="53230555"/>
    <w:rsid w:val="545E484D"/>
    <w:rsid w:val="55977813"/>
    <w:rsid w:val="58EB2E9D"/>
    <w:rsid w:val="5A3B0686"/>
    <w:rsid w:val="5AC82981"/>
    <w:rsid w:val="5EA762EA"/>
    <w:rsid w:val="5EF24535"/>
    <w:rsid w:val="66E14363"/>
    <w:rsid w:val="691E0772"/>
    <w:rsid w:val="69553D58"/>
    <w:rsid w:val="6DCE3783"/>
    <w:rsid w:val="6E407BC1"/>
    <w:rsid w:val="707029DF"/>
    <w:rsid w:val="70BA00FF"/>
    <w:rsid w:val="76953B71"/>
    <w:rsid w:val="79FD2E0A"/>
    <w:rsid w:val="7ADD5115"/>
    <w:rsid w:val="7BCC0CE6"/>
    <w:rsid w:val="7DE20C95"/>
    <w:rsid w:val="7DF333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annotation subject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F9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4">
    <w:name w:val="heading 4"/>
    <w:basedOn w:val="a"/>
    <w:next w:val="a"/>
    <w:uiPriority w:val="9"/>
    <w:semiHidden/>
    <w:unhideWhenUsed/>
    <w:qFormat/>
    <w:rsid w:val="00C96F96"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C96F96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C96F96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C96F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C96F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rsid w:val="00C96F96"/>
    <w:rPr>
      <w:sz w:val="24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qFormat/>
    <w:rsid w:val="00C96F96"/>
    <w:rPr>
      <w:b/>
      <w:bCs/>
    </w:rPr>
  </w:style>
  <w:style w:type="character" w:styleId="a9">
    <w:name w:val="Strong"/>
    <w:qFormat/>
    <w:rsid w:val="00C96F96"/>
    <w:rPr>
      <w:rFonts w:ascii="Times New Roman" w:eastAsia="宋体" w:hAnsi="Times New Roman" w:hint="default"/>
      <w:b/>
    </w:rPr>
  </w:style>
  <w:style w:type="character" w:styleId="aa">
    <w:name w:val="Hyperlink"/>
    <w:basedOn w:val="a0"/>
    <w:uiPriority w:val="99"/>
    <w:semiHidden/>
    <w:unhideWhenUsed/>
    <w:qFormat/>
    <w:rsid w:val="00C96F96"/>
    <w:rPr>
      <w:color w:val="0000FF"/>
      <w:u w:val="single"/>
    </w:rPr>
  </w:style>
  <w:style w:type="character" w:styleId="ab">
    <w:name w:val="annotation reference"/>
    <w:basedOn w:val="a0"/>
    <w:uiPriority w:val="99"/>
    <w:semiHidden/>
    <w:unhideWhenUsed/>
    <w:qFormat/>
    <w:rsid w:val="00C96F96"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sid w:val="00C96F96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C96F96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C96F96"/>
  </w:style>
  <w:style w:type="character" w:customStyle="1" w:styleId="Char3">
    <w:name w:val="批注主题 Char"/>
    <w:basedOn w:val="Char"/>
    <w:link w:val="a8"/>
    <w:uiPriority w:val="99"/>
    <w:semiHidden/>
    <w:qFormat/>
    <w:rsid w:val="00C96F96"/>
    <w:rPr>
      <w:b/>
      <w:bCs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C96F96"/>
    <w:rPr>
      <w:sz w:val="18"/>
      <w:szCs w:val="18"/>
    </w:rPr>
  </w:style>
  <w:style w:type="character" w:customStyle="1" w:styleId="font21">
    <w:name w:val="font21"/>
    <w:basedOn w:val="a0"/>
    <w:qFormat/>
    <w:rsid w:val="00C96F96"/>
    <w:rPr>
      <w:rFonts w:ascii="宋体" w:eastAsia="宋体" w:hAnsi="宋体" w:cs="宋体" w:hint="eastAsia"/>
      <w:b/>
      <w:color w:val="000000"/>
      <w:sz w:val="21"/>
      <w:szCs w:val="21"/>
      <w:u w:val="none"/>
    </w:rPr>
  </w:style>
  <w:style w:type="character" w:customStyle="1" w:styleId="font11">
    <w:name w:val="font11"/>
    <w:basedOn w:val="a0"/>
    <w:qFormat/>
    <w:rsid w:val="00C96F96"/>
    <w:rPr>
      <w:rFonts w:ascii="Times New Roman" w:hAnsi="Times New Roman" w:cs="Times New Roman" w:hint="default"/>
      <w:b/>
      <w:color w:val="000000"/>
      <w:sz w:val="21"/>
      <w:szCs w:val="21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byfund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7ADF02-04D9-466F-BBC0-AD38DC84C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592</Words>
  <Characters>3380</Characters>
  <Application>Microsoft Office Word</Application>
  <DocSecurity>4</DocSecurity>
  <Lines>28</Lines>
  <Paragraphs>7</Paragraphs>
  <ScaleCrop>false</ScaleCrop>
  <Company>CNSTOCK</Company>
  <LinksUpToDate>false</LinksUpToDate>
  <CharactersWithSpaces>3965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ZHONGM</cp:lastModifiedBy>
  <cp:revision>2</cp:revision>
  <cp:lastPrinted>2019-06-19T08:12:00Z</cp:lastPrinted>
  <dcterms:created xsi:type="dcterms:W3CDTF">2025-07-28T16:01:00Z</dcterms:created>
  <dcterms:modified xsi:type="dcterms:W3CDTF">2025-07-28T16:01:00Z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8A074C45E26A4AE1B3A068B0BB2B3D9B</vt:lpwstr>
  </property>
</Properties>
</file>