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979BF">
      <w:pPr>
        <w:rPr>
          <w:b/>
          <w:sz w:val="24"/>
        </w:rPr>
      </w:pPr>
    </w:p>
    <w:p w:rsidR="00000000" w:rsidRDefault="001979BF">
      <w:pPr>
        <w:spacing w:line="360" w:lineRule="auto"/>
        <w:jc w:val="center"/>
        <w:rPr>
          <w:rFonts w:hint="eastAsia"/>
          <w:b/>
          <w:sz w:val="24"/>
        </w:rPr>
      </w:pPr>
      <w:r>
        <w:rPr>
          <w:rFonts w:hint="eastAsia"/>
          <w:b/>
          <w:sz w:val="24"/>
        </w:rPr>
        <w:t>诺安基金管理有限公司关于旗下部分基金增加</w:t>
      </w:r>
      <w:r>
        <w:rPr>
          <w:rFonts w:hint="eastAsia"/>
          <w:b/>
          <w:sz w:val="24"/>
        </w:rPr>
        <w:t>微众银行</w:t>
      </w:r>
      <w:r>
        <w:rPr>
          <w:rFonts w:hint="eastAsia"/>
          <w:b/>
          <w:sz w:val="24"/>
        </w:rPr>
        <w:t>为销售机构并开通定投、转换业务及参加基金费率优惠活动的公告</w:t>
      </w:r>
    </w:p>
    <w:p w:rsidR="00000000" w:rsidRDefault="001979BF">
      <w:pPr>
        <w:ind w:firstLineChars="200" w:firstLine="420"/>
        <w:rPr>
          <w:rFonts w:ascii="宋体" w:hAnsi="宋体"/>
        </w:rPr>
      </w:pPr>
    </w:p>
    <w:p w:rsidR="00000000" w:rsidRDefault="001979BF">
      <w:pPr>
        <w:ind w:firstLineChars="200" w:firstLine="420"/>
        <w:rPr>
          <w:rFonts w:ascii="宋体" w:hAnsi="宋体"/>
        </w:rPr>
      </w:pPr>
      <w:r>
        <w:rPr>
          <w:rFonts w:ascii="宋体" w:hAnsi="宋体"/>
        </w:rPr>
        <w:t>根据诺安基金管理有限公司（以下简称</w:t>
      </w:r>
      <w:r>
        <w:rPr>
          <w:rFonts w:ascii="宋体" w:hAnsi="宋体"/>
        </w:rPr>
        <w:t>“</w:t>
      </w:r>
      <w:r>
        <w:rPr>
          <w:rFonts w:ascii="宋体" w:hAnsi="宋体"/>
        </w:rPr>
        <w:t>本公司</w:t>
      </w:r>
      <w:r>
        <w:rPr>
          <w:rFonts w:ascii="宋体" w:hAnsi="宋体"/>
        </w:rPr>
        <w:t>”</w:t>
      </w:r>
      <w:r>
        <w:rPr>
          <w:rFonts w:ascii="宋体" w:hAnsi="宋体"/>
        </w:rPr>
        <w:t>）与</w:t>
      </w:r>
      <w:r>
        <w:rPr>
          <w:rFonts w:hint="eastAsia"/>
        </w:rPr>
        <w:t>深圳前海微众银行股份有限公司</w:t>
      </w:r>
      <w:r>
        <w:rPr>
          <w:rFonts w:hint="eastAsia"/>
          <w:szCs w:val="21"/>
        </w:rPr>
        <w:t>（以下简称“</w:t>
      </w:r>
      <w:r>
        <w:rPr>
          <w:rFonts w:hint="eastAsia"/>
          <w:szCs w:val="21"/>
        </w:rPr>
        <w:t>微众银行</w:t>
      </w:r>
      <w:r>
        <w:rPr>
          <w:rFonts w:hint="eastAsia"/>
          <w:szCs w:val="21"/>
        </w:rPr>
        <w:t>”）</w:t>
      </w:r>
      <w:r>
        <w:rPr>
          <w:rFonts w:ascii="宋体" w:hAnsi="宋体"/>
        </w:rPr>
        <w:t>签署的基金销售</w:t>
      </w:r>
      <w:r>
        <w:rPr>
          <w:rFonts w:ascii="宋体" w:hAnsi="宋体" w:hint="eastAsia"/>
        </w:rPr>
        <w:t>服务</w:t>
      </w:r>
      <w:r>
        <w:rPr>
          <w:rFonts w:ascii="宋体" w:hAnsi="宋体"/>
        </w:rPr>
        <w:t>协议</w:t>
      </w:r>
      <w:r>
        <w:t>，自</w:t>
      </w:r>
      <w:r>
        <w:rPr>
          <w:rFonts w:hint="eastAsia"/>
        </w:rPr>
        <w:t>2025</w:t>
      </w:r>
      <w:r>
        <w:rPr>
          <w:rFonts w:hint="eastAsia"/>
        </w:rPr>
        <w:t>年</w:t>
      </w:r>
      <w:r>
        <w:rPr>
          <w:rFonts w:hint="eastAsia"/>
        </w:rPr>
        <w:t>7</w:t>
      </w:r>
      <w:r>
        <w:rPr>
          <w:rFonts w:hint="eastAsia"/>
        </w:rPr>
        <w:t>月</w:t>
      </w:r>
      <w:r>
        <w:rPr>
          <w:rFonts w:hint="eastAsia"/>
        </w:rPr>
        <w:t>28</w:t>
      </w:r>
      <w:r>
        <w:rPr>
          <w:rFonts w:hint="eastAsia"/>
        </w:rPr>
        <w:t>日</w:t>
      </w:r>
      <w:r>
        <w:t>起</w:t>
      </w:r>
      <w:r>
        <w:rPr>
          <w:rFonts w:ascii="宋体" w:hAnsi="宋体"/>
        </w:rPr>
        <w:t>，本公司旗下</w:t>
      </w:r>
      <w:r>
        <w:rPr>
          <w:rFonts w:ascii="宋体" w:hAnsi="宋体" w:hint="eastAsia"/>
        </w:rPr>
        <w:t>部分基金增加</w:t>
      </w:r>
      <w:r>
        <w:rPr>
          <w:rFonts w:ascii="宋体" w:hAnsi="宋体" w:hint="eastAsia"/>
        </w:rPr>
        <w:t>微众银行</w:t>
      </w:r>
      <w:r>
        <w:rPr>
          <w:rFonts w:ascii="宋体" w:hAnsi="宋体" w:hint="eastAsia"/>
        </w:rPr>
        <w:t>为销售</w:t>
      </w:r>
      <w:r>
        <w:rPr>
          <w:rFonts w:ascii="宋体" w:hAnsi="宋体"/>
        </w:rPr>
        <w:t>机构，现将相关事项公告如下：</w:t>
      </w:r>
    </w:p>
    <w:p w:rsidR="00000000" w:rsidRDefault="001979BF">
      <w:pPr>
        <w:ind w:firstLineChars="200" w:firstLine="422"/>
        <w:rPr>
          <w:rFonts w:hAnsi="宋体"/>
        </w:rPr>
      </w:pPr>
      <w:r>
        <w:rPr>
          <w:rFonts w:hint="eastAsia"/>
          <w:b/>
          <w:bCs/>
          <w:szCs w:val="21"/>
        </w:rPr>
        <w:t>一、</w:t>
      </w:r>
      <w:r>
        <w:rPr>
          <w:rFonts w:hint="eastAsia"/>
          <w:b/>
          <w:bCs/>
          <w:szCs w:val="21"/>
        </w:rPr>
        <w:t>适用基金及基金业务开通情况</w:t>
      </w:r>
    </w:p>
    <w:tbl>
      <w:tblPr>
        <w:tblW w:w="852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5"/>
        <w:gridCol w:w="3615"/>
        <w:gridCol w:w="1395"/>
        <w:gridCol w:w="1395"/>
        <w:gridCol w:w="1395"/>
      </w:tblGrid>
      <w:tr w:rsidR="00000000">
        <w:trPr>
          <w:tblHeader/>
          <w:jc w:val="center"/>
        </w:trPr>
        <w:tc>
          <w:tcPr>
            <w:tcW w:w="725" w:type="dxa"/>
            <w:vAlign w:val="center"/>
          </w:tcPr>
          <w:p w:rsidR="00000000" w:rsidRDefault="001979BF">
            <w:pPr>
              <w:jc w:val="center"/>
              <w:rPr>
                <w:b/>
                <w:szCs w:val="21"/>
              </w:rPr>
            </w:pPr>
            <w:r>
              <w:rPr>
                <w:b/>
                <w:szCs w:val="21"/>
              </w:rPr>
              <w:t>序号</w:t>
            </w:r>
          </w:p>
        </w:tc>
        <w:tc>
          <w:tcPr>
            <w:tcW w:w="3615" w:type="dxa"/>
            <w:vAlign w:val="center"/>
          </w:tcPr>
          <w:p w:rsidR="00000000" w:rsidRDefault="001979BF">
            <w:pPr>
              <w:jc w:val="center"/>
              <w:rPr>
                <w:b/>
                <w:szCs w:val="21"/>
              </w:rPr>
            </w:pPr>
            <w:r>
              <w:rPr>
                <w:b/>
                <w:szCs w:val="21"/>
              </w:rPr>
              <w:t>基金名称</w:t>
            </w:r>
          </w:p>
        </w:tc>
        <w:tc>
          <w:tcPr>
            <w:tcW w:w="1395" w:type="dxa"/>
            <w:vAlign w:val="center"/>
          </w:tcPr>
          <w:p w:rsidR="00000000" w:rsidRDefault="001979BF">
            <w:pPr>
              <w:jc w:val="center"/>
              <w:rPr>
                <w:b/>
                <w:szCs w:val="21"/>
              </w:rPr>
            </w:pPr>
            <w:r>
              <w:rPr>
                <w:b/>
                <w:szCs w:val="21"/>
              </w:rPr>
              <w:t>基金代码</w:t>
            </w:r>
          </w:p>
        </w:tc>
        <w:tc>
          <w:tcPr>
            <w:tcW w:w="1395" w:type="dxa"/>
            <w:vAlign w:val="center"/>
          </w:tcPr>
          <w:p w:rsidR="00000000" w:rsidRDefault="001979BF">
            <w:pPr>
              <w:jc w:val="center"/>
              <w:rPr>
                <w:b/>
                <w:szCs w:val="21"/>
              </w:rPr>
            </w:pPr>
            <w:r>
              <w:rPr>
                <w:rFonts w:hint="eastAsia"/>
                <w:b/>
                <w:szCs w:val="21"/>
              </w:rPr>
              <w:t>是否开通定投业务</w:t>
            </w:r>
          </w:p>
        </w:tc>
        <w:tc>
          <w:tcPr>
            <w:tcW w:w="1395" w:type="dxa"/>
            <w:vAlign w:val="center"/>
          </w:tcPr>
          <w:p w:rsidR="00000000" w:rsidRDefault="001979BF">
            <w:pPr>
              <w:jc w:val="center"/>
              <w:rPr>
                <w:b/>
                <w:szCs w:val="21"/>
              </w:rPr>
            </w:pPr>
            <w:r>
              <w:rPr>
                <w:rFonts w:hint="eastAsia"/>
                <w:b/>
                <w:szCs w:val="21"/>
              </w:rPr>
              <w:t>是否开通转换业务</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诺安成长混合型证券投资基金</w:t>
            </w:r>
          </w:p>
        </w:tc>
        <w:tc>
          <w:tcPr>
            <w:tcW w:w="1395" w:type="dxa"/>
            <w:vAlign w:val="center"/>
          </w:tcPr>
          <w:p w:rsidR="00000000" w:rsidRDefault="001979BF">
            <w:pPr>
              <w:widowControl/>
              <w:jc w:val="center"/>
              <w:rPr>
                <w:rFonts w:hint="eastAsia"/>
                <w:color w:val="000000"/>
                <w:lang/>
              </w:rPr>
            </w:pPr>
            <w:r>
              <w:rPr>
                <w:rFonts w:hint="eastAsia"/>
                <w:color w:val="000000"/>
                <w:lang/>
              </w:rPr>
              <w:t>320007</w:t>
            </w:r>
          </w:p>
        </w:tc>
        <w:tc>
          <w:tcPr>
            <w:tcW w:w="1395" w:type="dxa"/>
            <w:vAlign w:val="center"/>
          </w:tcPr>
          <w:p w:rsidR="00000000" w:rsidRDefault="001979BF">
            <w:pPr>
              <w:widowControl/>
              <w:jc w:val="center"/>
              <w:rPr>
                <w:rFonts w:hint="eastAsia"/>
                <w:lang/>
              </w:rPr>
            </w:pPr>
            <w:r>
              <w:rPr>
                <w:rFonts w:hint="eastAsia"/>
                <w:lang/>
              </w:rPr>
              <w:t>是</w:t>
            </w:r>
          </w:p>
        </w:tc>
        <w:tc>
          <w:tcPr>
            <w:tcW w:w="1395" w:type="dxa"/>
            <w:vAlign w:val="center"/>
          </w:tcPr>
          <w:p w:rsidR="00000000" w:rsidRDefault="001979BF">
            <w:pPr>
              <w:widowControl/>
              <w:jc w:val="center"/>
              <w:rPr>
                <w:rFonts w:hint="eastAsia"/>
                <w:lang/>
              </w:rPr>
            </w:pPr>
            <w:r>
              <w:rPr>
                <w:rFonts w:hint="eastAsia"/>
                <w:lang/>
              </w:rPr>
              <w:t>是</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诺安创新驱动灵活配置混合型证券投</w:t>
            </w:r>
            <w:r>
              <w:rPr>
                <w:rFonts w:hint="eastAsia"/>
                <w:color w:val="000000"/>
                <w:lang/>
              </w:rPr>
              <w:t>资基金</w:t>
            </w:r>
            <w:r>
              <w:rPr>
                <w:rFonts w:hint="eastAsia"/>
                <w:color w:val="000000"/>
                <w:lang/>
              </w:rPr>
              <w:t>A</w:t>
            </w:r>
          </w:p>
        </w:tc>
        <w:tc>
          <w:tcPr>
            <w:tcW w:w="1395" w:type="dxa"/>
            <w:vAlign w:val="center"/>
          </w:tcPr>
          <w:p w:rsidR="00000000" w:rsidRDefault="001979BF">
            <w:pPr>
              <w:widowControl/>
              <w:jc w:val="center"/>
              <w:rPr>
                <w:rFonts w:hint="eastAsia"/>
                <w:color w:val="000000"/>
                <w:lang/>
              </w:rPr>
            </w:pPr>
            <w:r>
              <w:rPr>
                <w:rFonts w:hint="eastAsia"/>
                <w:color w:val="000000"/>
                <w:lang/>
              </w:rPr>
              <w:t>001411</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是</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诺安创新驱动灵活配置混合型证券投资基金</w:t>
            </w:r>
            <w:r>
              <w:rPr>
                <w:rFonts w:hint="eastAsia"/>
                <w:color w:val="000000"/>
                <w:lang/>
              </w:rPr>
              <w:t>C</w:t>
            </w:r>
          </w:p>
        </w:tc>
        <w:tc>
          <w:tcPr>
            <w:tcW w:w="1395" w:type="dxa"/>
            <w:vAlign w:val="center"/>
          </w:tcPr>
          <w:p w:rsidR="00000000" w:rsidRDefault="001979BF">
            <w:pPr>
              <w:widowControl/>
              <w:jc w:val="center"/>
              <w:rPr>
                <w:rFonts w:hint="eastAsia"/>
                <w:color w:val="000000"/>
                <w:lang/>
              </w:rPr>
            </w:pPr>
            <w:r>
              <w:rPr>
                <w:rFonts w:hint="eastAsia"/>
                <w:color w:val="000000"/>
                <w:lang/>
              </w:rPr>
              <w:t>002051</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是</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诺安创业板指数增强型证券投资基金（</w:t>
            </w:r>
            <w:r>
              <w:rPr>
                <w:rFonts w:hint="eastAsia"/>
                <w:color w:val="000000"/>
                <w:lang/>
              </w:rPr>
              <w:t>LOF</w:t>
            </w:r>
            <w:r>
              <w:rPr>
                <w:rFonts w:hint="eastAsia"/>
                <w:color w:val="000000"/>
                <w:lang/>
              </w:rPr>
              <w:t>）</w:t>
            </w:r>
            <w:r>
              <w:rPr>
                <w:rFonts w:hint="eastAsia"/>
                <w:color w:val="000000"/>
                <w:lang/>
              </w:rPr>
              <w:t>A</w:t>
            </w:r>
          </w:p>
        </w:tc>
        <w:tc>
          <w:tcPr>
            <w:tcW w:w="1395" w:type="dxa"/>
            <w:vAlign w:val="center"/>
          </w:tcPr>
          <w:p w:rsidR="00000000" w:rsidRDefault="001979BF">
            <w:pPr>
              <w:widowControl/>
              <w:jc w:val="center"/>
              <w:rPr>
                <w:rFonts w:hint="eastAsia"/>
                <w:color w:val="000000"/>
                <w:lang/>
              </w:rPr>
            </w:pPr>
            <w:r>
              <w:rPr>
                <w:rFonts w:hint="eastAsia"/>
                <w:color w:val="000000"/>
                <w:lang/>
              </w:rPr>
              <w:t>163209</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否</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诺安创业板指数增强型证券投资基金（</w:t>
            </w:r>
            <w:r>
              <w:rPr>
                <w:rFonts w:hint="eastAsia"/>
                <w:color w:val="000000"/>
                <w:lang/>
              </w:rPr>
              <w:t>LOF</w:t>
            </w:r>
            <w:r>
              <w:rPr>
                <w:rFonts w:hint="eastAsia"/>
                <w:color w:val="000000"/>
                <w:lang/>
              </w:rPr>
              <w:t>）</w:t>
            </w:r>
            <w:r>
              <w:rPr>
                <w:rFonts w:hint="eastAsia"/>
                <w:color w:val="000000"/>
                <w:lang/>
              </w:rPr>
              <w:t>C</w:t>
            </w:r>
          </w:p>
        </w:tc>
        <w:tc>
          <w:tcPr>
            <w:tcW w:w="1395" w:type="dxa"/>
            <w:vAlign w:val="center"/>
          </w:tcPr>
          <w:p w:rsidR="00000000" w:rsidRDefault="001979BF">
            <w:pPr>
              <w:widowControl/>
              <w:jc w:val="center"/>
              <w:rPr>
                <w:rFonts w:hint="eastAsia"/>
                <w:color w:val="000000"/>
                <w:lang/>
              </w:rPr>
            </w:pPr>
            <w:r>
              <w:rPr>
                <w:rFonts w:hint="eastAsia"/>
                <w:color w:val="000000"/>
                <w:lang/>
              </w:rPr>
              <w:t>010356</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否</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诺安低碳经济股票型证券投资基金</w:t>
            </w:r>
            <w:r>
              <w:rPr>
                <w:rFonts w:hint="eastAsia"/>
                <w:color w:val="000000"/>
                <w:lang/>
              </w:rPr>
              <w:t>A</w:t>
            </w:r>
          </w:p>
        </w:tc>
        <w:tc>
          <w:tcPr>
            <w:tcW w:w="1395" w:type="dxa"/>
            <w:vAlign w:val="center"/>
          </w:tcPr>
          <w:p w:rsidR="00000000" w:rsidRDefault="001979BF">
            <w:pPr>
              <w:widowControl/>
              <w:jc w:val="center"/>
              <w:rPr>
                <w:rFonts w:hint="eastAsia"/>
                <w:color w:val="000000"/>
                <w:lang/>
              </w:rPr>
            </w:pPr>
            <w:r>
              <w:rPr>
                <w:rFonts w:hint="eastAsia"/>
                <w:color w:val="000000"/>
                <w:lang/>
              </w:rPr>
              <w:t>001208</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是</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诺安低碳经济股票型证券投资基金</w:t>
            </w:r>
            <w:r>
              <w:rPr>
                <w:rFonts w:hint="eastAsia"/>
                <w:color w:val="000000"/>
                <w:lang/>
              </w:rPr>
              <w:t>C</w:t>
            </w:r>
          </w:p>
        </w:tc>
        <w:tc>
          <w:tcPr>
            <w:tcW w:w="1395" w:type="dxa"/>
            <w:vAlign w:val="center"/>
          </w:tcPr>
          <w:p w:rsidR="00000000" w:rsidRDefault="001979BF">
            <w:pPr>
              <w:widowControl/>
              <w:jc w:val="center"/>
              <w:rPr>
                <w:rFonts w:hint="eastAsia"/>
                <w:color w:val="000000"/>
                <w:lang/>
              </w:rPr>
            </w:pPr>
            <w:r>
              <w:rPr>
                <w:rFonts w:hint="eastAsia"/>
                <w:color w:val="000000"/>
                <w:lang/>
              </w:rPr>
              <w:t>010349</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是</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诺安多策略混合型证券投资基金</w:t>
            </w:r>
            <w:r>
              <w:rPr>
                <w:rFonts w:hint="eastAsia"/>
                <w:color w:val="000000"/>
                <w:lang/>
              </w:rPr>
              <w:t>A</w:t>
            </w:r>
          </w:p>
        </w:tc>
        <w:tc>
          <w:tcPr>
            <w:tcW w:w="1395" w:type="dxa"/>
            <w:vAlign w:val="center"/>
          </w:tcPr>
          <w:p w:rsidR="00000000" w:rsidRDefault="001979BF">
            <w:pPr>
              <w:widowControl/>
              <w:jc w:val="center"/>
              <w:rPr>
                <w:rFonts w:hint="eastAsia"/>
                <w:color w:val="000000"/>
                <w:lang/>
              </w:rPr>
            </w:pPr>
            <w:r>
              <w:rPr>
                <w:rFonts w:hint="eastAsia"/>
                <w:color w:val="000000"/>
                <w:lang/>
              </w:rPr>
              <w:t>320016</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是</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诺安多策略混合型证券投资基金</w:t>
            </w:r>
            <w:r>
              <w:rPr>
                <w:rFonts w:hint="eastAsia"/>
                <w:color w:val="000000"/>
                <w:lang/>
              </w:rPr>
              <w:t>C</w:t>
            </w:r>
          </w:p>
        </w:tc>
        <w:tc>
          <w:tcPr>
            <w:tcW w:w="1395" w:type="dxa"/>
            <w:vAlign w:val="center"/>
          </w:tcPr>
          <w:p w:rsidR="00000000" w:rsidRDefault="001979BF">
            <w:pPr>
              <w:widowControl/>
              <w:jc w:val="center"/>
              <w:rPr>
                <w:rFonts w:hint="eastAsia"/>
                <w:color w:val="000000"/>
                <w:lang/>
              </w:rPr>
            </w:pPr>
            <w:r>
              <w:rPr>
                <w:rFonts w:hint="eastAsia"/>
                <w:color w:val="000000"/>
                <w:lang/>
              </w:rPr>
              <w:t>023350</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是</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诺安和鑫灵活配置混合型证券投</w:t>
            </w:r>
            <w:r>
              <w:rPr>
                <w:rFonts w:hint="eastAsia"/>
                <w:color w:val="000000"/>
                <w:lang/>
              </w:rPr>
              <w:t>资基金</w:t>
            </w:r>
          </w:p>
        </w:tc>
        <w:tc>
          <w:tcPr>
            <w:tcW w:w="1395" w:type="dxa"/>
            <w:vAlign w:val="center"/>
          </w:tcPr>
          <w:p w:rsidR="00000000" w:rsidRDefault="001979BF">
            <w:pPr>
              <w:widowControl/>
              <w:jc w:val="center"/>
              <w:rPr>
                <w:rFonts w:hint="eastAsia"/>
                <w:color w:val="000000"/>
                <w:lang/>
              </w:rPr>
            </w:pPr>
            <w:r>
              <w:rPr>
                <w:rFonts w:hint="eastAsia"/>
                <w:color w:val="000000"/>
                <w:lang/>
              </w:rPr>
              <w:t>002560</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是</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诺安沪深</w:t>
            </w:r>
            <w:r>
              <w:rPr>
                <w:rFonts w:hint="eastAsia"/>
                <w:color w:val="000000"/>
                <w:lang/>
              </w:rPr>
              <w:t>300</w:t>
            </w:r>
            <w:r>
              <w:rPr>
                <w:rFonts w:hint="eastAsia"/>
                <w:color w:val="000000"/>
                <w:lang/>
              </w:rPr>
              <w:t>指数增强型证券投资基金</w:t>
            </w:r>
            <w:r>
              <w:rPr>
                <w:rFonts w:hint="eastAsia"/>
                <w:color w:val="000000"/>
                <w:lang/>
              </w:rPr>
              <w:t>A</w:t>
            </w:r>
          </w:p>
        </w:tc>
        <w:tc>
          <w:tcPr>
            <w:tcW w:w="1395" w:type="dxa"/>
            <w:vAlign w:val="center"/>
          </w:tcPr>
          <w:p w:rsidR="00000000" w:rsidRDefault="001979BF">
            <w:pPr>
              <w:widowControl/>
              <w:jc w:val="center"/>
              <w:rPr>
                <w:rFonts w:hint="eastAsia"/>
                <w:color w:val="000000"/>
                <w:lang/>
              </w:rPr>
            </w:pPr>
            <w:r>
              <w:rPr>
                <w:rFonts w:hint="eastAsia"/>
                <w:color w:val="000000"/>
                <w:lang/>
              </w:rPr>
              <w:t>320014</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是</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诺安沪深</w:t>
            </w:r>
            <w:r>
              <w:rPr>
                <w:rFonts w:hint="eastAsia"/>
                <w:color w:val="000000"/>
                <w:lang/>
              </w:rPr>
              <w:t>300</w:t>
            </w:r>
            <w:r>
              <w:rPr>
                <w:rFonts w:hint="eastAsia"/>
                <w:color w:val="000000"/>
                <w:lang/>
              </w:rPr>
              <w:t>指数增强型证券投资基金</w:t>
            </w:r>
            <w:r>
              <w:rPr>
                <w:rFonts w:hint="eastAsia"/>
                <w:color w:val="000000"/>
                <w:lang/>
              </w:rPr>
              <w:t>C</w:t>
            </w:r>
          </w:p>
        </w:tc>
        <w:tc>
          <w:tcPr>
            <w:tcW w:w="1395" w:type="dxa"/>
            <w:vAlign w:val="center"/>
          </w:tcPr>
          <w:p w:rsidR="00000000" w:rsidRDefault="001979BF">
            <w:pPr>
              <w:widowControl/>
              <w:jc w:val="center"/>
              <w:rPr>
                <w:rFonts w:hint="eastAsia"/>
                <w:color w:val="000000"/>
                <w:lang/>
              </w:rPr>
            </w:pPr>
            <w:r>
              <w:rPr>
                <w:rFonts w:hint="eastAsia"/>
                <w:color w:val="000000"/>
                <w:lang/>
              </w:rPr>
              <w:t>010352</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是</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诺安积极回报灵活配置混合型证券投资基金</w:t>
            </w:r>
            <w:r>
              <w:rPr>
                <w:rFonts w:hint="eastAsia"/>
                <w:color w:val="000000"/>
                <w:lang/>
              </w:rPr>
              <w:t>A</w:t>
            </w:r>
          </w:p>
        </w:tc>
        <w:tc>
          <w:tcPr>
            <w:tcW w:w="1395" w:type="dxa"/>
            <w:vAlign w:val="center"/>
          </w:tcPr>
          <w:p w:rsidR="00000000" w:rsidRDefault="001979BF">
            <w:pPr>
              <w:widowControl/>
              <w:jc w:val="center"/>
              <w:rPr>
                <w:rFonts w:hint="eastAsia"/>
                <w:color w:val="000000"/>
                <w:lang/>
              </w:rPr>
            </w:pPr>
            <w:r>
              <w:rPr>
                <w:rFonts w:hint="eastAsia"/>
                <w:color w:val="000000"/>
                <w:lang/>
              </w:rPr>
              <w:t>001706</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是</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诺安积极回报灵活配置混合型证券投资基金</w:t>
            </w:r>
            <w:r>
              <w:rPr>
                <w:rFonts w:hint="eastAsia"/>
                <w:color w:val="000000"/>
                <w:lang/>
              </w:rPr>
              <w:t>C</w:t>
            </w:r>
          </w:p>
        </w:tc>
        <w:tc>
          <w:tcPr>
            <w:tcW w:w="1395" w:type="dxa"/>
            <w:vAlign w:val="center"/>
          </w:tcPr>
          <w:p w:rsidR="00000000" w:rsidRDefault="001979BF">
            <w:pPr>
              <w:widowControl/>
              <w:jc w:val="center"/>
              <w:rPr>
                <w:rFonts w:hint="eastAsia"/>
                <w:color w:val="000000"/>
                <w:lang/>
              </w:rPr>
            </w:pPr>
            <w:r>
              <w:rPr>
                <w:rFonts w:hint="eastAsia"/>
                <w:color w:val="000000"/>
                <w:lang/>
              </w:rPr>
              <w:t>012847</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是</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诺安积极配置混合型证券投资基金</w:t>
            </w:r>
            <w:r>
              <w:rPr>
                <w:rFonts w:hint="eastAsia"/>
                <w:color w:val="000000"/>
                <w:lang/>
              </w:rPr>
              <w:t>A</w:t>
            </w:r>
          </w:p>
        </w:tc>
        <w:tc>
          <w:tcPr>
            <w:tcW w:w="1395" w:type="dxa"/>
            <w:vAlign w:val="center"/>
          </w:tcPr>
          <w:p w:rsidR="00000000" w:rsidRDefault="001979BF">
            <w:pPr>
              <w:widowControl/>
              <w:jc w:val="center"/>
              <w:rPr>
                <w:rFonts w:hint="eastAsia"/>
                <w:color w:val="000000"/>
                <w:lang/>
              </w:rPr>
            </w:pPr>
            <w:r>
              <w:rPr>
                <w:rFonts w:hint="eastAsia"/>
                <w:color w:val="000000"/>
                <w:lang/>
              </w:rPr>
              <w:t>006007</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是</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诺安积极配置混合型证券投资基金</w:t>
            </w:r>
            <w:r>
              <w:rPr>
                <w:rFonts w:hint="eastAsia"/>
                <w:color w:val="000000"/>
                <w:lang/>
              </w:rPr>
              <w:t>C</w:t>
            </w:r>
          </w:p>
        </w:tc>
        <w:tc>
          <w:tcPr>
            <w:tcW w:w="1395" w:type="dxa"/>
            <w:vAlign w:val="center"/>
          </w:tcPr>
          <w:p w:rsidR="00000000" w:rsidRDefault="001979BF">
            <w:pPr>
              <w:widowControl/>
              <w:jc w:val="center"/>
              <w:rPr>
                <w:rFonts w:hint="eastAsia"/>
                <w:color w:val="000000"/>
                <w:lang/>
              </w:rPr>
            </w:pPr>
            <w:r>
              <w:rPr>
                <w:rFonts w:hint="eastAsia"/>
                <w:color w:val="000000"/>
                <w:lang/>
              </w:rPr>
              <w:t>006008</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是</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诺安价值增长混合型证券投资基金</w:t>
            </w:r>
            <w:r>
              <w:rPr>
                <w:rFonts w:hint="eastAsia"/>
                <w:color w:val="000000"/>
                <w:lang/>
              </w:rPr>
              <w:t>A</w:t>
            </w:r>
          </w:p>
        </w:tc>
        <w:tc>
          <w:tcPr>
            <w:tcW w:w="1395" w:type="dxa"/>
            <w:vAlign w:val="center"/>
          </w:tcPr>
          <w:p w:rsidR="00000000" w:rsidRDefault="001979BF">
            <w:pPr>
              <w:widowControl/>
              <w:jc w:val="center"/>
              <w:rPr>
                <w:rFonts w:hint="eastAsia"/>
                <w:color w:val="000000"/>
                <w:lang/>
              </w:rPr>
            </w:pPr>
            <w:r>
              <w:rPr>
                <w:rFonts w:hint="eastAsia"/>
                <w:color w:val="000000"/>
                <w:lang/>
              </w:rPr>
              <w:t>320005</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是</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诺安价值增长混合型证券投资基金</w:t>
            </w:r>
            <w:r>
              <w:rPr>
                <w:rFonts w:hint="eastAsia"/>
                <w:color w:val="000000"/>
                <w:lang/>
              </w:rPr>
              <w:t>C</w:t>
            </w:r>
          </w:p>
        </w:tc>
        <w:tc>
          <w:tcPr>
            <w:tcW w:w="1395" w:type="dxa"/>
            <w:vAlign w:val="center"/>
          </w:tcPr>
          <w:p w:rsidR="00000000" w:rsidRDefault="001979BF">
            <w:pPr>
              <w:widowControl/>
              <w:jc w:val="center"/>
              <w:rPr>
                <w:rFonts w:hint="eastAsia"/>
                <w:color w:val="000000"/>
                <w:lang/>
              </w:rPr>
            </w:pPr>
            <w:r>
              <w:rPr>
                <w:rFonts w:hint="eastAsia"/>
                <w:color w:val="000000"/>
                <w:lang/>
              </w:rPr>
              <w:t>022148</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是</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诺安进取回报灵活配置混合型证券投资基金</w:t>
            </w:r>
          </w:p>
        </w:tc>
        <w:tc>
          <w:tcPr>
            <w:tcW w:w="1395" w:type="dxa"/>
            <w:vAlign w:val="center"/>
          </w:tcPr>
          <w:p w:rsidR="00000000" w:rsidRDefault="001979BF">
            <w:pPr>
              <w:widowControl/>
              <w:jc w:val="center"/>
              <w:rPr>
                <w:rFonts w:hint="eastAsia"/>
                <w:color w:val="000000"/>
                <w:lang/>
              </w:rPr>
            </w:pPr>
            <w:r>
              <w:rPr>
                <w:rFonts w:hint="eastAsia"/>
                <w:color w:val="000000"/>
                <w:lang/>
              </w:rPr>
              <w:t>001744</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是</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诺安精选价值混合型证券投资基金</w:t>
            </w:r>
            <w:r>
              <w:rPr>
                <w:rFonts w:hint="eastAsia"/>
                <w:color w:val="000000"/>
                <w:lang/>
              </w:rPr>
              <w:t>A</w:t>
            </w:r>
          </w:p>
        </w:tc>
        <w:tc>
          <w:tcPr>
            <w:tcW w:w="1395" w:type="dxa"/>
            <w:vAlign w:val="center"/>
          </w:tcPr>
          <w:p w:rsidR="00000000" w:rsidRDefault="001979BF">
            <w:pPr>
              <w:widowControl/>
              <w:jc w:val="center"/>
              <w:rPr>
                <w:rFonts w:hint="eastAsia"/>
                <w:color w:val="000000"/>
                <w:lang/>
              </w:rPr>
            </w:pPr>
            <w:r>
              <w:rPr>
                <w:rFonts w:hint="eastAsia"/>
                <w:color w:val="000000"/>
                <w:lang/>
              </w:rPr>
              <w:t>001900</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是</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诺安精选价值混合型证券投资基金</w:t>
            </w:r>
            <w:r>
              <w:rPr>
                <w:rFonts w:hint="eastAsia"/>
                <w:color w:val="000000"/>
                <w:lang/>
              </w:rPr>
              <w:t>C</w:t>
            </w:r>
          </w:p>
        </w:tc>
        <w:tc>
          <w:tcPr>
            <w:tcW w:w="1395" w:type="dxa"/>
            <w:vAlign w:val="center"/>
          </w:tcPr>
          <w:p w:rsidR="00000000" w:rsidRDefault="001979BF">
            <w:pPr>
              <w:widowControl/>
              <w:jc w:val="center"/>
              <w:rPr>
                <w:rFonts w:hint="eastAsia"/>
                <w:color w:val="000000"/>
                <w:lang/>
              </w:rPr>
            </w:pPr>
            <w:r>
              <w:rPr>
                <w:rFonts w:hint="eastAsia"/>
                <w:color w:val="000000"/>
                <w:lang/>
              </w:rPr>
              <w:t>022150</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是</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诺安均衡优选一年持有期混合型证券投资基金</w:t>
            </w:r>
            <w:r>
              <w:rPr>
                <w:rFonts w:hint="eastAsia"/>
                <w:color w:val="000000"/>
                <w:lang/>
              </w:rPr>
              <w:t>A</w:t>
            </w:r>
          </w:p>
        </w:tc>
        <w:tc>
          <w:tcPr>
            <w:tcW w:w="1395" w:type="dxa"/>
            <w:vAlign w:val="center"/>
          </w:tcPr>
          <w:p w:rsidR="00000000" w:rsidRDefault="001979BF">
            <w:pPr>
              <w:widowControl/>
              <w:jc w:val="center"/>
              <w:rPr>
                <w:rFonts w:hint="eastAsia"/>
                <w:color w:val="000000"/>
                <w:lang/>
              </w:rPr>
            </w:pPr>
            <w:r>
              <w:rPr>
                <w:rFonts w:hint="eastAsia"/>
                <w:color w:val="000000"/>
                <w:lang/>
              </w:rPr>
              <w:t>016454</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是</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诺安均衡优选一年持有期混合型证券投资基金</w:t>
            </w:r>
            <w:r>
              <w:rPr>
                <w:rFonts w:hint="eastAsia"/>
                <w:color w:val="000000"/>
                <w:lang/>
              </w:rPr>
              <w:t>C</w:t>
            </w:r>
          </w:p>
        </w:tc>
        <w:tc>
          <w:tcPr>
            <w:tcW w:w="1395" w:type="dxa"/>
            <w:vAlign w:val="center"/>
          </w:tcPr>
          <w:p w:rsidR="00000000" w:rsidRDefault="001979BF">
            <w:pPr>
              <w:widowControl/>
              <w:jc w:val="center"/>
              <w:rPr>
                <w:rFonts w:hint="eastAsia"/>
                <w:color w:val="000000"/>
                <w:lang/>
              </w:rPr>
            </w:pPr>
            <w:r>
              <w:rPr>
                <w:rFonts w:hint="eastAsia"/>
                <w:color w:val="000000"/>
                <w:lang/>
              </w:rPr>
              <w:t>016455</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是</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诺安利鑫灵活配置混合型证券投资基金</w:t>
            </w:r>
            <w:r>
              <w:rPr>
                <w:rFonts w:hint="eastAsia"/>
                <w:color w:val="000000"/>
                <w:lang/>
              </w:rPr>
              <w:t>A</w:t>
            </w:r>
          </w:p>
        </w:tc>
        <w:tc>
          <w:tcPr>
            <w:tcW w:w="1395" w:type="dxa"/>
            <w:vAlign w:val="center"/>
          </w:tcPr>
          <w:p w:rsidR="00000000" w:rsidRDefault="001979BF">
            <w:pPr>
              <w:widowControl/>
              <w:jc w:val="center"/>
              <w:rPr>
                <w:rFonts w:hint="eastAsia"/>
                <w:color w:val="000000"/>
                <w:lang/>
              </w:rPr>
            </w:pPr>
            <w:r>
              <w:rPr>
                <w:rFonts w:hint="eastAsia"/>
                <w:color w:val="000000"/>
                <w:lang/>
              </w:rPr>
              <w:t>002137</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是</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诺安利鑫灵活配置混合型证券投资基金</w:t>
            </w:r>
            <w:r>
              <w:rPr>
                <w:rFonts w:hint="eastAsia"/>
                <w:color w:val="000000"/>
                <w:lang/>
              </w:rPr>
              <w:t>C</w:t>
            </w:r>
          </w:p>
        </w:tc>
        <w:tc>
          <w:tcPr>
            <w:tcW w:w="1395" w:type="dxa"/>
            <w:vAlign w:val="center"/>
          </w:tcPr>
          <w:p w:rsidR="00000000" w:rsidRDefault="001979BF">
            <w:pPr>
              <w:widowControl/>
              <w:jc w:val="center"/>
              <w:rPr>
                <w:rFonts w:hint="eastAsia"/>
                <w:color w:val="000000"/>
                <w:lang/>
              </w:rPr>
            </w:pPr>
            <w:r>
              <w:rPr>
                <w:rFonts w:hint="eastAsia"/>
                <w:color w:val="000000"/>
                <w:lang/>
              </w:rPr>
              <w:t>014521</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是</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诺安灵活配置混合型证券投资基</w:t>
            </w:r>
            <w:r>
              <w:rPr>
                <w:rFonts w:hint="eastAsia"/>
                <w:color w:val="000000"/>
                <w:lang/>
              </w:rPr>
              <w:t>金</w:t>
            </w:r>
          </w:p>
        </w:tc>
        <w:tc>
          <w:tcPr>
            <w:tcW w:w="1395" w:type="dxa"/>
            <w:vAlign w:val="center"/>
          </w:tcPr>
          <w:p w:rsidR="00000000" w:rsidRDefault="001979BF">
            <w:pPr>
              <w:widowControl/>
              <w:jc w:val="center"/>
              <w:rPr>
                <w:rFonts w:hint="eastAsia"/>
                <w:color w:val="000000"/>
                <w:lang/>
              </w:rPr>
            </w:pPr>
            <w:r>
              <w:rPr>
                <w:rFonts w:hint="eastAsia"/>
                <w:color w:val="000000"/>
                <w:lang/>
              </w:rPr>
              <w:t>320006</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是</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诺安平衡证券投资基金</w:t>
            </w:r>
          </w:p>
        </w:tc>
        <w:tc>
          <w:tcPr>
            <w:tcW w:w="1395" w:type="dxa"/>
            <w:vAlign w:val="center"/>
          </w:tcPr>
          <w:p w:rsidR="00000000" w:rsidRDefault="001979BF">
            <w:pPr>
              <w:widowControl/>
              <w:jc w:val="center"/>
              <w:rPr>
                <w:rFonts w:hint="eastAsia"/>
                <w:color w:val="000000"/>
                <w:lang/>
              </w:rPr>
            </w:pPr>
            <w:r>
              <w:rPr>
                <w:rFonts w:hint="eastAsia"/>
                <w:color w:val="000000"/>
                <w:lang/>
              </w:rPr>
              <w:t>320001</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是</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诺安全球黄金证券投资基金</w:t>
            </w:r>
          </w:p>
        </w:tc>
        <w:tc>
          <w:tcPr>
            <w:tcW w:w="1395" w:type="dxa"/>
            <w:vAlign w:val="center"/>
          </w:tcPr>
          <w:p w:rsidR="00000000" w:rsidRDefault="001979BF">
            <w:pPr>
              <w:widowControl/>
              <w:jc w:val="center"/>
              <w:rPr>
                <w:rFonts w:hint="eastAsia"/>
                <w:color w:val="000000"/>
                <w:lang/>
              </w:rPr>
            </w:pPr>
            <w:r>
              <w:rPr>
                <w:rFonts w:hint="eastAsia"/>
                <w:color w:val="000000"/>
                <w:lang/>
              </w:rPr>
              <w:t>320013</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否</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诺安泰鑫一年定期开放债券型证券投资基金</w:t>
            </w:r>
            <w:r>
              <w:rPr>
                <w:rFonts w:hint="eastAsia"/>
                <w:color w:val="000000"/>
                <w:lang/>
              </w:rPr>
              <w:t>A</w:t>
            </w:r>
          </w:p>
        </w:tc>
        <w:tc>
          <w:tcPr>
            <w:tcW w:w="1395" w:type="dxa"/>
            <w:vAlign w:val="center"/>
          </w:tcPr>
          <w:p w:rsidR="00000000" w:rsidRDefault="001979BF">
            <w:pPr>
              <w:widowControl/>
              <w:jc w:val="center"/>
              <w:rPr>
                <w:rFonts w:hint="eastAsia"/>
                <w:color w:val="000000"/>
                <w:lang/>
              </w:rPr>
            </w:pPr>
            <w:r>
              <w:rPr>
                <w:rFonts w:hint="eastAsia"/>
                <w:color w:val="000000"/>
                <w:lang/>
              </w:rPr>
              <w:t>000201</w:t>
            </w:r>
          </w:p>
        </w:tc>
        <w:tc>
          <w:tcPr>
            <w:tcW w:w="1395" w:type="dxa"/>
            <w:vAlign w:val="center"/>
          </w:tcPr>
          <w:p w:rsidR="00000000" w:rsidRDefault="001979BF">
            <w:pPr>
              <w:widowControl/>
              <w:jc w:val="center"/>
              <w:rPr>
                <w:rFonts w:hint="eastAsia"/>
                <w:color w:val="000000"/>
                <w:lang/>
              </w:rPr>
            </w:pPr>
            <w:r>
              <w:rPr>
                <w:rFonts w:hint="eastAsia"/>
                <w:lang/>
              </w:rPr>
              <w:t>否</w:t>
            </w:r>
          </w:p>
        </w:tc>
        <w:tc>
          <w:tcPr>
            <w:tcW w:w="1395" w:type="dxa"/>
            <w:vAlign w:val="center"/>
          </w:tcPr>
          <w:p w:rsidR="00000000" w:rsidRDefault="001979BF">
            <w:pPr>
              <w:widowControl/>
              <w:jc w:val="center"/>
              <w:rPr>
                <w:rFonts w:hint="eastAsia"/>
                <w:color w:val="000000"/>
                <w:lang/>
              </w:rPr>
            </w:pPr>
            <w:r>
              <w:rPr>
                <w:rFonts w:hint="eastAsia"/>
                <w:lang/>
              </w:rPr>
              <w:t>否</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诺安泰鑫一年定期开放债券型证券投资基金</w:t>
            </w:r>
            <w:r>
              <w:rPr>
                <w:rFonts w:hint="eastAsia"/>
                <w:color w:val="000000"/>
                <w:lang/>
              </w:rPr>
              <w:t>C</w:t>
            </w:r>
          </w:p>
        </w:tc>
        <w:tc>
          <w:tcPr>
            <w:tcW w:w="1395" w:type="dxa"/>
            <w:vAlign w:val="center"/>
          </w:tcPr>
          <w:p w:rsidR="00000000" w:rsidRDefault="001979BF">
            <w:pPr>
              <w:widowControl/>
              <w:jc w:val="center"/>
              <w:rPr>
                <w:rFonts w:hint="eastAsia"/>
                <w:color w:val="000000"/>
                <w:lang/>
              </w:rPr>
            </w:pPr>
            <w:r>
              <w:rPr>
                <w:rFonts w:hint="eastAsia"/>
                <w:color w:val="000000"/>
                <w:lang/>
              </w:rPr>
              <w:t>001964</w:t>
            </w:r>
          </w:p>
        </w:tc>
        <w:tc>
          <w:tcPr>
            <w:tcW w:w="1395" w:type="dxa"/>
            <w:vAlign w:val="center"/>
          </w:tcPr>
          <w:p w:rsidR="00000000" w:rsidRDefault="001979BF">
            <w:pPr>
              <w:widowControl/>
              <w:jc w:val="center"/>
              <w:rPr>
                <w:rFonts w:hint="eastAsia"/>
                <w:color w:val="000000"/>
                <w:lang/>
              </w:rPr>
            </w:pPr>
            <w:r>
              <w:rPr>
                <w:rFonts w:hint="eastAsia"/>
                <w:lang/>
              </w:rPr>
              <w:t>否</w:t>
            </w:r>
          </w:p>
        </w:tc>
        <w:tc>
          <w:tcPr>
            <w:tcW w:w="1395" w:type="dxa"/>
            <w:vAlign w:val="center"/>
          </w:tcPr>
          <w:p w:rsidR="00000000" w:rsidRDefault="001979BF">
            <w:pPr>
              <w:widowControl/>
              <w:jc w:val="center"/>
              <w:rPr>
                <w:rFonts w:hint="eastAsia"/>
                <w:color w:val="000000"/>
                <w:lang/>
              </w:rPr>
            </w:pPr>
            <w:r>
              <w:rPr>
                <w:rFonts w:hint="eastAsia"/>
                <w:lang/>
              </w:rPr>
              <w:t>否</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诺安稳健回报灵活配置混合型证券投资基金</w:t>
            </w:r>
            <w:r>
              <w:rPr>
                <w:rFonts w:hint="eastAsia"/>
                <w:color w:val="000000"/>
                <w:lang/>
              </w:rPr>
              <w:t>A</w:t>
            </w:r>
          </w:p>
        </w:tc>
        <w:tc>
          <w:tcPr>
            <w:tcW w:w="1395" w:type="dxa"/>
            <w:vAlign w:val="center"/>
          </w:tcPr>
          <w:p w:rsidR="00000000" w:rsidRDefault="001979BF">
            <w:pPr>
              <w:widowControl/>
              <w:jc w:val="center"/>
              <w:rPr>
                <w:rFonts w:hint="eastAsia"/>
                <w:color w:val="000000"/>
                <w:lang/>
              </w:rPr>
            </w:pPr>
            <w:r>
              <w:rPr>
                <w:rFonts w:hint="eastAsia"/>
                <w:color w:val="000000"/>
                <w:lang/>
              </w:rPr>
              <w:t>000714</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是</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诺安稳健回报灵活配置混合型证券投资基金</w:t>
            </w:r>
            <w:r>
              <w:rPr>
                <w:rFonts w:hint="eastAsia"/>
                <w:color w:val="000000"/>
                <w:lang/>
              </w:rPr>
              <w:t>C</w:t>
            </w:r>
          </w:p>
        </w:tc>
        <w:tc>
          <w:tcPr>
            <w:tcW w:w="1395" w:type="dxa"/>
            <w:vAlign w:val="center"/>
          </w:tcPr>
          <w:p w:rsidR="00000000" w:rsidRDefault="001979BF">
            <w:pPr>
              <w:widowControl/>
              <w:jc w:val="center"/>
              <w:rPr>
                <w:rFonts w:hint="eastAsia"/>
                <w:color w:val="000000"/>
                <w:lang/>
              </w:rPr>
            </w:pPr>
            <w:r>
              <w:rPr>
                <w:rFonts w:hint="eastAsia"/>
                <w:color w:val="000000"/>
                <w:lang/>
              </w:rPr>
              <w:t>002052</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是</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诺安先锋混合型证券投资基金</w:t>
            </w:r>
            <w:r>
              <w:rPr>
                <w:rFonts w:hint="eastAsia"/>
                <w:color w:val="000000"/>
                <w:lang/>
              </w:rPr>
              <w:t>A</w:t>
            </w:r>
          </w:p>
        </w:tc>
        <w:tc>
          <w:tcPr>
            <w:tcW w:w="1395" w:type="dxa"/>
            <w:vAlign w:val="center"/>
          </w:tcPr>
          <w:p w:rsidR="00000000" w:rsidRDefault="001979BF">
            <w:pPr>
              <w:widowControl/>
              <w:jc w:val="center"/>
              <w:rPr>
                <w:rFonts w:hint="eastAsia"/>
                <w:color w:val="000000"/>
                <w:lang/>
              </w:rPr>
            </w:pPr>
            <w:r>
              <w:rPr>
                <w:rFonts w:hint="eastAsia"/>
                <w:color w:val="000000"/>
                <w:lang/>
              </w:rPr>
              <w:t>320003</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是</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诺安先锋混合型证券投资基金</w:t>
            </w:r>
            <w:r>
              <w:rPr>
                <w:rFonts w:hint="eastAsia"/>
                <w:color w:val="000000"/>
                <w:lang/>
              </w:rPr>
              <w:t>C</w:t>
            </w:r>
          </w:p>
        </w:tc>
        <w:tc>
          <w:tcPr>
            <w:tcW w:w="1395" w:type="dxa"/>
            <w:vAlign w:val="center"/>
          </w:tcPr>
          <w:p w:rsidR="00000000" w:rsidRDefault="001979BF">
            <w:pPr>
              <w:widowControl/>
              <w:jc w:val="center"/>
              <w:rPr>
                <w:rFonts w:hint="eastAsia"/>
                <w:color w:val="000000"/>
                <w:lang/>
              </w:rPr>
            </w:pPr>
            <w:r>
              <w:rPr>
                <w:rFonts w:hint="eastAsia"/>
                <w:color w:val="000000"/>
                <w:lang/>
              </w:rPr>
              <w:t>012621</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是</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诺安先进制造股票型证券投资基金</w:t>
            </w:r>
            <w:r>
              <w:rPr>
                <w:rFonts w:hint="eastAsia"/>
                <w:color w:val="000000"/>
                <w:lang/>
              </w:rPr>
              <w:t>A</w:t>
            </w:r>
          </w:p>
        </w:tc>
        <w:tc>
          <w:tcPr>
            <w:tcW w:w="1395" w:type="dxa"/>
            <w:vAlign w:val="center"/>
          </w:tcPr>
          <w:p w:rsidR="00000000" w:rsidRDefault="001979BF">
            <w:pPr>
              <w:widowControl/>
              <w:jc w:val="center"/>
              <w:rPr>
                <w:rFonts w:hint="eastAsia"/>
                <w:color w:val="000000"/>
                <w:lang/>
              </w:rPr>
            </w:pPr>
            <w:r>
              <w:rPr>
                <w:rFonts w:hint="eastAsia"/>
                <w:color w:val="000000"/>
                <w:lang/>
              </w:rPr>
              <w:t>001528</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是</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诺安先进制造股票型证券投资基金</w:t>
            </w:r>
            <w:r>
              <w:rPr>
                <w:rFonts w:hint="eastAsia"/>
                <w:color w:val="000000"/>
                <w:lang/>
              </w:rPr>
              <w:t>C</w:t>
            </w:r>
          </w:p>
        </w:tc>
        <w:tc>
          <w:tcPr>
            <w:tcW w:w="1395" w:type="dxa"/>
            <w:vAlign w:val="center"/>
          </w:tcPr>
          <w:p w:rsidR="00000000" w:rsidRDefault="001979BF">
            <w:pPr>
              <w:widowControl/>
              <w:jc w:val="center"/>
              <w:rPr>
                <w:rFonts w:hint="eastAsia"/>
                <w:color w:val="000000"/>
                <w:lang/>
              </w:rPr>
            </w:pPr>
            <w:r>
              <w:rPr>
                <w:rFonts w:hint="eastAsia"/>
                <w:color w:val="000000"/>
                <w:lang/>
              </w:rPr>
              <w:t>019607</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是</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诺安新经济股票型证券投资基金</w:t>
            </w:r>
          </w:p>
        </w:tc>
        <w:tc>
          <w:tcPr>
            <w:tcW w:w="1395" w:type="dxa"/>
            <w:vAlign w:val="center"/>
          </w:tcPr>
          <w:p w:rsidR="00000000" w:rsidRDefault="001979BF">
            <w:pPr>
              <w:widowControl/>
              <w:jc w:val="center"/>
              <w:rPr>
                <w:rFonts w:hint="eastAsia"/>
                <w:color w:val="000000"/>
                <w:lang/>
              </w:rPr>
            </w:pPr>
            <w:r>
              <w:rPr>
                <w:rFonts w:hint="eastAsia"/>
                <w:color w:val="000000"/>
                <w:lang/>
              </w:rPr>
              <w:t>000971</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是</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诺安新兴产业混合型证券投资基金</w:t>
            </w:r>
          </w:p>
        </w:tc>
        <w:tc>
          <w:tcPr>
            <w:tcW w:w="1395" w:type="dxa"/>
            <w:vAlign w:val="center"/>
          </w:tcPr>
          <w:p w:rsidR="00000000" w:rsidRDefault="001979BF">
            <w:pPr>
              <w:widowControl/>
              <w:jc w:val="center"/>
              <w:rPr>
                <w:rFonts w:hint="eastAsia"/>
                <w:color w:val="000000"/>
                <w:lang/>
              </w:rPr>
            </w:pPr>
            <w:r>
              <w:rPr>
                <w:rFonts w:hint="eastAsia"/>
                <w:color w:val="000000"/>
                <w:lang/>
              </w:rPr>
              <w:t>008328</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是</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诺安行业轮动混合型证券投资基金</w:t>
            </w:r>
            <w:r>
              <w:rPr>
                <w:rFonts w:hint="eastAsia"/>
                <w:color w:val="000000"/>
                <w:lang/>
              </w:rPr>
              <w:t>A</w:t>
            </w:r>
          </w:p>
        </w:tc>
        <w:tc>
          <w:tcPr>
            <w:tcW w:w="1395" w:type="dxa"/>
            <w:vAlign w:val="center"/>
          </w:tcPr>
          <w:p w:rsidR="00000000" w:rsidRDefault="001979BF">
            <w:pPr>
              <w:widowControl/>
              <w:jc w:val="center"/>
              <w:rPr>
                <w:rFonts w:hint="eastAsia"/>
                <w:color w:val="000000"/>
                <w:lang/>
              </w:rPr>
            </w:pPr>
            <w:r>
              <w:rPr>
                <w:rFonts w:hint="eastAsia"/>
                <w:color w:val="000000"/>
                <w:lang/>
              </w:rPr>
              <w:t>320015</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是</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诺安行业轮动混合型证券投资基金</w:t>
            </w:r>
            <w:r>
              <w:rPr>
                <w:rFonts w:hint="eastAsia"/>
                <w:color w:val="000000"/>
                <w:lang/>
              </w:rPr>
              <w:t>C</w:t>
            </w:r>
          </w:p>
        </w:tc>
        <w:tc>
          <w:tcPr>
            <w:tcW w:w="1395" w:type="dxa"/>
            <w:vAlign w:val="center"/>
          </w:tcPr>
          <w:p w:rsidR="00000000" w:rsidRDefault="001979BF">
            <w:pPr>
              <w:widowControl/>
              <w:jc w:val="center"/>
              <w:rPr>
                <w:rFonts w:hint="eastAsia"/>
                <w:color w:val="000000"/>
                <w:lang/>
              </w:rPr>
            </w:pPr>
            <w:r>
              <w:rPr>
                <w:rFonts w:hint="eastAsia"/>
                <w:color w:val="000000"/>
                <w:lang/>
              </w:rPr>
              <w:t>019570</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是</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诺安研究精选股票型证券投资基金</w:t>
            </w:r>
          </w:p>
        </w:tc>
        <w:tc>
          <w:tcPr>
            <w:tcW w:w="1395" w:type="dxa"/>
            <w:vAlign w:val="center"/>
          </w:tcPr>
          <w:p w:rsidR="00000000" w:rsidRDefault="001979BF">
            <w:pPr>
              <w:widowControl/>
              <w:jc w:val="center"/>
              <w:rPr>
                <w:rFonts w:hint="eastAsia"/>
                <w:color w:val="000000"/>
                <w:lang/>
              </w:rPr>
            </w:pPr>
            <w:r>
              <w:rPr>
                <w:rFonts w:hint="eastAsia"/>
                <w:color w:val="000000"/>
                <w:lang/>
              </w:rPr>
              <w:t>320022</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是</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诺安优化配置混合型证券投资基金</w:t>
            </w:r>
            <w:r>
              <w:rPr>
                <w:rFonts w:hint="eastAsia"/>
                <w:color w:val="000000"/>
                <w:lang/>
              </w:rPr>
              <w:t>A</w:t>
            </w:r>
          </w:p>
        </w:tc>
        <w:tc>
          <w:tcPr>
            <w:tcW w:w="1395" w:type="dxa"/>
            <w:vAlign w:val="center"/>
          </w:tcPr>
          <w:p w:rsidR="00000000" w:rsidRDefault="001979BF">
            <w:pPr>
              <w:widowControl/>
              <w:jc w:val="center"/>
              <w:rPr>
                <w:rFonts w:hint="eastAsia"/>
                <w:color w:val="000000"/>
                <w:lang/>
              </w:rPr>
            </w:pPr>
            <w:r>
              <w:rPr>
                <w:rFonts w:hint="eastAsia"/>
                <w:color w:val="000000"/>
                <w:lang/>
              </w:rPr>
              <w:t>006025</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是</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诺安优化配置混合型证券投资基金</w:t>
            </w:r>
            <w:r>
              <w:rPr>
                <w:rFonts w:hint="eastAsia"/>
                <w:color w:val="000000"/>
                <w:lang/>
              </w:rPr>
              <w:t>C</w:t>
            </w:r>
          </w:p>
        </w:tc>
        <w:tc>
          <w:tcPr>
            <w:tcW w:w="1395" w:type="dxa"/>
            <w:vAlign w:val="center"/>
          </w:tcPr>
          <w:p w:rsidR="00000000" w:rsidRDefault="001979BF">
            <w:pPr>
              <w:widowControl/>
              <w:jc w:val="center"/>
              <w:rPr>
                <w:rFonts w:hint="eastAsia"/>
                <w:color w:val="000000"/>
                <w:lang/>
              </w:rPr>
            </w:pPr>
            <w:r>
              <w:rPr>
                <w:rFonts w:hint="eastAsia"/>
                <w:color w:val="000000"/>
                <w:lang/>
              </w:rPr>
              <w:t>01</w:t>
            </w:r>
            <w:r>
              <w:rPr>
                <w:rFonts w:hint="eastAsia"/>
                <w:color w:val="000000"/>
                <w:lang/>
              </w:rPr>
              <w:t>9571</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是</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color w:val="000000"/>
                <w:lang/>
              </w:rPr>
            </w:pPr>
            <w:r>
              <w:rPr>
                <w:rFonts w:hint="eastAsia"/>
                <w:color w:val="000000"/>
                <w:lang/>
              </w:rPr>
              <w:t>诺安优化收益债券型证券投资基金</w:t>
            </w:r>
            <w:r>
              <w:rPr>
                <w:rFonts w:hint="eastAsia"/>
                <w:color w:val="000000"/>
                <w:lang/>
              </w:rPr>
              <w:t>C</w:t>
            </w:r>
          </w:p>
        </w:tc>
        <w:tc>
          <w:tcPr>
            <w:tcW w:w="1395" w:type="dxa"/>
            <w:vAlign w:val="center"/>
          </w:tcPr>
          <w:p w:rsidR="00000000" w:rsidRDefault="001979BF">
            <w:pPr>
              <w:widowControl/>
              <w:jc w:val="center"/>
              <w:rPr>
                <w:rFonts w:hint="eastAsia"/>
                <w:color w:val="000000"/>
                <w:lang/>
              </w:rPr>
            </w:pPr>
            <w:r>
              <w:rPr>
                <w:rFonts w:hint="eastAsia"/>
                <w:color w:val="000000"/>
                <w:lang/>
              </w:rPr>
              <w:t>320004</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是</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诺安优选回报灵活配置混合型证券投资基金</w:t>
            </w:r>
          </w:p>
        </w:tc>
        <w:tc>
          <w:tcPr>
            <w:tcW w:w="1395" w:type="dxa"/>
            <w:vAlign w:val="center"/>
          </w:tcPr>
          <w:p w:rsidR="00000000" w:rsidRDefault="001979BF">
            <w:pPr>
              <w:widowControl/>
              <w:jc w:val="center"/>
              <w:rPr>
                <w:rFonts w:hint="eastAsia"/>
                <w:color w:val="000000"/>
                <w:lang/>
              </w:rPr>
            </w:pPr>
            <w:r>
              <w:rPr>
                <w:rFonts w:hint="eastAsia"/>
                <w:color w:val="000000"/>
                <w:lang/>
              </w:rPr>
              <w:t>001743</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是</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诺安油气能源股票证券投资基金（</w:t>
            </w:r>
            <w:r>
              <w:rPr>
                <w:rFonts w:hint="eastAsia"/>
                <w:color w:val="000000"/>
                <w:lang/>
              </w:rPr>
              <w:t>LOF</w:t>
            </w:r>
            <w:r>
              <w:rPr>
                <w:rFonts w:hint="eastAsia"/>
                <w:color w:val="000000"/>
                <w:lang/>
              </w:rPr>
              <w:t>）</w:t>
            </w:r>
          </w:p>
        </w:tc>
        <w:tc>
          <w:tcPr>
            <w:tcW w:w="1395" w:type="dxa"/>
            <w:vAlign w:val="center"/>
          </w:tcPr>
          <w:p w:rsidR="00000000" w:rsidRDefault="001979BF">
            <w:pPr>
              <w:widowControl/>
              <w:jc w:val="center"/>
              <w:rPr>
                <w:rFonts w:hint="eastAsia"/>
                <w:color w:val="000000"/>
                <w:lang/>
              </w:rPr>
            </w:pPr>
            <w:r>
              <w:rPr>
                <w:rFonts w:hint="eastAsia"/>
                <w:color w:val="000000"/>
                <w:lang/>
              </w:rPr>
              <w:t>163208</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否</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诺安中小盘精选混合型证券投资基金</w:t>
            </w:r>
            <w:r>
              <w:rPr>
                <w:rFonts w:hint="eastAsia"/>
                <w:color w:val="000000"/>
                <w:lang/>
              </w:rPr>
              <w:t>A</w:t>
            </w:r>
          </w:p>
        </w:tc>
        <w:tc>
          <w:tcPr>
            <w:tcW w:w="1395" w:type="dxa"/>
            <w:vAlign w:val="center"/>
          </w:tcPr>
          <w:p w:rsidR="00000000" w:rsidRDefault="001979BF">
            <w:pPr>
              <w:widowControl/>
              <w:jc w:val="center"/>
              <w:rPr>
                <w:rFonts w:hint="eastAsia"/>
                <w:color w:val="000000"/>
                <w:lang/>
              </w:rPr>
            </w:pPr>
            <w:r>
              <w:rPr>
                <w:rFonts w:hint="eastAsia"/>
                <w:color w:val="000000"/>
                <w:lang/>
              </w:rPr>
              <w:t>320011</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是</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诺安中小盘精选混合型证券投资基金</w:t>
            </w:r>
            <w:r>
              <w:rPr>
                <w:rFonts w:hint="eastAsia"/>
                <w:color w:val="000000"/>
                <w:lang/>
              </w:rPr>
              <w:t>C</w:t>
            </w:r>
          </w:p>
        </w:tc>
        <w:tc>
          <w:tcPr>
            <w:tcW w:w="1395" w:type="dxa"/>
            <w:vAlign w:val="center"/>
          </w:tcPr>
          <w:p w:rsidR="00000000" w:rsidRDefault="001979BF">
            <w:pPr>
              <w:widowControl/>
              <w:jc w:val="center"/>
              <w:rPr>
                <w:rFonts w:hint="eastAsia"/>
                <w:color w:val="000000"/>
                <w:lang/>
              </w:rPr>
            </w:pPr>
            <w:r>
              <w:rPr>
                <w:rFonts w:hint="eastAsia"/>
                <w:color w:val="000000"/>
                <w:lang/>
              </w:rPr>
              <w:t>020648</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是</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诺安主题精选混合型证券投资基金</w:t>
            </w:r>
          </w:p>
        </w:tc>
        <w:tc>
          <w:tcPr>
            <w:tcW w:w="1395" w:type="dxa"/>
            <w:vAlign w:val="center"/>
          </w:tcPr>
          <w:p w:rsidR="00000000" w:rsidRDefault="001979BF">
            <w:pPr>
              <w:widowControl/>
              <w:jc w:val="center"/>
              <w:rPr>
                <w:rFonts w:hint="eastAsia"/>
                <w:color w:val="000000"/>
                <w:lang/>
              </w:rPr>
            </w:pPr>
            <w:r>
              <w:rPr>
                <w:rFonts w:hint="eastAsia"/>
                <w:color w:val="000000"/>
                <w:lang/>
              </w:rPr>
              <w:t>320012</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是</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诺安中证</w:t>
            </w:r>
            <w:r>
              <w:rPr>
                <w:rFonts w:hint="eastAsia"/>
                <w:color w:val="000000"/>
                <w:lang/>
              </w:rPr>
              <w:t>A100</w:t>
            </w:r>
            <w:r>
              <w:rPr>
                <w:rFonts w:hint="eastAsia"/>
                <w:color w:val="000000"/>
                <w:lang/>
              </w:rPr>
              <w:t>指数证券投资基金</w:t>
            </w:r>
            <w:r>
              <w:rPr>
                <w:rFonts w:hint="eastAsia"/>
                <w:color w:val="000000"/>
                <w:lang/>
              </w:rPr>
              <w:t>A</w:t>
            </w:r>
          </w:p>
        </w:tc>
        <w:tc>
          <w:tcPr>
            <w:tcW w:w="1395" w:type="dxa"/>
            <w:vAlign w:val="center"/>
          </w:tcPr>
          <w:p w:rsidR="00000000" w:rsidRDefault="001979BF">
            <w:pPr>
              <w:widowControl/>
              <w:jc w:val="center"/>
              <w:rPr>
                <w:rFonts w:hint="eastAsia"/>
                <w:color w:val="000000"/>
                <w:lang/>
              </w:rPr>
            </w:pPr>
            <w:r>
              <w:rPr>
                <w:rFonts w:hint="eastAsia"/>
                <w:color w:val="000000"/>
                <w:lang/>
              </w:rPr>
              <w:t>320010</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是</w:t>
            </w:r>
          </w:p>
        </w:tc>
      </w:tr>
      <w:tr w:rsidR="00000000">
        <w:trPr>
          <w:tblHeader/>
          <w:jc w:val="center"/>
        </w:trPr>
        <w:tc>
          <w:tcPr>
            <w:tcW w:w="725" w:type="dxa"/>
          </w:tcPr>
          <w:p w:rsidR="00000000" w:rsidRDefault="001979BF">
            <w:pPr>
              <w:pStyle w:val="1"/>
            </w:pPr>
          </w:p>
        </w:tc>
        <w:tc>
          <w:tcPr>
            <w:tcW w:w="3615" w:type="dxa"/>
            <w:vAlign w:val="center"/>
          </w:tcPr>
          <w:p w:rsidR="00000000" w:rsidRDefault="001979BF">
            <w:pPr>
              <w:widowControl/>
              <w:jc w:val="left"/>
              <w:rPr>
                <w:rFonts w:hint="eastAsia"/>
                <w:color w:val="000000"/>
                <w:lang/>
              </w:rPr>
            </w:pPr>
            <w:r>
              <w:rPr>
                <w:rFonts w:hint="eastAsia"/>
                <w:color w:val="000000"/>
                <w:lang/>
              </w:rPr>
              <w:t>诺安中证</w:t>
            </w:r>
            <w:r>
              <w:rPr>
                <w:rFonts w:hint="eastAsia"/>
                <w:color w:val="000000"/>
                <w:lang/>
              </w:rPr>
              <w:t>A100</w:t>
            </w:r>
            <w:r>
              <w:rPr>
                <w:rFonts w:hint="eastAsia"/>
                <w:color w:val="000000"/>
                <w:lang/>
              </w:rPr>
              <w:t>指数证券投资基金</w:t>
            </w:r>
            <w:r>
              <w:rPr>
                <w:rFonts w:hint="eastAsia"/>
                <w:color w:val="000000"/>
                <w:lang/>
              </w:rPr>
              <w:t>C</w:t>
            </w:r>
          </w:p>
        </w:tc>
        <w:tc>
          <w:tcPr>
            <w:tcW w:w="1395" w:type="dxa"/>
            <w:vAlign w:val="center"/>
          </w:tcPr>
          <w:p w:rsidR="00000000" w:rsidRDefault="001979BF">
            <w:pPr>
              <w:widowControl/>
              <w:jc w:val="center"/>
              <w:rPr>
                <w:rFonts w:hint="eastAsia"/>
                <w:color w:val="000000"/>
                <w:lang/>
              </w:rPr>
            </w:pPr>
            <w:r>
              <w:rPr>
                <w:rFonts w:hint="eastAsia"/>
                <w:color w:val="000000"/>
                <w:lang/>
              </w:rPr>
              <w:t>010351</w:t>
            </w:r>
          </w:p>
        </w:tc>
        <w:tc>
          <w:tcPr>
            <w:tcW w:w="1395" w:type="dxa"/>
            <w:vAlign w:val="center"/>
          </w:tcPr>
          <w:p w:rsidR="00000000" w:rsidRDefault="001979BF">
            <w:pPr>
              <w:widowControl/>
              <w:jc w:val="center"/>
              <w:rPr>
                <w:rFonts w:hint="eastAsia"/>
                <w:color w:val="000000"/>
                <w:lang/>
              </w:rPr>
            </w:pPr>
            <w:r>
              <w:rPr>
                <w:rFonts w:hint="eastAsia"/>
                <w:lang/>
              </w:rPr>
              <w:t>是</w:t>
            </w:r>
          </w:p>
        </w:tc>
        <w:tc>
          <w:tcPr>
            <w:tcW w:w="1395" w:type="dxa"/>
            <w:vAlign w:val="center"/>
          </w:tcPr>
          <w:p w:rsidR="00000000" w:rsidRDefault="001979BF">
            <w:pPr>
              <w:widowControl/>
              <w:jc w:val="center"/>
              <w:rPr>
                <w:rFonts w:hint="eastAsia"/>
                <w:color w:val="000000"/>
                <w:lang/>
              </w:rPr>
            </w:pPr>
            <w:r>
              <w:rPr>
                <w:rFonts w:hint="eastAsia"/>
                <w:lang/>
              </w:rPr>
              <w:t>是</w:t>
            </w:r>
          </w:p>
        </w:tc>
      </w:tr>
    </w:tbl>
    <w:p w:rsidR="00000000" w:rsidRDefault="001979BF">
      <w:pPr>
        <w:ind w:firstLineChars="200" w:firstLine="420"/>
      </w:pPr>
      <w:r>
        <w:rPr>
          <w:rFonts w:hint="eastAsia"/>
        </w:rPr>
        <w:t>投资者可通过</w:t>
      </w:r>
      <w:r>
        <w:rPr>
          <w:rFonts w:hint="eastAsia"/>
          <w:szCs w:val="21"/>
        </w:rPr>
        <w:t>微众银行</w:t>
      </w:r>
      <w:r>
        <w:rPr>
          <w:rFonts w:hint="eastAsia"/>
        </w:rPr>
        <w:t>办理</w:t>
      </w:r>
      <w:r>
        <w:rPr>
          <w:rFonts w:hint="eastAsia"/>
        </w:rPr>
        <w:t>上述</w:t>
      </w:r>
      <w:r>
        <w:rPr>
          <w:rFonts w:hint="eastAsia"/>
        </w:rPr>
        <w:t>相关</w:t>
      </w:r>
      <w:r>
        <w:rPr>
          <w:rFonts w:hint="eastAsia"/>
        </w:rPr>
        <w:t>基金</w:t>
      </w:r>
      <w:r>
        <w:rPr>
          <w:rFonts w:hint="eastAsia"/>
        </w:rPr>
        <w:t>的申购、赎回</w:t>
      </w:r>
      <w:r>
        <w:rPr>
          <w:rFonts w:hint="eastAsia"/>
        </w:rPr>
        <w:t>、</w:t>
      </w:r>
      <w:r>
        <w:rPr>
          <w:rFonts w:hint="eastAsia"/>
        </w:rPr>
        <w:t>定期定额投资、转换</w:t>
      </w:r>
      <w:r>
        <w:rPr>
          <w:rFonts w:hint="eastAsia"/>
        </w:rPr>
        <w:t>等业务，进行相关信息查询并享受相应的售后服务，具体的业务流程、办理时间</w:t>
      </w:r>
      <w:r>
        <w:rPr>
          <w:rFonts w:hint="eastAsia"/>
        </w:rPr>
        <w:t>及</w:t>
      </w:r>
      <w:r>
        <w:rPr>
          <w:rFonts w:hint="eastAsia"/>
        </w:rPr>
        <w:t>办理方式</w:t>
      </w:r>
      <w:r>
        <w:rPr>
          <w:rFonts w:hint="eastAsia"/>
        </w:rPr>
        <w:t>以</w:t>
      </w:r>
      <w:r>
        <w:rPr>
          <w:rFonts w:hint="eastAsia"/>
          <w:szCs w:val="21"/>
        </w:rPr>
        <w:t>微众银行</w:t>
      </w:r>
      <w:r>
        <w:rPr>
          <w:rFonts w:hint="eastAsia"/>
        </w:rPr>
        <w:t>的规定</w:t>
      </w:r>
      <w:r>
        <w:rPr>
          <w:rFonts w:hint="eastAsia"/>
        </w:rPr>
        <w:t>为准</w:t>
      </w:r>
      <w:r>
        <w:rPr>
          <w:rFonts w:hint="eastAsia"/>
        </w:rPr>
        <w:t>。</w:t>
      </w:r>
    </w:p>
    <w:p w:rsidR="00000000" w:rsidRDefault="001979BF">
      <w:pPr>
        <w:spacing w:line="276" w:lineRule="auto"/>
        <w:ind w:firstLineChars="202" w:firstLine="426"/>
        <w:rPr>
          <w:szCs w:val="21"/>
        </w:rPr>
      </w:pPr>
      <w:r>
        <w:rPr>
          <w:rFonts w:hint="eastAsia"/>
          <w:b/>
          <w:bCs/>
          <w:szCs w:val="21"/>
        </w:rPr>
        <w:t>二、</w:t>
      </w:r>
      <w:r>
        <w:rPr>
          <w:b/>
          <w:bCs/>
          <w:szCs w:val="21"/>
        </w:rPr>
        <w:t>基金费率优惠活动</w:t>
      </w:r>
    </w:p>
    <w:p w:rsidR="00000000" w:rsidRDefault="001979BF">
      <w:pPr>
        <w:spacing w:line="276" w:lineRule="auto"/>
        <w:ind w:firstLineChars="202" w:firstLine="424"/>
      </w:pPr>
      <w:r>
        <w:t>投资者通过</w:t>
      </w:r>
      <w:r>
        <w:rPr>
          <w:rFonts w:hint="eastAsia"/>
          <w:szCs w:val="21"/>
        </w:rPr>
        <w:t>微众银行</w:t>
      </w:r>
      <w:r>
        <w:t>办理上述</w:t>
      </w:r>
      <w:r>
        <w:rPr>
          <w:rFonts w:hint="eastAsia"/>
        </w:rPr>
        <w:t>相关</w:t>
      </w:r>
      <w:r>
        <w:t>基金的申购、定投申购业务，享有的申购费费率优惠以</w:t>
      </w:r>
      <w:r>
        <w:rPr>
          <w:rFonts w:hint="eastAsia"/>
          <w:szCs w:val="21"/>
        </w:rPr>
        <w:t>微众银行</w:t>
      </w:r>
      <w:r>
        <w:rPr>
          <w:rFonts w:hint="eastAsia"/>
          <w:szCs w:val="21"/>
        </w:rPr>
        <w:t>的</w:t>
      </w:r>
      <w:r>
        <w:t>规定为准。</w:t>
      </w:r>
    </w:p>
    <w:p w:rsidR="00000000" w:rsidRDefault="001979BF">
      <w:pPr>
        <w:spacing w:line="276" w:lineRule="auto"/>
        <w:ind w:firstLineChars="202" w:firstLine="424"/>
        <w:rPr>
          <w:szCs w:val="21"/>
        </w:rPr>
      </w:pPr>
      <w:r>
        <w:t>投资者通过</w:t>
      </w:r>
      <w:r>
        <w:rPr>
          <w:rFonts w:hint="eastAsia"/>
          <w:szCs w:val="21"/>
        </w:rPr>
        <w:t>微众银行</w:t>
      </w:r>
      <w:r>
        <w:t>办理</w:t>
      </w:r>
      <w:r>
        <w:rPr>
          <w:rFonts w:hint="eastAsia"/>
        </w:rPr>
        <w:t>上述</w:t>
      </w:r>
      <w:r>
        <w:rPr>
          <w:rFonts w:hint="eastAsia"/>
        </w:rPr>
        <w:t>已开通转换业务</w:t>
      </w:r>
      <w:r>
        <w:rPr>
          <w:rFonts w:hint="eastAsia"/>
        </w:rPr>
        <w:t>基金</w:t>
      </w:r>
      <w:r>
        <w:t>与本公司旗下可参与转换基金间的</w:t>
      </w:r>
      <w:r>
        <w:lastRenderedPageBreak/>
        <w:t>转换业务，享有的申购费补差费率优惠以</w:t>
      </w:r>
      <w:r>
        <w:rPr>
          <w:rFonts w:hint="eastAsia"/>
          <w:szCs w:val="21"/>
        </w:rPr>
        <w:t>微众银行</w:t>
      </w:r>
      <w:r>
        <w:rPr>
          <w:rFonts w:hint="eastAsia"/>
          <w:szCs w:val="21"/>
        </w:rPr>
        <w:t>的</w:t>
      </w:r>
      <w:r>
        <w:t>规定为准。</w:t>
      </w:r>
    </w:p>
    <w:p w:rsidR="00000000" w:rsidRDefault="001979BF">
      <w:pPr>
        <w:ind w:firstLineChars="200" w:firstLine="420"/>
        <w:rPr>
          <w:szCs w:val="21"/>
        </w:rPr>
      </w:pPr>
      <w:r>
        <w:rPr>
          <w:szCs w:val="21"/>
        </w:rPr>
        <w:t>基金费率标准详见</w:t>
      </w:r>
      <w:r>
        <w:rPr>
          <w:rFonts w:hint="eastAsia"/>
          <w:szCs w:val="21"/>
        </w:rPr>
        <w:t>最新的</w:t>
      </w:r>
      <w:r>
        <w:rPr>
          <w:szCs w:val="21"/>
        </w:rPr>
        <w:t>招募说明书</w:t>
      </w:r>
      <w:r>
        <w:rPr>
          <w:rFonts w:hint="eastAsia"/>
          <w:szCs w:val="21"/>
        </w:rPr>
        <w:t>、基金产品资料概要</w:t>
      </w:r>
      <w:r>
        <w:rPr>
          <w:szCs w:val="21"/>
        </w:rPr>
        <w:t>等法律文件，以及本公司发布的最</w:t>
      </w:r>
      <w:r>
        <w:rPr>
          <w:szCs w:val="21"/>
        </w:rPr>
        <w:t>新业务公告。</w:t>
      </w:r>
    </w:p>
    <w:p w:rsidR="00000000" w:rsidRDefault="001979BF">
      <w:pPr>
        <w:spacing w:line="276" w:lineRule="auto"/>
        <w:rPr>
          <w:szCs w:val="21"/>
        </w:rPr>
      </w:pPr>
    </w:p>
    <w:p w:rsidR="00000000" w:rsidRDefault="001979BF">
      <w:pPr>
        <w:ind w:firstLineChars="202" w:firstLine="426"/>
        <w:rPr>
          <w:b/>
        </w:rPr>
      </w:pPr>
      <w:r>
        <w:rPr>
          <w:b/>
        </w:rPr>
        <w:t>重要提示：</w:t>
      </w:r>
    </w:p>
    <w:p w:rsidR="00000000" w:rsidRDefault="001979BF">
      <w:pPr>
        <w:ind w:firstLineChars="202" w:firstLine="424"/>
        <w:rPr>
          <w:rFonts w:hint="eastAsia"/>
        </w:rPr>
      </w:pPr>
      <w:r>
        <w:rPr>
          <w:rFonts w:hint="eastAsia"/>
        </w:rPr>
        <w:t>1</w:t>
      </w:r>
      <w:r>
        <w:rPr>
          <w:rFonts w:hint="eastAsia"/>
        </w:rPr>
        <w:t>、</w:t>
      </w:r>
      <w:r>
        <w:rPr>
          <w:rFonts w:hint="eastAsia"/>
        </w:rPr>
        <w:t>上述基金在</w:t>
      </w:r>
      <w:r>
        <w:rPr>
          <w:rFonts w:hint="eastAsia"/>
          <w:szCs w:val="21"/>
        </w:rPr>
        <w:t>微众银行</w:t>
      </w:r>
      <w:r>
        <w:rPr>
          <w:rFonts w:hint="eastAsia"/>
        </w:rPr>
        <w:t>的申购、定投申购起点金额不得低于</w:t>
      </w:r>
      <w:r>
        <w:rPr>
          <w:rFonts w:hint="eastAsia"/>
        </w:rPr>
        <w:t>1</w:t>
      </w:r>
      <w:r>
        <w:rPr>
          <w:rFonts w:hint="eastAsia"/>
        </w:rPr>
        <w:t>元（含申购费），具体以</w:t>
      </w:r>
      <w:r>
        <w:rPr>
          <w:rFonts w:hint="eastAsia"/>
          <w:szCs w:val="21"/>
        </w:rPr>
        <w:t>微众银行</w:t>
      </w:r>
      <w:r>
        <w:rPr>
          <w:rFonts w:hint="eastAsia"/>
        </w:rPr>
        <w:t>规定为准。</w:t>
      </w:r>
    </w:p>
    <w:p w:rsidR="00000000" w:rsidRDefault="001979BF">
      <w:pPr>
        <w:ind w:firstLineChars="202" w:firstLine="424"/>
        <w:rPr>
          <w:rFonts w:hint="eastAsia"/>
        </w:rPr>
      </w:pPr>
      <w:r>
        <w:rPr>
          <w:rFonts w:hint="eastAsia"/>
        </w:rPr>
        <w:t>2</w:t>
      </w:r>
      <w:r>
        <w:rPr>
          <w:rFonts w:hint="eastAsia"/>
        </w:rPr>
        <w:t>、</w:t>
      </w:r>
      <w:r>
        <w:rPr>
          <w:rFonts w:hint="eastAsia"/>
        </w:rPr>
        <w:t>诺安泰鑫一年定期开放债券型证券投资基金为定期开放式基金，未开通定投、转换业务</w:t>
      </w:r>
      <w:r>
        <w:rPr>
          <w:rFonts w:hint="eastAsia"/>
        </w:rPr>
        <w:t>，</w:t>
      </w:r>
      <w:r>
        <w:rPr>
          <w:rFonts w:hint="eastAsia"/>
        </w:rPr>
        <w:t>基金封闭期内不接受申购、赎回等业务申请，开放办理申购、赎回等业务的具体时间详见基金管理人披露的相关公告。</w:t>
      </w:r>
    </w:p>
    <w:p w:rsidR="00000000" w:rsidRDefault="001979BF">
      <w:pPr>
        <w:ind w:firstLineChars="202" w:firstLine="424"/>
        <w:rPr>
          <w:rFonts w:hint="eastAsia"/>
        </w:rPr>
      </w:pPr>
      <w:r>
        <w:rPr>
          <w:rFonts w:hint="eastAsia"/>
        </w:rPr>
        <w:t>3</w:t>
      </w:r>
      <w:r>
        <w:rPr>
          <w:rFonts w:hint="eastAsia"/>
        </w:rPr>
        <w:t>、诺安均衡优选一年持有期混合型证券投资基金对投资者持有的每份基金份额设置一年的最短持有期限，在每份基金份额的最短持有期到期日前（不含当日），基金份额持有人不能对该基金份额提出赎回或转换转出申请。</w:t>
      </w:r>
    </w:p>
    <w:p w:rsidR="00000000" w:rsidRDefault="001979BF">
      <w:pPr>
        <w:ind w:firstLineChars="200" w:firstLine="420"/>
      </w:pPr>
      <w:r>
        <w:rPr>
          <w:rFonts w:hint="eastAsia"/>
        </w:rPr>
        <w:t>4</w:t>
      </w:r>
      <w:r>
        <w:rPr>
          <w:rFonts w:hint="eastAsia"/>
        </w:rPr>
        <w:t>、同一基金不同基金份额之间不得相互转换。</w:t>
      </w:r>
    </w:p>
    <w:p w:rsidR="00000000" w:rsidRDefault="001979BF">
      <w:pPr>
        <w:ind w:firstLineChars="200" w:firstLine="420"/>
      </w:pPr>
      <w:r>
        <w:rPr>
          <w:rFonts w:hint="eastAsia"/>
        </w:rPr>
        <w:t>5</w:t>
      </w:r>
      <w:r>
        <w:rPr>
          <w:rFonts w:hint="eastAsia"/>
        </w:rPr>
        <w:t>、</w:t>
      </w:r>
      <w:r>
        <w:t>投资者在</w:t>
      </w:r>
      <w:r>
        <w:rPr>
          <w:rFonts w:hint="eastAsia"/>
          <w:szCs w:val="21"/>
        </w:rPr>
        <w:t>微众银行</w:t>
      </w:r>
      <w:r>
        <w:t>办理相关业务应遵循</w:t>
      </w:r>
      <w:r>
        <w:rPr>
          <w:rFonts w:hint="eastAsia"/>
          <w:szCs w:val="21"/>
        </w:rPr>
        <w:t>微众银行</w:t>
      </w:r>
      <w:r>
        <w:t>的具体规定。相关业务规则及费率优惠如有变动，敬请投资者留意</w:t>
      </w:r>
      <w:r>
        <w:rPr>
          <w:rFonts w:hint="eastAsia"/>
          <w:szCs w:val="21"/>
        </w:rPr>
        <w:t>微众银行</w:t>
      </w:r>
      <w:r>
        <w:t>的相关公告</w:t>
      </w:r>
      <w:r>
        <w:rPr>
          <w:rFonts w:hint="eastAsia"/>
        </w:rPr>
        <w:t>，</w:t>
      </w:r>
      <w:r>
        <w:rPr>
          <w:rFonts w:hint="eastAsia"/>
        </w:rPr>
        <w:t>本公司不再另行公告</w:t>
      </w:r>
      <w:r>
        <w:t>。</w:t>
      </w:r>
    </w:p>
    <w:p w:rsidR="00000000" w:rsidRDefault="001979BF">
      <w:pPr>
        <w:ind w:firstLineChars="202" w:firstLine="424"/>
      </w:pPr>
      <w:bookmarkStart w:id="0" w:name="_Hlk86311349"/>
      <w:r>
        <w:rPr>
          <w:rFonts w:hint="eastAsia"/>
        </w:rPr>
        <w:t>6</w:t>
      </w:r>
      <w:r>
        <w:t>、</w:t>
      </w:r>
      <w:bookmarkEnd w:id="0"/>
      <w:r>
        <w:rPr>
          <w:rFonts w:hint="eastAsia"/>
          <w:szCs w:val="21"/>
        </w:rPr>
        <w:t>本</w:t>
      </w:r>
      <w:r>
        <w:rPr>
          <w:szCs w:val="21"/>
        </w:rPr>
        <w:t>基金管理人承诺以诚实信用、勤勉尽责的原则管理和运用基金财产，但不保证基金一定盈利，也不保证最低收益。基金的过往业绩及其净值高低并不预示其未来业绩表现，基金管理人管理的其他基金的业绩并不构成某一基金业绩表现的保证。</w:t>
      </w:r>
      <w:r>
        <w:rPr>
          <w:rFonts w:hAnsi="宋体"/>
          <w:szCs w:val="21"/>
        </w:rPr>
        <w:t>本基金管理人提醒投资者基金投资的</w:t>
      </w:r>
      <w:r>
        <w:rPr>
          <w:rFonts w:hAnsi="宋体"/>
          <w:szCs w:val="21"/>
        </w:rPr>
        <w:t>“</w:t>
      </w:r>
      <w:r>
        <w:rPr>
          <w:rFonts w:hAnsi="宋体"/>
          <w:szCs w:val="21"/>
        </w:rPr>
        <w:t>买者自负</w:t>
      </w:r>
      <w:r>
        <w:rPr>
          <w:rFonts w:hAnsi="宋体"/>
          <w:szCs w:val="21"/>
        </w:rPr>
        <w:t>”</w:t>
      </w:r>
      <w:r>
        <w:rPr>
          <w:rFonts w:hAnsi="宋体"/>
          <w:szCs w:val="21"/>
        </w:rPr>
        <w:t>原则，在做出投资决策后，基金运营状况与基金净值变化引致的投资</w:t>
      </w:r>
      <w:r>
        <w:rPr>
          <w:rFonts w:hAnsi="宋体"/>
          <w:szCs w:val="21"/>
        </w:rPr>
        <w:t>风险，由投资者自行负担。基金管理人、基金托管人、基金销售机构及相关机构不对基金投资收益做出任何承诺或保证。投资者投资于本公司管理的基金时应仔细阅读基金合同、招募说明书、基金产品资料概要等产品法律文件及相关公告，充分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w:t>
      </w:r>
    </w:p>
    <w:p w:rsidR="00000000" w:rsidRDefault="001979BF">
      <w:pPr>
        <w:ind w:firstLineChars="200" w:firstLine="420"/>
      </w:pPr>
      <w:r>
        <w:rPr>
          <w:rFonts w:hint="eastAsia"/>
        </w:rPr>
        <w:t>7</w:t>
      </w:r>
      <w:r>
        <w:t>、本公告的有关内容在法律法规允许范围内由本公司负责解释。</w:t>
      </w:r>
    </w:p>
    <w:p w:rsidR="00000000" w:rsidRDefault="001979BF">
      <w:pPr>
        <w:ind w:firstLineChars="202" w:firstLine="426"/>
        <w:rPr>
          <w:b/>
        </w:rPr>
      </w:pPr>
      <w:r>
        <w:rPr>
          <w:b/>
        </w:rPr>
        <w:t>投资者可</w:t>
      </w:r>
      <w:r>
        <w:rPr>
          <w:rFonts w:hint="eastAsia"/>
          <w:b/>
        </w:rPr>
        <w:t>通过</w:t>
      </w:r>
      <w:r>
        <w:rPr>
          <w:b/>
        </w:rPr>
        <w:t>以下途</w:t>
      </w:r>
      <w:r>
        <w:rPr>
          <w:b/>
        </w:rPr>
        <w:t>径咨询有关情况：</w:t>
      </w:r>
    </w:p>
    <w:p w:rsidR="00000000" w:rsidRDefault="001979BF">
      <w:pPr>
        <w:numPr>
          <w:ilvl w:val="0"/>
          <w:numId w:val="2"/>
        </w:numPr>
        <w:ind w:firstLineChars="202" w:firstLine="424"/>
        <w:rPr>
          <w:rFonts w:hint="eastAsia"/>
        </w:rPr>
      </w:pPr>
      <w:r>
        <w:rPr>
          <w:rFonts w:hint="eastAsia"/>
        </w:rPr>
        <w:t>深圳前海微众银行股份有限公司</w:t>
      </w:r>
      <w:r>
        <w:rPr>
          <w:rFonts w:hint="eastAsia"/>
        </w:rPr>
        <w:t xml:space="preserve"> </w:t>
      </w:r>
    </w:p>
    <w:p w:rsidR="00000000" w:rsidRDefault="001979BF">
      <w:pPr>
        <w:ind w:firstLineChars="200" w:firstLine="420"/>
        <w:rPr>
          <w:rFonts w:hint="eastAsia"/>
        </w:rPr>
      </w:pPr>
      <w:r>
        <w:rPr>
          <w:rFonts w:hint="eastAsia"/>
        </w:rPr>
        <w:t>客服电话：</w:t>
      </w:r>
      <w:r>
        <w:rPr>
          <w:rFonts w:hint="eastAsia"/>
        </w:rPr>
        <w:t>95384</w:t>
      </w:r>
      <w:r>
        <w:rPr>
          <w:rFonts w:hint="eastAsia"/>
        </w:rPr>
        <w:t xml:space="preserve"> </w:t>
      </w:r>
    </w:p>
    <w:p w:rsidR="00000000" w:rsidRDefault="001979BF">
      <w:pPr>
        <w:ind w:firstLineChars="200" w:firstLine="420"/>
      </w:pPr>
      <w:r>
        <w:rPr>
          <w:rFonts w:hint="eastAsia"/>
        </w:rPr>
        <w:t>网址：</w:t>
      </w:r>
      <w:r>
        <w:rPr>
          <w:rFonts w:hint="eastAsia"/>
        </w:rPr>
        <w:t>www.webank.com</w:t>
      </w:r>
    </w:p>
    <w:p w:rsidR="00000000" w:rsidRDefault="001979BF">
      <w:pPr>
        <w:ind w:firstLineChars="202" w:firstLine="424"/>
      </w:pPr>
      <w:r>
        <w:rPr>
          <w:rFonts w:hint="eastAsia"/>
        </w:rPr>
        <w:t>2</w:t>
      </w:r>
      <w:r>
        <w:rPr>
          <w:rFonts w:hint="eastAsia"/>
        </w:rPr>
        <w:t>、</w:t>
      </w:r>
      <w:r>
        <w:t>诺安基金管理有限公司</w:t>
      </w:r>
    </w:p>
    <w:p w:rsidR="00000000" w:rsidRDefault="001979BF">
      <w:pPr>
        <w:ind w:firstLineChars="202" w:firstLine="424"/>
      </w:pPr>
      <w:r>
        <w:t>客户服务电话：</w:t>
      </w:r>
      <w:r>
        <w:t>400-888-8998</w:t>
      </w:r>
    </w:p>
    <w:p w:rsidR="00000000" w:rsidRDefault="001979BF">
      <w:pPr>
        <w:ind w:firstLineChars="202" w:firstLine="424"/>
      </w:pPr>
      <w:r>
        <w:t>网址：</w:t>
      </w:r>
      <w:r>
        <w:t>www.lionfund.com</w:t>
      </w:r>
      <w:bookmarkStart w:id="1" w:name="_Hlt175453970"/>
      <w:r>
        <w:t>.</w:t>
      </w:r>
      <w:bookmarkEnd w:id="1"/>
      <w:r>
        <w:t>cn</w:t>
      </w:r>
    </w:p>
    <w:p w:rsidR="00000000" w:rsidRDefault="001979BF">
      <w:pPr>
        <w:ind w:firstLineChars="202" w:firstLine="424"/>
      </w:pPr>
    </w:p>
    <w:p w:rsidR="00000000" w:rsidRDefault="001979BF">
      <w:pPr>
        <w:ind w:right="420" w:firstLineChars="202" w:firstLine="424"/>
      </w:pPr>
      <w:r>
        <w:t>特此公告。</w:t>
      </w:r>
    </w:p>
    <w:p w:rsidR="00000000" w:rsidRDefault="001979BF">
      <w:pPr>
        <w:ind w:firstLineChars="202" w:firstLine="424"/>
        <w:jc w:val="right"/>
      </w:pPr>
    </w:p>
    <w:p w:rsidR="00000000" w:rsidRDefault="001979BF">
      <w:pPr>
        <w:ind w:firstLineChars="202" w:firstLine="424"/>
        <w:jc w:val="right"/>
      </w:pPr>
      <w:r>
        <w:t>诺安基金管理有限公司</w:t>
      </w:r>
    </w:p>
    <w:p w:rsidR="00000000" w:rsidRDefault="001979BF">
      <w:pPr>
        <w:wordWrap w:val="0"/>
        <w:ind w:firstLineChars="202" w:firstLine="424"/>
        <w:jc w:val="right"/>
      </w:pPr>
      <w:r>
        <w:rPr>
          <w:rFonts w:hint="eastAsia"/>
        </w:rPr>
        <w:t>2025</w:t>
      </w:r>
      <w:r>
        <w:rPr>
          <w:rFonts w:hint="eastAsia"/>
        </w:rPr>
        <w:t>年</w:t>
      </w:r>
      <w:r>
        <w:rPr>
          <w:rFonts w:hint="eastAsia"/>
        </w:rPr>
        <w:t>7</w:t>
      </w:r>
      <w:r>
        <w:rPr>
          <w:rFonts w:hint="eastAsia"/>
        </w:rPr>
        <w:t>月</w:t>
      </w:r>
      <w:r>
        <w:rPr>
          <w:rFonts w:hint="eastAsia"/>
        </w:rPr>
        <w:t>28</w:t>
      </w:r>
      <w:r>
        <w:rPr>
          <w:rFonts w:hint="eastAsia"/>
        </w:rPr>
        <w:t>日</w:t>
      </w:r>
      <w:r>
        <w:rPr>
          <w:rFonts w:hint="eastAsia"/>
        </w:rPr>
        <w:t xml:space="preserve"> </w:t>
      </w:r>
      <w:r>
        <w:t xml:space="preserve"> </w:t>
      </w:r>
    </w:p>
    <w:p w:rsidR="00000000" w:rsidRDefault="001979BF">
      <w:pPr>
        <w:ind w:right="210" w:firstLineChars="202" w:firstLine="424"/>
        <w:jc w:val="right"/>
      </w:pPr>
    </w:p>
    <w:sectPr w:rsidR="00000000">
      <w:headerReference w:type="default" r:id="rId7"/>
      <w:pgSz w:w="11906" w:h="16838"/>
      <w:pgMar w:top="1134" w:right="1797" w:bottom="873" w:left="1797" w:header="454"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1979BF">
      <w:r>
        <w:separator/>
      </w:r>
    </w:p>
  </w:endnote>
  <w:endnote w:type="continuationSeparator" w:id="0">
    <w:p w:rsidR="00000000" w:rsidRDefault="001979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1979BF">
      <w:r>
        <w:separator/>
      </w:r>
    </w:p>
  </w:footnote>
  <w:footnote w:type="continuationSeparator" w:id="0">
    <w:p w:rsidR="00000000" w:rsidRDefault="001979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979BF">
    <w:pPr>
      <w:pStyle w:val="a7"/>
      <w:jc w:val="both"/>
    </w:pPr>
    <w:r>
      <w:rPr>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05.75pt;height:13.5pt;mso-wrap-style:square;mso-position-horizontal-relative:page;mso-position-vertical-relative:pag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F3A362"/>
    <w:multiLevelType w:val="singleLevel"/>
    <w:tmpl w:val="D7F3A362"/>
    <w:lvl w:ilvl="0">
      <w:start w:val="1"/>
      <w:numFmt w:val="decimal"/>
      <w:suff w:val="nothing"/>
      <w:lvlText w:val="%1、"/>
      <w:lvlJc w:val="left"/>
    </w:lvl>
  </w:abstractNum>
  <w:abstractNum w:abstractNumId="1">
    <w:nsid w:val="54E768F4"/>
    <w:multiLevelType w:val="multilevel"/>
    <w:tmpl w:val="54E768F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DE0OGMzOGUyZTA1OTBmNWYyMjM3MzE3YjUxYzg1NjEifQ=="/>
  </w:docVars>
  <w:rsids>
    <w:rsidRoot w:val="00123D45"/>
    <w:rsid w:val="00001CC2"/>
    <w:rsid w:val="00002298"/>
    <w:rsid w:val="00002877"/>
    <w:rsid w:val="00004373"/>
    <w:rsid w:val="0000499E"/>
    <w:rsid w:val="000067F3"/>
    <w:rsid w:val="000101F9"/>
    <w:rsid w:val="000110E5"/>
    <w:rsid w:val="00011175"/>
    <w:rsid w:val="000115DE"/>
    <w:rsid w:val="00012A2A"/>
    <w:rsid w:val="00012F53"/>
    <w:rsid w:val="00015066"/>
    <w:rsid w:val="0001773B"/>
    <w:rsid w:val="00020E00"/>
    <w:rsid w:val="00023B51"/>
    <w:rsid w:val="00023BE5"/>
    <w:rsid w:val="00025BDE"/>
    <w:rsid w:val="00026145"/>
    <w:rsid w:val="00026232"/>
    <w:rsid w:val="00026374"/>
    <w:rsid w:val="00026486"/>
    <w:rsid w:val="00026EE2"/>
    <w:rsid w:val="00027571"/>
    <w:rsid w:val="00030D3E"/>
    <w:rsid w:val="00033D78"/>
    <w:rsid w:val="000358E7"/>
    <w:rsid w:val="00035D1D"/>
    <w:rsid w:val="00037B8A"/>
    <w:rsid w:val="000403C4"/>
    <w:rsid w:val="00040BC2"/>
    <w:rsid w:val="000410A9"/>
    <w:rsid w:val="000435F7"/>
    <w:rsid w:val="00043B44"/>
    <w:rsid w:val="000454F3"/>
    <w:rsid w:val="00047C12"/>
    <w:rsid w:val="00047D7F"/>
    <w:rsid w:val="000506EF"/>
    <w:rsid w:val="0005117C"/>
    <w:rsid w:val="0005213A"/>
    <w:rsid w:val="00052284"/>
    <w:rsid w:val="00053D93"/>
    <w:rsid w:val="00053FC7"/>
    <w:rsid w:val="00057635"/>
    <w:rsid w:val="00057F39"/>
    <w:rsid w:val="000604CD"/>
    <w:rsid w:val="000611B6"/>
    <w:rsid w:val="00062258"/>
    <w:rsid w:val="000630DB"/>
    <w:rsid w:val="0006483F"/>
    <w:rsid w:val="00064BCD"/>
    <w:rsid w:val="00066B5F"/>
    <w:rsid w:val="0006721A"/>
    <w:rsid w:val="00070028"/>
    <w:rsid w:val="00070D14"/>
    <w:rsid w:val="00071996"/>
    <w:rsid w:val="000720BE"/>
    <w:rsid w:val="000723D1"/>
    <w:rsid w:val="00073BF8"/>
    <w:rsid w:val="00075532"/>
    <w:rsid w:val="00075E0F"/>
    <w:rsid w:val="00076EE5"/>
    <w:rsid w:val="00077D13"/>
    <w:rsid w:val="000800CE"/>
    <w:rsid w:val="0008022C"/>
    <w:rsid w:val="000840A4"/>
    <w:rsid w:val="00084A09"/>
    <w:rsid w:val="0008502C"/>
    <w:rsid w:val="000869D5"/>
    <w:rsid w:val="00086B15"/>
    <w:rsid w:val="00086EFD"/>
    <w:rsid w:val="00090EEA"/>
    <w:rsid w:val="00091852"/>
    <w:rsid w:val="00092E0E"/>
    <w:rsid w:val="00093E7A"/>
    <w:rsid w:val="00095478"/>
    <w:rsid w:val="0009569C"/>
    <w:rsid w:val="000A1D17"/>
    <w:rsid w:val="000A3C78"/>
    <w:rsid w:val="000A3FDA"/>
    <w:rsid w:val="000A45EB"/>
    <w:rsid w:val="000A4748"/>
    <w:rsid w:val="000A4934"/>
    <w:rsid w:val="000A4D64"/>
    <w:rsid w:val="000A4DF2"/>
    <w:rsid w:val="000A4F77"/>
    <w:rsid w:val="000A597F"/>
    <w:rsid w:val="000A5C91"/>
    <w:rsid w:val="000A6834"/>
    <w:rsid w:val="000A741D"/>
    <w:rsid w:val="000A7E62"/>
    <w:rsid w:val="000B1972"/>
    <w:rsid w:val="000B3A3A"/>
    <w:rsid w:val="000B4982"/>
    <w:rsid w:val="000B736F"/>
    <w:rsid w:val="000B7454"/>
    <w:rsid w:val="000B7B02"/>
    <w:rsid w:val="000B7BAB"/>
    <w:rsid w:val="000C025E"/>
    <w:rsid w:val="000C0B28"/>
    <w:rsid w:val="000C0B60"/>
    <w:rsid w:val="000C0B67"/>
    <w:rsid w:val="000C0D31"/>
    <w:rsid w:val="000C47E4"/>
    <w:rsid w:val="000C51CB"/>
    <w:rsid w:val="000C5905"/>
    <w:rsid w:val="000C6135"/>
    <w:rsid w:val="000D1ACE"/>
    <w:rsid w:val="000D1B2A"/>
    <w:rsid w:val="000D243C"/>
    <w:rsid w:val="000D6C41"/>
    <w:rsid w:val="000D6D1B"/>
    <w:rsid w:val="000D6E22"/>
    <w:rsid w:val="000E3F12"/>
    <w:rsid w:val="000E47F9"/>
    <w:rsid w:val="000E4AFF"/>
    <w:rsid w:val="000E5652"/>
    <w:rsid w:val="000E59CA"/>
    <w:rsid w:val="000E59D7"/>
    <w:rsid w:val="000E5F70"/>
    <w:rsid w:val="000E5FEF"/>
    <w:rsid w:val="000E74C1"/>
    <w:rsid w:val="000E7849"/>
    <w:rsid w:val="000F0338"/>
    <w:rsid w:val="000F0A67"/>
    <w:rsid w:val="000F1372"/>
    <w:rsid w:val="000F1AEA"/>
    <w:rsid w:val="000F30BE"/>
    <w:rsid w:val="000F37E3"/>
    <w:rsid w:val="000F3D45"/>
    <w:rsid w:val="000F44D1"/>
    <w:rsid w:val="000F4BE8"/>
    <w:rsid w:val="000F5A5D"/>
    <w:rsid w:val="000F71AF"/>
    <w:rsid w:val="000F7AD0"/>
    <w:rsid w:val="00100F4B"/>
    <w:rsid w:val="00102DEA"/>
    <w:rsid w:val="00103080"/>
    <w:rsid w:val="00105097"/>
    <w:rsid w:val="001052FC"/>
    <w:rsid w:val="00106B0E"/>
    <w:rsid w:val="00106DAC"/>
    <w:rsid w:val="00110499"/>
    <w:rsid w:val="00110DFB"/>
    <w:rsid w:val="0011108A"/>
    <w:rsid w:val="001114FD"/>
    <w:rsid w:val="00116D85"/>
    <w:rsid w:val="001171F4"/>
    <w:rsid w:val="0011796D"/>
    <w:rsid w:val="0012007C"/>
    <w:rsid w:val="00120B09"/>
    <w:rsid w:val="00121A29"/>
    <w:rsid w:val="00121C21"/>
    <w:rsid w:val="001226CA"/>
    <w:rsid w:val="00122AB2"/>
    <w:rsid w:val="00123D45"/>
    <w:rsid w:val="00124783"/>
    <w:rsid w:val="00124B28"/>
    <w:rsid w:val="001263D9"/>
    <w:rsid w:val="00126DCB"/>
    <w:rsid w:val="00130680"/>
    <w:rsid w:val="001309DB"/>
    <w:rsid w:val="00130B4B"/>
    <w:rsid w:val="00131ABA"/>
    <w:rsid w:val="00132F96"/>
    <w:rsid w:val="001360FD"/>
    <w:rsid w:val="00137B62"/>
    <w:rsid w:val="0014229E"/>
    <w:rsid w:val="00142622"/>
    <w:rsid w:val="0014500A"/>
    <w:rsid w:val="001450B7"/>
    <w:rsid w:val="001459AA"/>
    <w:rsid w:val="001472EF"/>
    <w:rsid w:val="00147A81"/>
    <w:rsid w:val="001539D6"/>
    <w:rsid w:val="0015443C"/>
    <w:rsid w:val="001551E1"/>
    <w:rsid w:val="00155F60"/>
    <w:rsid w:val="001574E5"/>
    <w:rsid w:val="00157943"/>
    <w:rsid w:val="00162EF0"/>
    <w:rsid w:val="001641DF"/>
    <w:rsid w:val="00164519"/>
    <w:rsid w:val="0016463E"/>
    <w:rsid w:val="00165877"/>
    <w:rsid w:val="00165DDB"/>
    <w:rsid w:val="00165EEF"/>
    <w:rsid w:val="00173344"/>
    <w:rsid w:val="00173AC2"/>
    <w:rsid w:val="00173C9B"/>
    <w:rsid w:val="0017501C"/>
    <w:rsid w:val="001775E1"/>
    <w:rsid w:val="001804C7"/>
    <w:rsid w:val="00180AF2"/>
    <w:rsid w:val="00180B65"/>
    <w:rsid w:val="00181218"/>
    <w:rsid w:val="0018145E"/>
    <w:rsid w:val="00181515"/>
    <w:rsid w:val="001829C6"/>
    <w:rsid w:val="001838C5"/>
    <w:rsid w:val="00184379"/>
    <w:rsid w:val="001858AB"/>
    <w:rsid w:val="00185A9A"/>
    <w:rsid w:val="00191CA6"/>
    <w:rsid w:val="00194C97"/>
    <w:rsid w:val="00195BF5"/>
    <w:rsid w:val="0019783B"/>
    <w:rsid w:val="001979BF"/>
    <w:rsid w:val="00197AE0"/>
    <w:rsid w:val="001A1045"/>
    <w:rsid w:val="001A1318"/>
    <w:rsid w:val="001A33DD"/>
    <w:rsid w:val="001B268F"/>
    <w:rsid w:val="001B45C6"/>
    <w:rsid w:val="001B528A"/>
    <w:rsid w:val="001B5627"/>
    <w:rsid w:val="001C0CCB"/>
    <w:rsid w:val="001C2101"/>
    <w:rsid w:val="001C2B1B"/>
    <w:rsid w:val="001C378B"/>
    <w:rsid w:val="001C3BAF"/>
    <w:rsid w:val="001C45BC"/>
    <w:rsid w:val="001C7702"/>
    <w:rsid w:val="001C7FAE"/>
    <w:rsid w:val="001D1B6E"/>
    <w:rsid w:val="001D25BE"/>
    <w:rsid w:val="001D2AA0"/>
    <w:rsid w:val="001D4807"/>
    <w:rsid w:val="001D6228"/>
    <w:rsid w:val="001D7A61"/>
    <w:rsid w:val="001E0131"/>
    <w:rsid w:val="001E0543"/>
    <w:rsid w:val="001E0862"/>
    <w:rsid w:val="001E0DAE"/>
    <w:rsid w:val="001E2544"/>
    <w:rsid w:val="001E3247"/>
    <w:rsid w:val="001E32B4"/>
    <w:rsid w:val="001E47CF"/>
    <w:rsid w:val="001E630B"/>
    <w:rsid w:val="001E79A8"/>
    <w:rsid w:val="001E7F6D"/>
    <w:rsid w:val="001F1EE8"/>
    <w:rsid w:val="001F1F9F"/>
    <w:rsid w:val="001F23AB"/>
    <w:rsid w:val="001F6242"/>
    <w:rsid w:val="001F64C9"/>
    <w:rsid w:val="00200F65"/>
    <w:rsid w:val="00201F70"/>
    <w:rsid w:val="00202C69"/>
    <w:rsid w:val="00203010"/>
    <w:rsid w:val="00203897"/>
    <w:rsid w:val="0020393D"/>
    <w:rsid w:val="00203CFE"/>
    <w:rsid w:val="0020579C"/>
    <w:rsid w:val="0020746D"/>
    <w:rsid w:val="00211306"/>
    <w:rsid w:val="00212068"/>
    <w:rsid w:val="00212A81"/>
    <w:rsid w:val="00213E7C"/>
    <w:rsid w:val="002158B9"/>
    <w:rsid w:val="00217EF3"/>
    <w:rsid w:val="00221B3C"/>
    <w:rsid w:val="00221EED"/>
    <w:rsid w:val="00222C97"/>
    <w:rsid w:val="00223138"/>
    <w:rsid w:val="002252BD"/>
    <w:rsid w:val="00230DE4"/>
    <w:rsid w:val="0023183E"/>
    <w:rsid w:val="00237BEA"/>
    <w:rsid w:val="00237FCC"/>
    <w:rsid w:val="00240FD8"/>
    <w:rsid w:val="00241B2C"/>
    <w:rsid w:val="00243975"/>
    <w:rsid w:val="00244C77"/>
    <w:rsid w:val="002455A0"/>
    <w:rsid w:val="00246665"/>
    <w:rsid w:val="002477C9"/>
    <w:rsid w:val="00251B9C"/>
    <w:rsid w:val="0025210E"/>
    <w:rsid w:val="00252D21"/>
    <w:rsid w:val="002542D8"/>
    <w:rsid w:val="0025517D"/>
    <w:rsid w:val="002556D2"/>
    <w:rsid w:val="00255D6C"/>
    <w:rsid w:val="0025678F"/>
    <w:rsid w:val="002573A0"/>
    <w:rsid w:val="00257DE0"/>
    <w:rsid w:val="00260573"/>
    <w:rsid w:val="002606B3"/>
    <w:rsid w:val="00261DAE"/>
    <w:rsid w:val="002645F3"/>
    <w:rsid w:val="0026471F"/>
    <w:rsid w:val="00265AFF"/>
    <w:rsid w:val="00265C36"/>
    <w:rsid w:val="00265C80"/>
    <w:rsid w:val="00266020"/>
    <w:rsid w:val="002675F3"/>
    <w:rsid w:val="00272543"/>
    <w:rsid w:val="002728AE"/>
    <w:rsid w:val="00273011"/>
    <w:rsid w:val="002767A3"/>
    <w:rsid w:val="002767C8"/>
    <w:rsid w:val="00276A63"/>
    <w:rsid w:val="00280D67"/>
    <w:rsid w:val="00281A51"/>
    <w:rsid w:val="00281B19"/>
    <w:rsid w:val="00281CDF"/>
    <w:rsid w:val="002822CE"/>
    <w:rsid w:val="0028268E"/>
    <w:rsid w:val="00282F4D"/>
    <w:rsid w:val="002846D3"/>
    <w:rsid w:val="0028546A"/>
    <w:rsid w:val="00287ED0"/>
    <w:rsid w:val="00290268"/>
    <w:rsid w:val="00292E91"/>
    <w:rsid w:val="00293186"/>
    <w:rsid w:val="002931A1"/>
    <w:rsid w:val="00293298"/>
    <w:rsid w:val="00293430"/>
    <w:rsid w:val="002934D5"/>
    <w:rsid w:val="00293893"/>
    <w:rsid w:val="00294403"/>
    <w:rsid w:val="00294436"/>
    <w:rsid w:val="002961B6"/>
    <w:rsid w:val="00296BFD"/>
    <w:rsid w:val="00297AEA"/>
    <w:rsid w:val="002A00AB"/>
    <w:rsid w:val="002A0260"/>
    <w:rsid w:val="002A177F"/>
    <w:rsid w:val="002A1947"/>
    <w:rsid w:val="002A1A55"/>
    <w:rsid w:val="002A1E77"/>
    <w:rsid w:val="002A2CF0"/>
    <w:rsid w:val="002A2F7E"/>
    <w:rsid w:val="002A3609"/>
    <w:rsid w:val="002A43AA"/>
    <w:rsid w:val="002A4F10"/>
    <w:rsid w:val="002A54AB"/>
    <w:rsid w:val="002A6A75"/>
    <w:rsid w:val="002B1F5D"/>
    <w:rsid w:val="002B3401"/>
    <w:rsid w:val="002B45B0"/>
    <w:rsid w:val="002B52D2"/>
    <w:rsid w:val="002B5747"/>
    <w:rsid w:val="002B5808"/>
    <w:rsid w:val="002B5BAC"/>
    <w:rsid w:val="002C3077"/>
    <w:rsid w:val="002C386D"/>
    <w:rsid w:val="002C3D50"/>
    <w:rsid w:val="002D2585"/>
    <w:rsid w:val="002D264E"/>
    <w:rsid w:val="002E050A"/>
    <w:rsid w:val="002E0705"/>
    <w:rsid w:val="002E093D"/>
    <w:rsid w:val="002E1194"/>
    <w:rsid w:val="002E1BC9"/>
    <w:rsid w:val="002E5E77"/>
    <w:rsid w:val="002E6826"/>
    <w:rsid w:val="002E6FCD"/>
    <w:rsid w:val="002E73A2"/>
    <w:rsid w:val="002E78EA"/>
    <w:rsid w:val="002E7FE5"/>
    <w:rsid w:val="002F0C01"/>
    <w:rsid w:val="002F0EC6"/>
    <w:rsid w:val="002F1D24"/>
    <w:rsid w:val="002F2061"/>
    <w:rsid w:val="002F5F71"/>
    <w:rsid w:val="002F6690"/>
    <w:rsid w:val="002F677F"/>
    <w:rsid w:val="002F6CA7"/>
    <w:rsid w:val="002F6ED9"/>
    <w:rsid w:val="00300005"/>
    <w:rsid w:val="003012E5"/>
    <w:rsid w:val="00303A64"/>
    <w:rsid w:val="00304274"/>
    <w:rsid w:val="00310994"/>
    <w:rsid w:val="003124DC"/>
    <w:rsid w:val="00312B02"/>
    <w:rsid w:val="00312D56"/>
    <w:rsid w:val="003166FC"/>
    <w:rsid w:val="0031774D"/>
    <w:rsid w:val="00320646"/>
    <w:rsid w:val="00321D1F"/>
    <w:rsid w:val="00321DA3"/>
    <w:rsid w:val="0032297A"/>
    <w:rsid w:val="0032318B"/>
    <w:rsid w:val="00323602"/>
    <w:rsid w:val="0032399C"/>
    <w:rsid w:val="00323B5F"/>
    <w:rsid w:val="00324C99"/>
    <w:rsid w:val="0032546A"/>
    <w:rsid w:val="00326F38"/>
    <w:rsid w:val="0032792E"/>
    <w:rsid w:val="00330AC4"/>
    <w:rsid w:val="00330FCE"/>
    <w:rsid w:val="0033157E"/>
    <w:rsid w:val="003325CC"/>
    <w:rsid w:val="00333575"/>
    <w:rsid w:val="003345AE"/>
    <w:rsid w:val="00334B0D"/>
    <w:rsid w:val="00335077"/>
    <w:rsid w:val="003350A7"/>
    <w:rsid w:val="003419D6"/>
    <w:rsid w:val="0034360C"/>
    <w:rsid w:val="00344213"/>
    <w:rsid w:val="00344B48"/>
    <w:rsid w:val="00345181"/>
    <w:rsid w:val="00345A3F"/>
    <w:rsid w:val="00345B16"/>
    <w:rsid w:val="00350C2B"/>
    <w:rsid w:val="00353E6F"/>
    <w:rsid w:val="003546B0"/>
    <w:rsid w:val="00354EE8"/>
    <w:rsid w:val="00355B74"/>
    <w:rsid w:val="00357D97"/>
    <w:rsid w:val="0036047A"/>
    <w:rsid w:val="0036056C"/>
    <w:rsid w:val="003616C9"/>
    <w:rsid w:val="00364908"/>
    <w:rsid w:val="00365DBA"/>
    <w:rsid w:val="003702A8"/>
    <w:rsid w:val="00370312"/>
    <w:rsid w:val="00370897"/>
    <w:rsid w:val="00371A5D"/>
    <w:rsid w:val="003733A8"/>
    <w:rsid w:val="00374FC9"/>
    <w:rsid w:val="00376136"/>
    <w:rsid w:val="003803A4"/>
    <w:rsid w:val="003803AB"/>
    <w:rsid w:val="00380EAE"/>
    <w:rsid w:val="00383A21"/>
    <w:rsid w:val="0038660B"/>
    <w:rsid w:val="00386C90"/>
    <w:rsid w:val="00387D60"/>
    <w:rsid w:val="00391F0C"/>
    <w:rsid w:val="0039503F"/>
    <w:rsid w:val="0039523C"/>
    <w:rsid w:val="003A5BDB"/>
    <w:rsid w:val="003A7E37"/>
    <w:rsid w:val="003B0D5F"/>
    <w:rsid w:val="003B1E33"/>
    <w:rsid w:val="003B3811"/>
    <w:rsid w:val="003B3EEE"/>
    <w:rsid w:val="003B4396"/>
    <w:rsid w:val="003B53E3"/>
    <w:rsid w:val="003B5599"/>
    <w:rsid w:val="003B60C2"/>
    <w:rsid w:val="003B7A6B"/>
    <w:rsid w:val="003B7FEF"/>
    <w:rsid w:val="003C0147"/>
    <w:rsid w:val="003C032E"/>
    <w:rsid w:val="003C0FFE"/>
    <w:rsid w:val="003C1ECD"/>
    <w:rsid w:val="003C4A02"/>
    <w:rsid w:val="003C4F59"/>
    <w:rsid w:val="003C568E"/>
    <w:rsid w:val="003C61F0"/>
    <w:rsid w:val="003C6702"/>
    <w:rsid w:val="003D0D52"/>
    <w:rsid w:val="003D125C"/>
    <w:rsid w:val="003D1581"/>
    <w:rsid w:val="003D1DD3"/>
    <w:rsid w:val="003D1EF1"/>
    <w:rsid w:val="003D28EF"/>
    <w:rsid w:val="003D43D8"/>
    <w:rsid w:val="003D558D"/>
    <w:rsid w:val="003D577B"/>
    <w:rsid w:val="003D5D48"/>
    <w:rsid w:val="003D6004"/>
    <w:rsid w:val="003D6BCF"/>
    <w:rsid w:val="003E037A"/>
    <w:rsid w:val="003E0A92"/>
    <w:rsid w:val="003E0DE1"/>
    <w:rsid w:val="003E1C5C"/>
    <w:rsid w:val="003E269A"/>
    <w:rsid w:val="003E2C67"/>
    <w:rsid w:val="003E48AF"/>
    <w:rsid w:val="003E5176"/>
    <w:rsid w:val="003F0092"/>
    <w:rsid w:val="003F0DD3"/>
    <w:rsid w:val="003F0EBD"/>
    <w:rsid w:val="003F0F14"/>
    <w:rsid w:val="003F331A"/>
    <w:rsid w:val="003F4A9F"/>
    <w:rsid w:val="003F652B"/>
    <w:rsid w:val="003F6D6A"/>
    <w:rsid w:val="003F7BA4"/>
    <w:rsid w:val="004016E6"/>
    <w:rsid w:val="00402999"/>
    <w:rsid w:val="00402A82"/>
    <w:rsid w:val="00406D0B"/>
    <w:rsid w:val="004072C7"/>
    <w:rsid w:val="004123D3"/>
    <w:rsid w:val="0041566C"/>
    <w:rsid w:val="00415CA9"/>
    <w:rsid w:val="0041749C"/>
    <w:rsid w:val="00417D70"/>
    <w:rsid w:val="00417E86"/>
    <w:rsid w:val="004201CD"/>
    <w:rsid w:val="00423123"/>
    <w:rsid w:val="004244F8"/>
    <w:rsid w:val="0042463D"/>
    <w:rsid w:val="00424CC0"/>
    <w:rsid w:val="00426835"/>
    <w:rsid w:val="00426A97"/>
    <w:rsid w:val="00427CF7"/>
    <w:rsid w:val="00427E0D"/>
    <w:rsid w:val="00431C4A"/>
    <w:rsid w:val="0043227B"/>
    <w:rsid w:val="00432458"/>
    <w:rsid w:val="00432DB0"/>
    <w:rsid w:val="00434EB6"/>
    <w:rsid w:val="004368CF"/>
    <w:rsid w:val="00437C02"/>
    <w:rsid w:val="0044038C"/>
    <w:rsid w:val="004416EE"/>
    <w:rsid w:val="00442E93"/>
    <w:rsid w:val="004434EE"/>
    <w:rsid w:val="00443A9A"/>
    <w:rsid w:val="00450C24"/>
    <w:rsid w:val="00453593"/>
    <w:rsid w:val="0045558B"/>
    <w:rsid w:val="00455842"/>
    <w:rsid w:val="00455FE3"/>
    <w:rsid w:val="004560EA"/>
    <w:rsid w:val="00460A71"/>
    <w:rsid w:val="004622FC"/>
    <w:rsid w:val="0046411D"/>
    <w:rsid w:val="00464283"/>
    <w:rsid w:val="004664EC"/>
    <w:rsid w:val="00466A85"/>
    <w:rsid w:val="00467252"/>
    <w:rsid w:val="00471CBC"/>
    <w:rsid w:val="004748DF"/>
    <w:rsid w:val="00480AE8"/>
    <w:rsid w:val="00480DD0"/>
    <w:rsid w:val="00481BF2"/>
    <w:rsid w:val="00481C93"/>
    <w:rsid w:val="004820C6"/>
    <w:rsid w:val="0048439A"/>
    <w:rsid w:val="004856E4"/>
    <w:rsid w:val="00486032"/>
    <w:rsid w:val="00491601"/>
    <w:rsid w:val="0049240E"/>
    <w:rsid w:val="00493F00"/>
    <w:rsid w:val="0049478F"/>
    <w:rsid w:val="004956F6"/>
    <w:rsid w:val="0049791A"/>
    <w:rsid w:val="004A03E6"/>
    <w:rsid w:val="004A10F6"/>
    <w:rsid w:val="004A1AFC"/>
    <w:rsid w:val="004A2EAF"/>
    <w:rsid w:val="004A3EC2"/>
    <w:rsid w:val="004A4A6F"/>
    <w:rsid w:val="004A549E"/>
    <w:rsid w:val="004A6943"/>
    <w:rsid w:val="004A6975"/>
    <w:rsid w:val="004A7C1B"/>
    <w:rsid w:val="004B029D"/>
    <w:rsid w:val="004B6776"/>
    <w:rsid w:val="004B7B92"/>
    <w:rsid w:val="004B7EE9"/>
    <w:rsid w:val="004C029C"/>
    <w:rsid w:val="004C18A2"/>
    <w:rsid w:val="004C2127"/>
    <w:rsid w:val="004C2824"/>
    <w:rsid w:val="004C3F38"/>
    <w:rsid w:val="004C6B46"/>
    <w:rsid w:val="004D137E"/>
    <w:rsid w:val="004D1C09"/>
    <w:rsid w:val="004D2D21"/>
    <w:rsid w:val="004D323D"/>
    <w:rsid w:val="004D59CE"/>
    <w:rsid w:val="004D7805"/>
    <w:rsid w:val="004D7964"/>
    <w:rsid w:val="004D7EE2"/>
    <w:rsid w:val="004E051C"/>
    <w:rsid w:val="004E288C"/>
    <w:rsid w:val="004E28CE"/>
    <w:rsid w:val="004E3382"/>
    <w:rsid w:val="004E39BF"/>
    <w:rsid w:val="004E39F1"/>
    <w:rsid w:val="004E6898"/>
    <w:rsid w:val="004E709E"/>
    <w:rsid w:val="004E73DE"/>
    <w:rsid w:val="004F0D28"/>
    <w:rsid w:val="004F0F96"/>
    <w:rsid w:val="004F22C2"/>
    <w:rsid w:val="004F2FCD"/>
    <w:rsid w:val="004F4444"/>
    <w:rsid w:val="004F50B7"/>
    <w:rsid w:val="004F58D4"/>
    <w:rsid w:val="004F6A8E"/>
    <w:rsid w:val="004F70E0"/>
    <w:rsid w:val="004F797A"/>
    <w:rsid w:val="00500BC7"/>
    <w:rsid w:val="00502983"/>
    <w:rsid w:val="00504AAA"/>
    <w:rsid w:val="0050569F"/>
    <w:rsid w:val="00505DE8"/>
    <w:rsid w:val="00506B77"/>
    <w:rsid w:val="0050774E"/>
    <w:rsid w:val="00511EA2"/>
    <w:rsid w:val="005134E7"/>
    <w:rsid w:val="005157BA"/>
    <w:rsid w:val="00516A71"/>
    <w:rsid w:val="00522AC3"/>
    <w:rsid w:val="00523C5B"/>
    <w:rsid w:val="00527C30"/>
    <w:rsid w:val="0053372B"/>
    <w:rsid w:val="00533A35"/>
    <w:rsid w:val="00533FB2"/>
    <w:rsid w:val="005342AB"/>
    <w:rsid w:val="0053627E"/>
    <w:rsid w:val="005364C4"/>
    <w:rsid w:val="005373B2"/>
    <w:rsid w:val="00537639"/>
    <w:rsid w:val="00537D73"/>
    <w:rsid w:val="00540240"/>
    <w:rsid w:val="00540E15"/>
    <w:rsid w:val="005414B6"/>
    <w:rsid w:val="00541593"/>
    <w:rsid w:val="00542A8C"/>
    <w:rsid w:val="00543986"/>
    <w:rsid w:val="00544517"/>
    <w:rsid w:val="00544B94"/>
    <w:rsid w:val="0054511D"/>
    <w:rsid w:val="0054565A"/>
    <w:rsid w:val="00546770"/>
    <w:rsid w:val="00550BEF"/>
    <w:rsid w:val="00550D22"/>
    <w:rsid w:val="00552950"/>
    <w:rsid w:val="00553941"/>
    <w:rsid w:val="00554B4B"/>
    <w:rsid w:val="00555F6B"/>
    <w:rsid w:val="005564D7"/>
    <w:rsid w:val="005565D3"/>
    <w:rsid w:val="00556DDA"/>
    <w:rsid w:val="00561876"/>
    <w:rsid w:val="00561D59"/>
    <w:rsid w:val="00562AF1"/>
    <w:rsid w:val="00563F6E"/>
    <w:rsid w:val="005645FB"/>
    <w:rsid w:val="005678ED"/>
    <w:rsid w:val="00567DA8"/>
    <w:rsid w:val="0057093F"/>
    <w:rsid w:val="00571419"/>
    <w:rsid w:val="0057186F"/>
    <w:rsid w:val="00572902"/>
    <w:rsid w:val="00572C7C"/>
    <w:rsid w:val="00573B65"/>
    <w:rsid w:val="005756C5"/>
    <w:rsid w:val="00575B4E"/>
    <w:rsid w:val="00576EB9"/>
    <w:rsid w:val="005778FD"/>
    <w:rsid w:val="00580DF6"/>
    <w:rsid w:val="005836F8"/>
    <w:rsid w:val="005854B0"/>
    <w:rsid w:val="00586F65"/>
    <w:rsid w:val="0058768A"/>
    <w:rsid w:val="005903CC"/>
    <w:rsid w:val="005921DC"/>
    <w:rsid w:val="00592ACA"/>
    <w:rsid w:val="0059630B"/>
    <w:rsid w:val="005963A2"/>
    <w:rsid w:val="005964FA"/>
    <w:rsid w:val="005966EB"/>
    <w:rsid w:val="00596D17"/>
    <w:rsid w:val="005A005E"/>
    <w:rsid w:val="005A0318"/>
    <w:rsid w:val="005A1162"/>
    <w:rsid w:val="005A1E67"/>
    <w:rsid w:val="005A2EC9"/>
    <w:rsid w:val="005A42D7"/>
    <w:rsid w:val="005A43B5"/>
    <w:rsid w:val="005A4522"/>
    <w:rsid w:val="005A50B5"/>
    <w:rsid w:val="005A5177"/>
    <w:rsid w:val="005B0011"/>
    <w:rsid w:val="005B3F5D"/>
    <w:rsid w:val="005B57EE"/>
    <w:rsid w:val="005C05FD"/>
    <w:rsid w:val="005C0DEB"/>
    <w:rsid w:val="005C1AFD"/>
    <w:rsid w:val="005C1E06"/>
    <w:rsid w:val="005C287C"/>
    <w:rsid w:val="005C522F"/>
    <w:rsid w:val="005D27F9"/>
    <w:rsid w:val="005D3A93"/>
    <w:rsid w:val="005D6538"/>
    <w:rsid w:val="005E2CB3"/>
    <w:rsid w:val="005E2CCC"/>
    <w:rsid w:val="005E3E21"/>
    <w:rsid w:val="005E5A0D"/>
    <w:rsid w:val="005E60D0"/>
    <w:rsid w:val="005E61F1"/>
    <w:rsid w:val="005F18CE"/>
    <w:rsid w:val="005F1F8F"/>
    <w:rsid w:val="005F2EFC"/>
    <w:rsid w:val="005F3061"/>
    <w:rsid w:val="005F3A74"/>
    <w:rsid w:val="005F4552"/>
    <w:rsid w:val="005F6537"/>
    <w:rsid w:val="005F6896"/>
    <w:rsid w:val="005F6C89"/>
    <w:rsid w:val="00603EB9"/>
    <w:rsid w:val="00604114"/>
    <w:rsid w:val="0060512D"/>
    <w:rsid w:val="00606295"/>
    <w:rsid w:val="006062FF"/>
    <w:rsid w:val="006067B0"/>
    <w:rsid w:val="00606BB8"/>
    <w:rsid w:val="00607332"/>
    <w:rsid w:val="00607ECA"/>
    <w:rsid w:val="0061090F"/>
    <w:rsid w:val="00610AF5"/>
    <w:rsid w:val="0061188F"/>
    <w:rsid w:val="00612CA5"/>
    <w:rsid w:val="00613B06"/>
    <w:rsid w:val="00615162"/>
    <w:rsid w:val="00620672"/>
    <w:rsid w:val="006247FE"/>
    <w:rsid w:val="00625867"/>
    <w:rsid w:val="00625A9C"/>
    <w:rsid w:val="00626885"/>
    <w:rsid w:val="006312BA"/>
    <w:rsid w:val="00631AB4"/>
    <w:rsid w:val="006338C2"/>
    <w:rsid w:val="00633E33"/>
    <w:rsid w:val="006346E5"/>
    <w:rsid w:val="00634D96"/>
    <w:rsid w:val="00635A6C"/>
    <w:rsid w:val="00635DBC"/>
    <w:rsid w:val="00636596"/>
    <w:rsid w:val="0064172D"/>
    <w:rsid w:val="0064253A"/>
    <w:rsid w:val="006453FE"/>
    <w:rsid w:val="006477E0"/>
    <w:rsid w:val="00647970"/>
    <w:rsid w:val="006501B2"/>
    <w:rsid w:val="0065104E"/>
    <w:rsid w:val="00651457"/>
    <w:rsid w:val="0065527C"/>
    <w:rsid w:val="00655345"/>
    <w:rsid w:val="00655608"/>
    <w:rsid w:val="00655627"/>
    <w:rsid w:val="00655C13"/>
    <w:rsid w:val="00656DAB"/>
    <w:rsid w:val="00656EA4"/>
    <w:rsid w:val="006607A9"/>
    <w:rsid w:val="00661B0D"/>
    <w:rsid w:val="00662615"/>
    <w:rsid w:val="00663640"/>
    <w:rsid w:val="00663DA2"/>
    <w:rsid w:val="006641E0"/>
    <w:rsid w:val="006648E0"/>
    <w:rsid w:val="006652FA"/>
    <w:rsid w:val="00666070"/>
    <w:rsid w:val="006677C5"/>
    <w:rsid w:val="006678D2"/>
    <w:rsid w:val="0067209D"/>
    <w:rsid w:val="0067222D"/>
    <w:rsid w:val="0067295E"/>
    <w:rsid w:val="00677586"/>
    <w:rsid w:val="00680969"/>
    <w:rsid w:val="00681215"/>
    <w:rsid w:val="00681999"/>
    <w:rsid w:val="006827EA"/>
    <w:rsid w:val="00682A31"/>
    <w:rsid w:val="00683731"/>
    <w:rsid w:val="00686D75"/>
    <w:rsid w:val="00690F67"/>
    <w:rsid w:val="00693DB6"/>
    <w:rsid w:val="00694459"/>
    <w:rsid w:val="0069519E"/>
    <w:rsid w:val="00695BDD"/>
    <w:rsid w:val="00696A97"/>
    <w:rsid w:val="00697498"/>
    <w:rsid w:val="006A3CEC"/>
    <w:rsid w:val="006A4309"/>
    <w:rsid w:val="006A5F24"/>
    <w:rsid w:val="006A678C"/>
    <w:rsid w:val="006A7279"/>
    <w:rsid w:val="006B055F"/>
    <w:rsid w:val="006B07F3"/>
    <w:rsid w:val="006B19E4"/>
    <w:rsid w:val="006B2A60"/>
    <w:rsid w:val="006B3153"/>
    <w:rsid w:val="006B505C"/>
    <w:rsid w:val="006B57A8"/>
    <w:rsid w:val="006C05B3"/>
    <w:rsid w:val="006C067A"/>
    <w:rsid w:val="006C2170"/>
    <w:rsid w:val="006C30CC"/>
    <w:rsid w:val="006C341F"/>
    <w:rsid w:val="006C3F9D"/>
    <w:rsid w:val="006C52E5"/>
    <w:rsid w:val="006D2572"/>
    <w:rsid w:val="006D332D"/>
    <w:rsid w:val="006D5CEB"/>
    <w:rsid w:val="006D7BFB"/>
    <w:rsid w:val="006E0501"/>
    <w:rsid w:val="006E3E78"/>
    <w:rsid w:val="006E409B"/>
    <w:rsid w:val="006E4F41"/>
    <w:rsid w:val="006E6967"/>
    <w:rsid w:val="006E7646"/>
    <w:rsid w:val="006F1550"/>
    <w:rsid w:val="006F15CA"/>
    <w:rsid w:val="006F191C"/>
    <w:rsid w:val="006F2B37"/>
    <w:rsid w:val="006F323D"/>
    <w:rsid w:val="006F3A1A"/>
    <w:rsid w:val="006F4FFD"/>
    <w:rsid w:val="00700460"/>
    <w:rsid w:val="00702791"/>
    <w:rsid w:val="00702D1F"/>
    <w:rsid w:val="0070564B"/>
    <w:rsid w:val="00705A64"/>
    <w:rsid w:val="00705E2F"/>
    <w:rsid w:val="00706301"/>
    <w:rsid w:val="00707574"/>
    <w:rsid w:val="0070760E"/>
    <w:rsid w:val="007078E5"/>
    <w:rsid w:val="007128D0"/>
    <w:rsid w:val="00712B6F"/>
    <w:rsid w:val="00715A27"/>
    <w:rsid w:val="007219BD"/>
    <w:rsid w:val="00722F3E"/>
    <w:rsid w:val="00724C92"/>
    <w:rsid w:val="00726836"/>
    <w:rsid w:val="00726C19"/>
    <w:rsid w:val="00727057"/>
    <w:rsid w:val="007329C9"/>
    <w:rsid w:val="007372E2"/>
    <w:rsid w:val="007378D2"/>
    <w:rsid w:val="00737B7F"/>
    <w:rsid w:val="007400EC"/>
    <w:rsid w:val="0074025B"/>
    <w:rsid w:val="00740880"/>
    <w:rsid w:val="00740BC6"/>
    <w:rsid w:val="00741BB9"/>
    <w:rsid w:val="00742001"/>
    <w:rsid w:val="007437ED"/>
    <w:rsid w:val="00743ABD"/>
    <w:rsid w:val="00744C43"/>
    <w:rsid w:val="00744D9A"/>
    <w:rsid w:val="007450E1"/>
    <w:rsid w:val="007464B5"/>
    <w:rsid w:val="007467C1"/>
    <w:rsid w:val="007475AE"/>
    <w:rsid w:val="0074795D"/>
    <w:rsid w:val="00750C4C"/>
    <w:rsid w:val="00751207"/>
    <w:rsid w:val="007516BD"/>
    <w:rsid w:val="00751ADA"/>
    <w:rsid w:val="00754A6F"/>
    <w:rsid w:val="0075587D"/>
    <w:rsid w:val="007560BE"/>
    <w:rsid w:val="007570ED"/>
    <w:rsid w:val="007603A4"/>
    <w:rsid w:val="007605F6"/>
    <w:rsid w:val="00760D95"/>
    <w:rsid w:val="00760E06"/>
    <w:rsid w:val="00762F35"/>
    <w:rsid w:val="00763198"/>
    <w:rsid w:val="007632AE"/>
    <w:rsid w:val="00763DC0"/>
    <w:rsid w:val="00764137"/>
    <w:rsid w:val="0076479D"/>
    <w:rsid w:val="00764E60"/>
    <w:rsid w:val="00766B45"/>
    <w:rsid w:val="0077458B"/>
    <w:rsid w:val="007747EF"/>
    <w:rsid w:val="00774BD3"/>
    <w:rsid w:val="007758FC"/>
    <w:rsid w:val="007763C4"/>
    <w:rsid w:val="00777397"/>
    <w:rsid w:val="00777763"/>
    <w:rsid w:val="00777EE6"/>
    <w:rsid w:val="00780F48"/>
    <w:rsid w:val="00781DBA"/>
    <w:rsid w:val="00781FB4"/>
    <w:rsid w:val="00782582"/>
    <w:rsid w:val="007834EE"/>
    <w:rsid w:val="0078368F"/>
    <w:rsid w:val="0078382B"/>
    <w:rsid w:val="0078475C"/>
    <w:rsid w:val="00784FF0"/>
    <w:rsid w:val="007862E6"/>
    <w:rsid w:val="0078713B"/>
    <w:rsid w:val="00787BEE"/>
    <w:rsid w:val="00790EDE"/>
    <w:rsid w:val="0079162F"/>
    <w:rsid w:val="00792782"/>
    <w:rsid w:val="00796746"/>
    <w:rsid w:val="007A0DB1"/>
    <w:rsid w:val="007A176C"/>
    <w:rsid w:val="007A210D"/>
    <w:rsid w:val="007A75D4"/>
    <w:rsid w:val="007B19B5"/>
    <w:rsid w:val="007B2C48"/>
    <w:rsid w:val="007B5240"/>
    <w:rsid w:val="007B5A1A"/>
    <w:rsid w:val="007C1B3F"/>
    <w:rsid w:val="007C2A0D"/>
    <w:rsid w:val="007C2BC8"/>
    <w:rsid w:val="007C449B"/>
    <w:rsid w:val="007C7662"/>
    <w:rsid w:val="007C7C31"/>
    <w:rsid w:val="007D0135"/>
    <w:rsid w:val="007D3603"/>
    <w:rsid w:val="007D3B9C"/>
    <w:rsid w:val="007D4301"/>
    <w:rsid w:val="007D61EC"/>
    <w:rsid w:val="007E0352"/>
    <w:rsid w:val="007E745A"/>
    <w:rsid w:val="007F2483"/>
    <w:rsid w:val="007F28C5"/>
    <w:rsid w:val="007F30C7"/>
    <w:rsid w:val="007F4E79"/>
    <w:rsid w:val="007F6446"/>
    <w:rsid w:val="007F7D52"/>
    <w:rsid w:val="00800F94"/>
    <w:rsid w:val="0080102F"/>
    <w:rsid w:val="00801271"/>
    <w:rsid w:val="00801B56"/>
    <w:rsid w:val="00802CB5"/>
    <w:rsid w:val="00803D36"/>
    <w:rsid w:val="00804E0B"/>
    <w:rsid w:val="00805034"/>
    <w:rsid w:val="008130FA"/>
    <w:rsid w:val="008149EA"/>
    <w:rsid w:val="00816C72"/>
    <w:rsid w:val="00816EDD"/>
    <w:rsid w:val="00817172"/>
    <w:rsid w:val="00817428"/>
    <w:rsid w:val="008178A2"/>
    <w:rsid w:val="00817C5C"/>
    <w:rsid w:val="00820172"/>
    <w:rsid w:val="00820479"/>
    <w:rsid w:val="0082450B"/>
    <w:rsid w:val="00830668"/>
    <w:rsid w:val="00830C7A"/>
    <w:rsid w:val="0083133E"/>
    <w:rsid w:val="008316F5"/>
    <w:rsid w:val="008321B1"/>
    <w:rsid w:val="00832DFA"/>
    <w:rsid w:val="00834148"/>
    <w:rsid w:val="008344CE"/>
    <w:rsid w:val="00834A4D"/>
    <w:rsid w:val="00834DFE"/>
    <w:rsid w:val="00835E87"/>
    <w:rsid w:val="0083677E"/>
    <w:rsid w:val="00840295"/>
    <w:rsid w:val="00843290"/>
    <w:rsid w:val="008461E4"/>
    <w:rsid w:val="00850E5C"/>
    <w:rsid w:val="00853A0C"/>
    <w:rsid w:val="00853EAC"/>
    <w:rsid w:val="00855843"/>
    <w:rsid w:val="008577BE"/>
    <w:rsid w:val="00857AD3"/>
    <w:rsid w:val="00860C5C"/>
    <w:rsid w:val="00861823"/>
    <w:rsid w:val="0086264A"/>
    <w:rsid w:val="00863BD9"/>
    <w:rsid w:val="008668C3"/>
    <w:rsid w:val="008679DE"/>
    <w:rsid w:val="00867DD9"/>
    <w:rsid w:val="00870F23"/>
    <w:rsid w:val="00873F41"/>
    <w:rsid w:val="0087412B"/>
    <w:rsid w:val="00874807"/>
    <w:rsid w:val="0087579D"/>
    <w:rsid w:val="008773D7"/>
    <w:rsid w:val="0087753C"/>
    <w:rsid w:val="00880F2E"/>
    <w:rsid w:val="00880F52"/>
    <w:rsid w:val="00881A4B"/>
    <w:rsid w:val="008837A5"/>
    <w:rsid w:val="008846C7"/>
    <w:rsid w:val="00886970"/>
    <w:rsid w:val="008870E8"/>
    <w:rsid w:val="008876D4"/>
    <w:rsid w:val="00890CC7"/>
    <w:rsid w:val="00890F7B"/>
    <w:rsid w:val="0089148C"/>
    <w:rsid w:val="008922E9"/>
    <w:rsid w:val="00892372"/>
    <w:rsid w:val="008938AA"/>
    <w:rsid w:val="0089409D"/>
    <w:rsid w:val="00896089"/>
    <w:rsid w:val="00896E0C"/>
    <w:rsid w:val="008A01A2"/>
    <w:rsid w:val="008A0D19"/>
    <w:rsid w:val="008A2CD2"/>
    <w:rsid w:val="008A335D"/>
    <w:rsid w:val="008A34FE"/>
    <w:rsid w:val="008A38AA"/>
    <w:rsid w:val="008A4C0B"/>
    <w:rsid w:val="008A5E7D"/>
    <w:rsid w:val="008A6DCE"/>
    <w:rsid w:val="008A6EA6"/>
    <w:rsid w:val="008A75EF"/>
    <w:rsid w:val="008B0024"/>
    <w:rsid w:val="008B01D8"/>
    <w:rsid w:val="008B1D15"/>
    <w:rsid w:val="008B2C07"/>
    <w:rsid w:val="008B49B0"/>
    <w:rsid w:val="008C0F47"/>
    <w:rsid w:val="008C1312"/>
    <w:rsid w:val="008C36AE"/>
    <w:rsid w:val="008C3CEF"/>
    <w:rsid w:val="008C3E97"/>
    <w:rsid w:val="008C4A38"/>
    <w:rsid w:val="008C56BB"/>
    <w:rsid w:val="008C727F"/>
    <w:rsid w:val="008D0005"/>
    <w:rsid w:val="008D22C5"/>
    <w:rsid w:val="008D2702"/>
    <w:rsid w:val="008D4519"/>
    <w:rsid w:val="008D59F8"/>
    <w:rsid w:val="008D6545"/>
    <w:rsid w:val="008D65C0"/>
    <w:rsid w:val="008D6836"/>
    <w:rsid w:val="008E0C44"/>
    <w:rsid w:val="008E0C87"/>
    <w:rsid w:val="008E179C"/>
    <w:rsid w:val="008E2341"/>
    <w:rsid w:val="008E256C"/>
    <w:rsid w:val="008E6D55"/>
    <w:rsid w:val="008E78AB"/>
    <w:rsid w:val="008F0011"/>
    <w:rsid w:val="008F18CD"/>
    <w:rsid w:val="008F2B6A"/>
    <w:rsid w:val="008F3D3F"/>
    <w:rsid w:val="008F4825"/>
    <w:rsid w:val="008F6A67"/>
    <w:rsid w:val="008F7760"/>
    <w:rsid w:val="008F7D35"/>
    <w:rsid w:val="009001D7"/>
    <w:rsid w:val="00904292"/>
    <w:rsid w:val="0090608C"/>
    <w:rsid w:val="00906453"/>
    <w:rsid w:val="0090789C"/>
    <w:rsid w:val="00910608"/>
    <w:rsid w:val="009108C6"/>
    <w:rsid w:val="00911686"/>
    <w:rsid w:val="00911F08"/>
    <w:rsid w:val="009124D0"/>
    <w:rsid w:val="00913664"/>
    <w:rsid w:val="00914C52"/>
    <w:rsid w:val="00914C5D"/>
    <w:rsid w:val="009165C0"/>
    <w:rsid w:val="00916677"/>
    <w:rsid w:val="00917B8D"/>
    <w:rsid w:val="00920EDE"/>
    <w:rsid w:val="00921D1D"/>
    <w:rsid w:val="00921F9E"/>
    <w:rsid w:val="009227FE"/>
    <w:rsid w:val="0092303D"/>
    <w:rsid w:val="00925108"/>
    <w:rsid w:val="00925F9D"/>
    <w:rsid w:val="00927431"/>
    <w:rsid w:val="00931728"/>
    <w:rsid w:val="00931E14"/>
    <w:rsid w:val="0093226A"/>
    <w:rsid w:val="00934146"/>
    <w:rsid w:val="00934EE6"/>
    <w:rsid w:val="0093682A"/>
    <w:rsid w:val="0093682F"/>
    <w:rsid w:val="0093739F"/>
    <w:rsid w:val="00940624"/>
    <w:rsid w:val="00940EC8"/>
    <w:rsid w:val="0094137E"/>
    <w:rsid w:val="00941C78"/>
    <w:rsid w:val="00941D80"/>
    <w:rsid w:val="00943D7E"/>
    <w:rsid w:val="00944D40"/>
    <w:rsid w:val="00944E1C"/>
    <w:rsid w:val="00945AC8"/>
    <w:rsid w:val="00946EC5"/>
    <w:rsid w:val="0095085E"/>
    <w:rsid w:val="00950AB6"/>
    <w:rsid w:val="009522D6"/>
    <w:rsid w:val="0095248B"/>
    <w:rsid w:val="00952546"/>
    <w:rsid w:val="00953B45"/>
    <w:rsid w:val="00953CB9"/>
    <w:rsid w:val="009557E4"/>
    <w:rsid w:val="00955A4B"/>
    <w:rsid w:val="00956016"/>
    <w:rsid w:val="0096175B"/>
    <w:rsid w:val="009630BE"/>
    <w:rsid w:val="00965C87"/>
    <w:rsid w:val="009674BD"/>
    <w:rsid w:val="00970551"/>
    <w:rsid w:val="009756DD"/>
    <w:rsid w:val="00975F0B"/>
    <w:rsid w:val="00980162"/>
    <w:rsid w:val="00981223"/>
    <w:rsid w:val="00982398"/>
    <w:rsid w:val="00983623"/>
    <w:rsid w:val="009845D5"/>
    <w:rsid w:val="009848F7"/>
    <w:rsid w:val="00984969"/>
    <w:rsid w:val="0098744C"/>
    <w:rsid w:val="009874BA"/>
    <w:rsid w:val="00990595"/>
    <w:rsid w:val="00992E7B"/>
    <w:rsid w:val="00993A5F"/>
    <w:rsid w:val="00994794"/>
    <w:rsid w:val="0099575E"/>
    <w:rsid w:val="00995CA8"/>
    <w:rsid w:val="00995E2F"/>
    <w:rsid w:val="009976C7"/>
    <w:rsid w:val="00997A4D"/>
    <w:rsid w:val="009A0566"/>
    <w:rsid w:val="009A171B"/>
    <w:rsid w:val="009A32B9"/>
    <w:rsid w:val="009A33B0"/>
    <w:rsid w:val="009A3827"/>
    <w:rsid w:val="009A63FE"/>
    <w:rsid w:val="009A78CC"/>
    <w:rsid w:val="009B130E"/>
    <w:rsid w:val="009B1880"/>
    <w:rsid w:val="009B2F5B"/>
    <w:rsid w:val="009B4F84"/>
    <w:rsid w:val="009B533C"/>
    <w:rsid w:val="009B54A6"/>
    <w:rsid w:val="009B7CAD"/>
    <w:rsid w:val="009C23F0"/>
    <w:rsid w:val="009C416B"/>
    <w:rsid w:val="009C557E"/>
    <w:rsid w:val="009C6EA2"/>
    <w:rsid w:val="009C7E04"/>
    <w:rsid w:val="009D01D0"/>
    <w:rsid w:val="009D11AD"/>
    <w:rsid w:val="009D11C0"/>
    <w:rsid w:val="009D2303"/>
    <w:rsid w:val="009D3B94"/>
    <w:rsid w:val="009D4084"/>
    <w:rsid w:val="009D444A"/>
    <w:rsid w:val="009D4F68"/>
    <w:rsid w:val="009D74C6"/>
    <w:rsid w:val="009D7C6C"/>
    <w:rsid w:val="009D7DDB"/>
    <w:rsid w:val="009E0D5D"/>
    <w:rsid w:val="009E1F0C"/>
    <w:rsid w:val="009E22C7"/>
    <w:rsid w:val="009E3294"/>
    <w:rsid w:val="009E3893"/>
    <w:rsid w:val="009E3FE5"/>
    <w:rsid w:val="009E4905"/>
    <w:rsid w:val="009E4FCD"/>
    <w:rsid w:val="009E51B4"/>
    <w:rsid w:val="009E5E44"/>
    <w:rsid w:val="009E73D4"/>
    <w:rsid w:val="009F09A7"/>
    <w:rsid w:val="009F533D"/>
    <w:rsid w:val="009F7E4D"/>
    <w:rsid w:val="00A01EAD"/>
    <w:rsid w:val="00A020B0"/>
    <w:rsid w:val="00A02808"/>
    <w:rsid w:val="00A03966"/>
    <w:rsid w:val="00A06DFF"/>
    <w:rsid w:val="00A07ED5"/>
    <w:rsid w:val="00A101A9"/>
    <w:rsid w:val="00A10643"/>
    <w:rsid w:val="00A10C9A"/>
    <w:rsid w:val="00A10CEA"/>
    <w:rsid w:val="00A11EEE"/>
    <w:rsid w:val="00A13BAC"/>
    <w:rsid w:val="00A13E44"/>
    <w:rsid w:val="00A147AC"/>
    <w:rsid w:val="00A14CE6"/>
    <w:rsid w:val="00A17CAD"/>
    <w:rsid w:val="00A229FC"/>
    <w:rsid w:val="00A232FF"/>
    <w:rsid w:val="00A250BA"/>
    <w:rsid w:val="00A251C2"/>
    <w:rsid w:val="00A253D5"/>
    <w:rsid w:val="00A25EA8"/>
    <w:rsid w:val="00A27671"/>
    <w:rsid w:val="00A34B34"/>
    <w:rsid w:val="00A3728F"/>
    <w:rsid w:val="00A372EB"/>
    <w:rsid w:val="00A409E4"/>
    <w:rsid w:val="00A41AE5"/>
    <w:rsid w:val="00A4241A"/>
    <w:rsid w:val="00A430E2"/>
    <w:rsid w:val="00A459FE"/>
    <w:rsid w:val="00A46014"/>
    <w:rsid w:val="00A47516"/>
    <w:rsid w:val="00A513D6"/>
    <w:rsid w:val="00A52424"/>
    <w:rsid w:val="00A54BFE"/>
    <w:rsid w:val="00A550F1"/>
    <w:rsid w:val="00A55728"/>
    <w:rsid w:val="00A5687D"/>
    <w:rsid w:val="00A57F84"/>
    <w:rsid w:val="00A60577"/>
    <w:rsid w:val="00A610B1"/>
    <w:rsid w:val="00A623D1"/>
    <w:rsid w:val="00A636B2"/>
    <w:rsid w:val="00A63A2C"/>
    <w:rsid w:val="00A64410"/>
    <w:rsid w:val="00A64D1F"/>
    <w:rsid w:val="00A6500A"/>
    <w:rsid w:val="00A650CF"/>
    <w:rsid w:val="00A65176"/>
    <w:rsid w:val="00A654DF"/>
    <w:rsid w:val="00A67297"/>
    <w:rsid w:val="00A71589"/>
    <w:rsid w:val="00A71D30"/>
    <w:rsid w:val="00A7208D"/>
    <w:rsid w:val="00A72252"/>
    <w:rsid w:val="00A730D5"/>
    <w:rsid w:val="00A73657"/>
    <w:rsid w:val="00A740EB"/>
    <w:rsid w:val="00A745FD"/>
    <w:rsid w:val="00A74B3D"/>
    <w:rsid w:val="00A7572A"/>
    <w:rsid w:val="00A81E24"/>
    <w:rsid w:val="00A828D9"/>
    <w:rsid w:val="00A83021"/>
    <w:rsid w:val="00A85EB8"/>
    <w:rsid w:val="00A862A5"/>
    <w:rsid w:val="00A862C3"/>
    <w:rsid w:val="00A86480"/>
    <w:rsid w:val="00A86B85"/>
    <w:rsid w:val="00A86D10"/>
    <w:rsid w:val="00A949EB"/>
    <w:rsid w:val="00A94D89"/>
    <w:rsid w:val="00A96C74"/>
    <w:rsid w:val="00A96D48"/>
    <w:rsid w:val="00A97BDE"/>
    <w:rsid w:val="00AA1D91"/>
    <w:rsid w:val="00AA2377"/>
    <w:rsid w:val="00AA3347"/>
    <w:rsid w:val="00AA465F"/>
    <w:rsid w:val="00AA5B79"/>
    <w:rsid w:val="00AA73D0"/>
    <w:rsid w:val="00AB1209"/>
    <w:rsid w:val="00AB127B"/>
    <w:rsid w:val="00AB1E42"/>
    <w:rsid w:val="00AB2218"/>
    <w:rsid w:val="00AB2499"/>
    <w:rsid w:val="00AB3794"/>
    <w:rsid w:val="00AB6DC0"/>
    <w:rsid w:val="00AB6F7D"/>
    <w:rsid w:val="00AB72D5"/>
    <w:rsid w:val="00AB7911"/>
    <w:rsid w:val="00AC1A0D"/>
    <w:rsid w:val="00AC1A4A"/>
    <w:rsid w:val="00AC4040"/>
    <w:rsid w:val="00AC69DD"/>
    <w:rsid w:val="00AD0438"/>
    <w:rsid w:val="00AD146B"/>
    <w:rsid w:val="00AD2C7B"/>
    <w:rsid w:val="00AD4875"/>
    <w:rsid w:val="00AD637C"/>
    <w:rsid w:val="00AD726A"/>
    <w:rsid w:val="00AE308B"/>
    <w:rsid w:val="00AE505E"/>
    <w:rsid w:val="00AE52D7"/>
    <w:rsid w:val="00AE5DF1"/>
    <w:rsid w:val="00AE5EF8"/>
    <w:rsid w:val="00AF0CC3"/>
    <w:rsid w:val="00AF1783"/>
    <w:rsid w:val="00AF5173"/>
    <w:rsid w:val="00AF64EB"/>
    <w:rsid w:val="00AF65CD"/>
    <w:rsid w:val="00AF69B6"/>
    <w:rsid w:val="00AF7BE4"/>
    <w:rsid w:val="00B02AF4"/>
    <w:rsid w:val="00B043EC"/>
    <w:rsid w:val="00B06339"/>
    <w:rsid w:val="00B067C7"/>
    <w:rsid w:val="00B07A44"/>
    <w:rsid w:val="00B10CE6"/>
    <w:rsid w:val="00B112DC"/>
    <w:rsid w:val="00B11BB2"/>
    <w:rsid w:val="00B1276F"/>
    <w:rsid w:val="00B127B9"/>
    <w:rsid w:val="00B12A18"/>
    <w:rsid w:val="00B12C80"/>
    <w:rsid w:val="00B159D8"/>
    <w:rsid w:val="00B15D29"/>
    <w:rsid w:val="00B15F7F"/>
    <w:rsid w:val="00B16D77"/>
    <w:rsid w:val="00B16E23"/>
    <w:rsid w:val="00B17582"/>
    <w:rsid w:val="00B17CB7"/>
    <w:rsid w:val="00B2079A"/>
    <w:rsid w:val="00B21D04"/>
    <w:rsid w:val="00B22EB5"/>
    <w:rsid w:val="00B24543"/>
    <w:rsid w:val="00B24A87"/>
    <w:rsid w:val="00B24F3B"/>
    <w:rsid w:val="00B2586E"/>
    <w:rsid w:val="00B261F5"/>
    <w:rsid w:val="00B27E48"/>
    <w:rsid w:val="00B308F9"/>
    <w:rsid w:val="00B30EFF"/>
    <w:rsid w:val="00B3662C"/>
    <w:rsid w:val="00B36AEC"/>
    <w:rsid w:val="00B36ED0"/>
    <w:rsid w:val="00B37EC1"/>
    <w:rsid w:val="00B40805"/>
    <w:rsid w:val="00B42E8A"/>
    <w:rsid w:val="00B46CF5"/>
    <w:rsid w:val="00B505E6"/>
    <w:rsid w:val="00B50DB9"/>
    <w:rsid w:val="00B545FF"/>
    <w:rsid w:val="00B55571"/>
    <w:rsid w:val="00B5710D"/>
    <w:rsid w:val="00B60365"/>
    <w:rsid w:val="00B6064D"/>
    <w:rsid w:val="00B60A47"/>
    <w:rsid w:val="00B60F7B"/>
    <w:rsid w:val="00B61FED"/>
    <w:rsid w:val="00B62261"/>
    <w:rsid w:val="00B631F8"/>
    <w:rsid w:val="00B64266"/>
    <w:rsid w:val="00B64F3A"/>
    <w:rsid w:val="00B65ECE"/>
    <w:rsid w:val="00B67E99"/>
    <w:rsid w:val="00B72227"/>
    <w:rsid w:val="00B72250"/>
    <w:rsid w:val="00B73908"/>
    <w:rsid w:val="00B7405A"/>
    <w:rsid w:val="00B7413E"/>
    <w:rsid w:val="00B771F3"/>
    <w:rsid w:val="00B807D7"/>
    <w:rsid w:val="00B80BA3"/>
    <w:rsid w:val="00B8307D"/>
    <w:rsid w:val="00B8382F"/>
    <w:rsid w:val="00B84C86"/>
    <w:rsid w:val="00B8551C"/>
    <w:rsid w:val="00B85CB4"/>
    <w:rsid w:val="00B864E8"/>
    <w:rsid w:val="00B866D3"/>
    <w:rsid w:val="00B86FEF"/>
    <w:rsid w:val="00B87F0C"/>
    <w:rsid w:val="00B900FA"/>
    <w:rsid w:val="00B90584"/>
    <w:rsid w:val="00B906E7"/>
    <w:rsid w:val="00B918DE"/>
    <w:rsid w:val="00B92646"/>
    <w:rsid w:val="00B92D98"/>
    <w:rsid w:val="00B9418F"/>
    <w:rsid w:val="00B94AF7"/>
    <w:rsid w:val="00B94E54"/>
    <w:rsid w:val="00B9546E"/>
    <w:rsid w:val="00B96DF7"/>
    <w:rsid w:val="00B97002"/>
    <w:rsid w:val="00BA26C2"/>
    <w:rsid w:val="00BA347D"/>
    <w:rsid w:val="00BA4096"/>
    <w:rsid w:val="00BA61C4"/>
    <w:rsid w:val="00BA6868"/>
    <w:rsid w:val="00BA7C49"/>
    <w:rsid w:val="00BB04B1"/>
    <w:rsid w:val="00BB0638"/>
    <w:rsid w:val="00BB130A"/>
    <w:rsid w:val="00BB1EA7"/>
    <w:rsid w:val="00BB2EE1"/>
    <w:rsid w:val="00BB2F7D"/>
    <w:rsid w:val="00BB3D7F"/>
    <w:rsid w:val="00BB54C5"/>
    <w:rsid w:val="00BB5E2A"/>
    <w:rsid w:val="00BC02EE"/>
    <w:rsid w:val="00BC1266"/>
    <w:rsid w:val="00BC3F87"/>
    <w:rsid w:val="00BC65CD"/>
    <w:rsid w:val="00BC6646"/>
    <w:rsid w:val="00BC6835"/>
    <w:rsid w:val="00BD1745"/>
    <w:rsid w:val="00BD2017"/>
    <w:rsid w:val="00BD3572"/>
    <w:rsid w:val="00BD400F"/>
    <w:rsid w:val="00BD50F7"/>
    <w:rsid w:val="00BD563B"/>
    <w:rsid w:val="00BD7387"/>
    <w:rsid w:val="00BE0759"/>
    <w:rsid w:val="00BE1C00"/>
    <w:rsid w:val="00BE3A20"/>
    <w:rsid w:val="00BE541E"/>
    <w:rsid w:val="00BE63E7"/>
    <w:rsid w:val="00BE7BC9"/>
    <w:rsid w:val="00BF040E"/>
    <w:rsid w:val="00BF0FB0"/>
    <w:rsid w:val="00BF12C9"/>
    <w:rsid w:val="00BF152E"/>
    <w:rsid w:val="00BF1707"/>
    <w:rsid w:val="00BF2E9A"/>
    <w:rsid w:val="00BF3D2B"/>
    <w:rsid w:val="00BF4049"/>
    <w:rsid w:val="00BF4335"/>
    <w:rsid w:val="00BF5EE3"/>
    <w:rsid w:val="00BF6332"/>
    <w:rsid w:val="00BF6A16"/>
    <w:rsid w:val="00BF6F43"/>
    <w:rsid w:val="00BF747A"/>
    <w:rsid w:val="00C02BCE"/>
    <w:rsid w:val="00C0386E"/>
    <w:rsid w:val="00C051D3"/>
    <w:rsid w:val="00C05717"/>
    <w:rsid w:val="00C05899"/>
    <w:rsid w:val="00C10497"/>
    <w:rsid w:val="00C1259E"/>
    <w:rsid w:val="00C1322C"/>
    <w:rsid w:val="00C132F3"/>
    <w:rsid w:val="00C14ACC"/>
    <w:rsid w:val="00C2143C"/>
    <w:rsid w:val="00C21469"/>
    <w:rsid w:val="00C234D7"/>
    <w:rsid w:val="00C2353C"/>
    <w:rsid w:val="00C23CC4"/>
    <w:rsid w:val="00C24875"/>
    <w:rsid w:val="00C26583"/>
    <w:rsid w:val="00C3092E"/>
    <w:rsid w:val="00C30B25"/>
    <w:rsid w:val="00C365A7"/>
    <w:rsid w:val="00C36D1C"/>
    <w:rsid w:val="00C372CC"/>
    <w:rsid w:val="00C41470"/>
    <w:rsid w:val="00C41ACF"/>
    <w:rsid w:val="00C42D1A"/>
    <w:rsid w:val="00C45DCB"/>
    <w:rsid w:val="00C51059"/>
    <w:rsid w:val="00C53C09"/>
    <w:rsid w:val="00C55738"/>
    <w:rsid w:val="00C55B3E"/>
    <w:rsid w:val="00C605F4"/>
    <w:rsid w:val="00C60F95"/>
    <w:rsid w:val="00C62173"/>
    <w:rsid w:val="00C63323"/>
    <w:rsid w:val="00C6439D"/>
    <w:rsid w:val="00C645FF"/>
    <w:rsid w:val="00C65AB2"/>
    <w:rsid w:val="00C66117"/>
    <w:rsid w:val="00C6769B"/>
    <w:rsid w:val="00C7082C"/>
    <w:rsid w:val="00C70BA9"/>
    <w:rsid w:val="00C70DD5"/>
    <w:rsid w:val="00C711C4"/>
    <w:rsid w:val="00C7240A"/>
    <w:rsid w:val="00C72898"/>
    <w:rsid w:val="00C7396E"/>
    <w:rsid w:val="00C74856"/>
    <w:rsid w:val="00C750B6"/>
    <w:rsid w:val="00C75DB8"/>
    <w:rsid w:val="00C76375"/>
    <w:rsid w:val="00C7691E"/>
    <w:rsid w:val="00C76C92"/>
    <w:rsid w:val="00C80A6A"/>
    <w:rsid w:val="00C80D9F"/>
    <w:rsid w:val="00C8117B"/>
    <w:rsid w:val="00C81E30"/>
    <w:rsid w:val="00C827A7"/>
    <w:rsid w:val="00C83262"/>
    <w:rsid w:val="00C83F7C"/>
    <w:rsid w:val="00C83F9B"/>
    <w:rsid w:val="00C84219"/>
    <w:rsid w:val="00C84D6E"/>
    <w:rsid w:val="00C8630B"/>
    <w:rsid w:val="00C86C00"/>
    <w:rsid w:val="00C86E3C"/>
    <w:rsid w:val="00C92AC8"/>
    <w:rsid w:val="00CA0019"/>
    <w:rsid w:val="00CA1304"/>
    <w:rsid w:val="00CA2E4D"/>
    <w:rsid w:val="00CA438B"/>
    <w:rsid w:val="00CA4B50"/>
    <w:rsid w:val="00CA4EE6"/>
    <w:rsid w:val="00CA5E6F"/>
    <w:rsid w:val="00CA6D17"/>
    <w:rsid w:val="00CA7A10"/>
    <w:rsid w:val="00CA7BCA"/>
    <w:rsid w:val="00CB2290"/>
    <w:rsid w:val="00CB2FDF"/>
    <w:rsid w:val="00CB39FF"/>
    <w:rsid w:val="00CB4A88"/>
    <w:rsid w:val="00CB57FC"/>
    <w:rsid w:val="00CB5A8E"/>
    <w:rsid w:val="00CB7761"/>
    <w:rsid w:val="00CC20FA"/>
    <w:rsid w:val="00CC42A2"/>
    <w:rsid w:val="00CC62E0"/>
    <w:rsid w:val="00CC6F53"/>
    <w:rsid w:val="00CD4182"/>
    <w:rsid w:val="00CD4191"/>
    <w:rsid w:val="00CD5205"/>
    <w:rsid w:val="00CD540B"/>
    <w:rsid w:val="00CD7C57"/>
    <w:rsid w:val="00CE0AD7"/>
    <w:rsid w:val="00CE1614"/>
    <w:rsid w:val="00CE5224"/>
    <w:rsid w:val="00CE56DA"/>
    <w:rsid w:val="00CE5E48"/>
    <w:rsid w:val="00CF0326"/>
    <w:rsid w:val="00CF3959"/>
    <w:rsid w:val="00CF492F"/>
    <w:rsid w:val="00CF59DF"/>
    <w:rsid w:val="00CF59F5"/>
    <w:rsid w:val="00CF5FDE"/>
    <w:rsid w:val="00D01648"/>
    <w:rsid w:val="00D01E1E"/>
    <w:rsid w:val="00D0289B"/>
    <w:rsid w:val="00D05AA5"/>
    <w:rsid w:val="00D07F4E"/>
    <w:rsid w:val="00D1128C"/>
    <w:rsid w:val="00D11312"/>
    <w:rsid w:val="00D1144E"/>
    <w:rsid w:val="00D117F8"/>
    <w:rsid w:val="00D11D60"/>
    <w:rsid w:val="00D132D6"/>
    <w:rsid w:val="00D136FB"/>
    <w:rsid w:val="00D1455B"/>
    <w:rsid w:val="00D14B9F"/>
    <w:rsid w:val="00D20705"/>
    <w:rsid w:val="00D2104B"/>
    <w:rsid w:val="00D2162C"/>
    <w:rsid w:val="00D24931"/>
    <w:rsid w:val="00D26073"/>
    <w:rsid w:val="00D26D67"/>
    <w:rsid w:val="00D27662"/>
    <w:rsid w:val="00D27E1D"/>
    <w:rsid w:val="00D347A0"/>
    <w:rsid w:val="00D34C50"/>
    <w:rsid w:val="00D34F0E"/>
    <w:rsid w:val="00D36EC5"/>
    <w:rsid w:val="00D372D2"/>
    <w:rsid w:val="00D378C7"/>
    <w:rsid w:val="00D37E04"/>
    <w:rsid w:val="00D408BF"/>
    <w:rsid w:val="00D504B2"/>
    <w:rsid w:val="00D513DA"/>
    <w:rsid w:val="00D51693"/>
    <w:rsid w:val="00D51DAC"/>
    <w:rsid w:val="00D51E43"/>
    <w:rsid w:val="00D528B2"/>
    <w:rsid w:val="00D52EC6"/>
    <w:rsid w:val="00D53E51"/>
    <w:rsid w:val="00D54BE0"/>
    <w:rsid w:val="00D56770"/>
    <w:rsid w:val="00D573F8"/>
    <w:rsid w:val="00D57BD4"/>
    <w:rsid w:val="00D6023A"/>
    <w:rsid w:val="00D62C0D"/>
    <w:rsid w:val="00D62DFD"/>
    <w:rsid w:val="00D6411A"/>
    <w:rsid w:val="00D65277"/>
    <w:rsid w:val="00D67EE7"/>
    <w:rsid w:val="00D71D73"/>
    <w:rsid w:val="00D7238C"/>
    <w:rsid w:val="00D7379E"/>
    <w:rsid w:val="00D73B10"/>
    <w:rsid w:val="00D73F09"/>
    <w:rsid w:val="00D749DE"/>
    <w:rsid w:val="00D74E5F"/>
    <w:rsid w:val="00D74FDF"/>
    <w:rsid w:val="00D75B92"/>
    <w:rsid w:val="00D75C8D"/>
    <w:rsid w:val="00D7687E"/>
    <w:rsid w:val="00D812FF"/>
    <w:rsid w:val="00D81350"/>
    <w:rsid w:val="00D82C27"/>
    <w:rsid w:val="00D82F4A"/>
    <w:rsid w:val="00D830CA"/>
    <w:rsid w:val="00D83A19"/>
    <w:rsid w:val="00D83E41"/>
    <w:rsid w:val="00D8423C"/>
    <w:rsid w:val="00D84364"/>
    <w:rsid w:val="00D86A16"/>
    <w:rsid w:val="00D87569"/>
    <w:rsid w:val="00D90285"/>
    <w:rsid w:val="00D91457"/>
    <w:rsid w:val="00D92A0C"/>
    <w:rsid w:val="00D94194"/>
    <w:rsid w:val="00D953E9"/>
    <w:rsid w:val="00D95484"/>
    <w:rsid w:val="00DA17A6"/>
    <w:rsid w:val="00DA2776"/>
    <w:rsid w:val="00DA2A2A"/>
    <w:rsid w:val="00DA3445"/>
    <w:rsid w:val="00DA4022"/>
    <w:rsid w:val="00DA62E7"/>
    <w:rsid w:val="00DA72F5"/>
    <w:rsid w:val="00DA7950"/>
    <w:rsid w:val="00DB04BD"/>
    <w:rsid w:val="00DB292F"/>
    <w:rsid w:val="00DB2F4A"/>
    <w:rsid w:val="00DB3149"/>
    <w:rsid w:val="00DB3AD5"/>
    <w:rsid w:val="00DB4041"/>
    <w:rsid w:val="00DB45FF"/>
    <w:rsid w:val="00DB4914"/>
    <w:rsid w:val="00DB50B8"/>
    <w:rsid w:val="00DB53B8"/>
    <w:rsid w:val="00DB5F04"/>
    <w:rsid w:val="00DB69F6"/>
    <w:rsid w:val="00DB7131"/>
    <w:rsid w:val="00DB79E9"/>
    <w:rsid w:val="00DB7C75"/>
    <w:rsid w:val="00DC1B8E"/>
    <w:rsid w:val="00DC3178"/>
    <w:rsid w:val="00DC4F48"/>
    <w:rsid w:val="00DC5E93"/>
    <w:rsid w:val="00DC5EE6"/>
    <w:rsid w:val="00DC60BD"/>
    <w:rsid w:val="00DC6371"/>
    <w:rsid w:val="00DC6953"/>
    <w:rsid w:val="00DD003F"/>
    <w:rsid w:val="00DD055B"/>
    <w:rsid w:val="00DD1A26"/>
    <w:rsid w:val="00DD1FE3"/>
    <w:rsid w:val="00DD2195"/>
    <w:rsid w:val="00DD29CD"/>
    <w:rsid w:val="00DD47DB"/>
    <w:rsid w:val="00DE05F9"/>
    <w:rsid w:val="00DE25DA"/>
    <w:rsid w:val="00DE44AE"/>
    <w:rsid w:val="00DE4CCE"/>
    <w:rsid w:val="00DE7032"/>
    <w:rsid w:val="00DF0FB0"/>
    <w:rsid w:val="00DF2F56"/>
    <w:rsid w:val="00DF3F3D"/>
    <w:rsid w:val="00DF405C"/>
    <w:rsid w:val="00DF65FA"/>
    <w:rsid w:val="00DF66E0"/>
    <w:rsid w:val="00DF7278"/>
    <w:rsid w:val="00DF783B"/>
    <w:rsid w:val="00E0072C"/>
    <w:rsid w:val="00E00CA2"/>
    <w:rsid w:val="00E021ED"/>
    <w:rsid w:val="00E02556"/>
    <w:rsid w:val="00E02AF5"/>
    <w:rsid w:val="00E0630D"/>
    <w:rsid w:val="00E07A34"/>
    <w:rsid w:val="00E07B0A"/>
    <w:rsid w:val="00E10165"/>
    <w:rsid w:val="00E12F01"/>
    <w:rsid w:val="00E13228"/>
    <w:rsid w:val="00E15003"/>
    <w:rsid w:val="00E15251"/>
    <w:rsid w:val="00E15A05"/>
    <w:rsid w:val="00E15FEC"/>
    <w:rsid w:val="00E16DBF"/>
    <w:rsid w:val="00E17B9F"/>
    <w:rsid w:val="00E213AB"/>
    <w:rsid w:val="00E21556"/>
    <w:rsid w:val="00E24536"/>
    <w:rsid w:val="00E2595E"/>
    <w:rsid w:val="00E259CC"/>
    <w:rsid w:val="00E277FC"/>
    <w:rsid w:val="00E30CDD"/>
    <w:rsid w:val="00E31776"/>
    <w:rsid w:val="00E31FF9"/>
    <w:rsid w:val="00E341DA"/>
    <w:rsid w:val="00E349C8"/>
    <w:rsid w:val="00E34A99"/>
    <w:rsid w:val="00E352F8"/>
    <w:rsid w:val="00E35AE8"/>
    <w:rsid w:val="00E37034"/>
    <w:rsid w:val="00E37E22"/>
    <w:rsid w:val="00E41455"/>
    <w:rsid w:val="00E45576"/>
    <w:rsid w:val="00E460D3"/>
    <w:rsid w:val="00E50264"/>
    <w:rsid w:val="00E504C0"/>
    <w:rsid w:val="00E52E92"/>
    <w:rsid w:val="00E531E6"/>
    <w:rsid w:val="00E565BF"/>
    <w:rsid w:val="00E6025B"/>
    <w:rsid w:val="00E6089B"/>
    <w:rsid w:val="00E61D88"/>
    <w:rsid w:val="00E6328C"/>
    <w:rsid w:val="00E65ADE"/>
    <w:rsid w:val="00E66B35"/>
    <w:rsid w:val="00E70B7C"/>
    <w:rsid w:val="00E718A9"/>
    <w:rsid w:val="00E7239A"/>
    <w:rsid w:val="00E734EE"/>
    <w:rsid w:val="00E755FB"/>
    <w:rsid w:val="00E761FF"/>
    <w:rsid w:val="00E83BEA"/>
    <w:rsid w:val="00E83F7E"/>
    <w:rsid w:val="00E84744"/>
    <w:rsid w:val="00E865AA"/>
    <w:rsid w:val="00E86F1D"/>
    <w:rsid w:val="00E87F5C"/>
    <w:rsid w:val="00E9123F"/>
    <w:rsid w:val="00E91CBD"/>
    <w:rsid w:val="00E9219C"/>
    <w:rsid w:val="00E92317"/>
    <w:rsid w:val="00E939D5"/>
    <w:rsid w:val="00E94098"/>
    <w:rsid w:val="00E94405"/>
    <w:rsid w:val="00E95304"/>
    <w:rsid w:val="00E970A5"/>
    <w:rsid w:val="00EA0450"/>
    <w:rsid w:val="00EA1887"/>
    <w:rsid w:val="00EA31CC"/>
    <w:rsid w:val="00EA3D9B"/>
    <w:rsid w:val="00EA3F76"/>
    <w:rsid w:val="00EA479D"/>
    <w:rsid w:val="00EA585E"/>
    <w:rsid w:val="00EA5C4F"/>
    <w:rsid w:val="00EB0697"/>
    <w:rsid w:val="00EB18B9"/>
    <w:rsid w:val="00EB1A31"/>
    <w:rsid w:val="00EB1F86"/>
    <w:rsid w:val="00EB349D"/>
    <w:rsid w:val="00EB3A73"/>
    <w:rsid w:val="00EB3D5F"/>
    <w:rsid w:val="00EB577F"/>
    <w:rsid w:val="00EB73A3"/>
    <w:rsid w:val="00EC1050"/>
    <w:rsid w:val="00EC21B8"/>
    <w:rsid w:val="00EC3BE1"/>
    <w:rsid w:val="00EC3F41"/>
    <w:rsid w:val="00EC517D"/>
    <w:rsid w:val="00EC6BA5"/>
    <w:rsid w:val="00EC72BF"/>
    <w:rsid w:val="00ED1222"/>
    <w:rsid w:val="00ED1A15"/>
    <w:rsid w:val="00ED2C23"/>
    <w:rsid w:val="00ED3801"/>
    <w:rsid w:val="00ED7939"/>
    <w:rsid w:val="00EE0458"/>
    <w:rsid w:val="00EE13F1"/>
    <w:rsid w:val="00EE2EC1"/>
    <w:rsid w:val="00EE4540"/>
    <w:rsid w:val="00EE4664"/>
    <w:rsid w:val="00EE536D"/>
    <w:rsid w:val="00EE6865"/>
    <w:rsid w:val="00EF2555"/>
    <w:rsid w:val="00EF2C07"/>
    <w:rsid w:val="00EF51F2"/>
    <w:rsid w:val="00EF60B3"/>
    <w:rsid w:val="00EF7063"/>
    <w:rsid w:val="00EF726F"/>
    <w:rsid w:val="00EF76CB"/>
    <w:rsid w:val="00F001EB"/>
    <w:rsid w:val="00F0104C"/>
    <w:rsid w:val="00F036A7"/>
    <w:rsid w:val="00F039A3"/>
    <w:rsid w:val="00F055E2"/>
    <w:rsid w:val="00F05D00"/>
    <w:rsid w:val="00F06F86"/>
    <w:rsid w:val="00F102D5"/>
    <w:rsid w:val="00F11E3E"/>
    <w:rsid w:val="00F12475"/>
    <w:rsid w:val="00F126C7"/>
    <w:rsid w:val="00F13104"/>
    <w:rsid w:val="00F13E74"/>
    <w:rsid w:val="00F1501D"/>
    <w:rsid w:val="00F15560"/>
    <w:rsid w:val="00F159D2"/>
    <w:rsid w:val="00F15CBF"/>
    <w:rsid w:val="00F15FC2"/>
    <w:rsid w:val="00F17D40"/>
    <w:rsid w:val="00F206A7"/>
    <w:rsid w:val="00F20733"/>
    <w:rsid w:val="00F23104"/>
    <w:rsid w:val="00F25194"/>
    <w:rsid w:val="00F274BA"/>
    <w:rsid w:val="00F30BF5"/>
    <w:rsid w:val="00F32826"/>
    <w:rsid w:val="00F33BE3"/>
    <w:rsid w:val="00F34715"/>
    <w:rsid w:val="00F34847"/>
    <w:rsid w:val="00F34C56"/>
    <w:rsid w:val="00F35799"/>
    <w:rsid w:val="00F3680B"/>
    <w:rsid w:val="00F36C64"/>
    <w:rsid w:val="00F36FB3"/>
    <w:rsid w:val="00F41A0F"/>
    <w:rsid w:val="00F434CB"/>
    <w:rsid w:val="00F43B3E"/>
    <w:rsid w:val="00F44968"/>
    <w:rsid w:val="00F4611F"/>
    <w:rsid w:val="00F52E5C"/>
    <w:rsid w:val="00F534E2"/>
    <w:rsid w:val="00F562EB"/>
    <w:rsid w:val="00F57250"/>
    <w:rsid w:val="00F606AE"/>
    <w:rsid w:val="00F610C6"/>
    <w:rsid w:val="00F64195"/>
    <w:rsid w:val="00F65173"/>
    <w:rsid w:val="00F65209"/>
    <w:rsid w:val="00F676EC"/>
    <w:rsid w:val="00F67CCB"/>
    <w:rsid w:val="00F70BB4"/>
    <w:rsid w:val="00F71B0C"/>
    <w:rsid w:val="00F7237B"/>
    <w:rsid w:val="00F73CC2"/>
    <w:rsid w:val="00F741A0"/>
    <w:rsid w:val="00F774D9"/>
    <w:rsid w:val="00F77DCF"/>
    <w:rsid w:val="00F77E21"/>
    <w:rsid w:val="00F8183A"/>
    <w:rsid w:val="00F83A8B"/>
    <w:rsid w:val="00F84AE9"/>
    <w:rsid w:val="00F85651"/>
    <w:rsid w:val="00F85741"/>
    <w:rsid w:val="00F8619B"/>
    <w:rsid w:val="00F87A44"/>
    <w:rsid w:val="00F91041"/>
    <w:rsid w:val="00F91F0E"/>
    <w:rsid w:val="00F93BD4"/>
    <w:rsid w:val="00F9447E"/>
    <w:rsid w:val="00F95012"/>
    <w:rsid w:val="00F96DA3"/>
    <w:rsid w:val="00FA3BEB"/>
    <w:rsid w:val="00FA44C2"/>
    <w:rsid w:val="00FA5463"/>
    <w:rsid w:val="00FA5E9D"/>
    <w:rsid w:val="00FA6B20"/>
    <w:rsid w:val="00FA6EC1"/>
    <w:rsid w:val="00FB0A07"/>
    <w:rsid w:val="00FB11E6"/>
    <w:rsid w:val="00FB18B0"/>
    <w:rsid w:val="00FB1E94"/>
    <w:rsid w:val="00FB3BDE"/>
    <w:rsid w:val="00FB5807"/>
    <w:rsid w:val="00FB6472"/>
    <w:rsid w:val="00FC0CCB"/>
    <w:rsid w:val="00FC175C"/>
    <w:rsid w:val="00FC29EC"/>
    <w:rsid w:val="00FC2FD4"/>
    <w:rsid w:val="00FC3A8F"/>
    <w:rsid w:val="00FC4633"/>
    <w:rsid w:val="00FC46EF"/>
    <w:rsid w:val="00FC62F1"/>
    <w:rsid w:val="00FD0ED4"/>
    <w:rsid w:val="00FD1C32"/>
    <w:rsid w:val="00FD3F8C"/>
    <w:rsid w:val="00FD52F5"/>
    <w:rsid w:val="00FD723E"/>
    <w:rsid w:val="00FE025D"/>
    <w:rsid w:val="00FE414A"/>
    <w:rsid w:val="00FE41B8"/>
    <w:rsid w:val="00FE4502"/>
    <w:rsid w:val="00FE5862"/>
    <w:rsid w:val="00FE640B"/>
    <w:rsid w:val="00FF0803"/>
    <w:rsid w:val="00FF097B"/>
    <w:rsid w:val="00FF0F56"/>
    <w:rsid w:val="00FF13DF"/>
    <w:rsid w:val="00FF202B"/>
    <w:rsid w:val="00FF3810"/>
    <w:rsid w:val="00FF49E7"/>
    <w:rsid w:val="00FF4CD5"/>
    <w:rsid w:val="00FF4F3B"/>
    <w:rsid w:val="00FF6326"/>
    <w:rsid w:val="00FF6CC1"/>
    <w:rsid w:val="00FF73B6"/>
    <w:rsid w:val="00FF7594"/>
    <w:rsid w:val="04461C36"/>
    <w:rsid w:val="048D3029"/>
    <w:rsid w:val="04933F3A"/>
    <w:rsid w:val="0611602B"/>
    <w:rsid w:val="06846D8D"/>
    <w:rsid w:val="08932F4A"/>
    <w:rsid w:val="0B8F28EB"/>
    <w:rsid w:val="0BD55D63"/>
    <w:rsid w:val="0CAB0384"/>
    <w:rsid w:val="0D1F6C35"/>
    <w:rsid w:val="110B1B5F"/>
    <w:rsid w:val="12D9039E"/>
    <w:rsid w:val="15642253"/>
    <w:rsid w:val="17827BB1"/>
    <w:rsid w:val="1EA97C86"/>
    <w:rsid w:val="1F666E0A"/>
    <w:rsid w:val="207C589F"/>
    <w:rsid w:val="223972D9"/>
    <w:rsid w:val="234657A8"/>
    <w:rsid w:val="26510A6B"/>
    <w:rsid w:val="28127CB2"/>
    <w:rsid w:val="284301AA"/>
    <w:rsid w:val="28830193"/>
    <w:rsid w:val="288539E0"/>
    <w:rsid w:val="292423B8"/>
    <w:rsid w:val="2B870CE7"/>
    <w:rsid w:val="2C30664E"/>
    <w:rsid w:val="2C910B62"/>
    <w:rsid w:val="2CDE6F0E"/>
    <w:rsid w:val="2FC33472"/>
    <w:rsid w:val="2FF20697"/>
    <w:rsid w:val="300B1F1E"/>
    <w:rsid w:val="3072131F"/>
    <w:rsid w:val="30FD1AAB"/>
    <w:rsid w:val="352D41B4"/>
    <w:rsid w:val="35A233B9"/>
    <w:rsid w:val="38154AB0"/>
    <w:rsid w:val="39474C70"/>
    <w:rsid w:val="3A832082"/>
    <w:rsid w:val="3E9A2E5F"/>
    <w:rsid w:val="40700419"/>
    <w:rsid w:val="40C9174B"/>
    <w:rsid w:val="4321621D"/>
    <w:rsid w:val="43BA758D"/>
    <w:rsid w:val="46CD6FAF"/>
    <w:rsid w:val="46E65FAD"/>
    <w:rsid w:val="47F15329"/>
    <w:rsid w:val="496D459D"/>
    <w:rsid w:val="4C8737D6"/>
    <w:rsid w:val="4C9721A8"/>
    <w:rsid w:val="4D702E9B"/>
    <w:rsid w:val="4DBB3CB6"/>
    <w:rsid w:val="51343669"/>
    <w:rsid w:val="521C6808"/>
    <w:rsid w:val="559078EB"/>
    <w:rsid w:val="5669719A"/>
    <w:rsid w:val="57152855"/>
    <w:rsid w:val="588E2CF9"/>
    <w:rsid w:val="58FC17C9"/>
    <w:rsid w:val="5BB06233"/>
    <w:rsid w:val="5DC72970"/>
    <w:rsid w:val="5EE5271E"/>
    <w:rsid w:val="618554FE"/>
    <w:rsid w:val="621C4B10"/>
    <w:rsid w:val="643367C1"/>
    <w:rsid w:val="657E50DD"/>
    <w:rsid w:val="665C1734"/>
    <w:rsid w:val="66E21815"/>
    <w:rsid w:val="671C431E"/>
    <w:rsid w:val="6A471E09"/>
    <w:rsid w:val="6A761C31"/>
    <w:rsid w:val="6A7D7CF5"/>
    <w:rsid w:val="6AA247A7"/>
    <w:rsid w:val="6B083A9B"/>
    <w:rsid w:val="6C627CF4"/>
    <w:rsid w:val="707F1CF0"/>
    <w:rsid w:val="74A81534"/>
    <w:rsid w:val="76885FC2"/>
    <w:rsid w:val="7A1E525A"/>
    <w:rsid w:val="7A882F15"/>
    <w:rsid w:val="7A9B52FF"/>
    <w:rsid w:val="7C063E5E"/>
    <w:rsid w:val="7CF447C9"/>
    <w:rsid w:val="7D0821F2"/>
    <w:rsid w:val="7D4E462A"/>
    <w:rsid w:val="7DDA2006"/>
    <w:rsid w:val="7E2D1F07"/>
    <w:rsid w:val="7E684A6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unhideWhenUsed="0" w:qFormat="1"/>
    <w:lsdException w:name="header" w:semiHidden="0" w:unhideWhenUsed="0" w:qFormat="1"/>
    <w:lsdException w:name="footer" w:semiHidden="0" w:unhideWhenUsed="0" w:qFormat="1"/>
    <w:lsdException w:name="caption" w:qFormat="1"/>
    <w:lsdException w:name="annotation reference" w:semiHidden="0" w:uiPriority="99"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semiHidden="0"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semiHidden="0"/>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59" w:unhideWhenUsed="0" w:qFormat="1"/>
    <w:lsdException w:name="Placeholder Text" w:uiPriority="99"/>
    <w:lsdException w:name="No Spacing" w:semiHidden="0" w:uiPriority="99"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character" w:customStyle="1" w:styleId="Char">
    <w:name w:val="批注文字 Char"/>
    <w:link w:val="a3"/>
    <w:uiPriority w:val="99"/>
    <w:qFormat/>
    <w:rPr>
      <w:kern w:val="2"/>
      <w:sz w:val="21"/>
      <w:szCs w:val="24"/>
    </w:rPr>
  </w:style>
  <w:style w:type="paragraph" w:styleId="a4">
    <w:name w:val="Date"/>
    <w:basedOn w:val="a"/>
    <w:next w:val="a"/>
    <w:link w:val="Char0"/>
    <w:unhideWhenUsed/>
    <w:pPr>
      <w:ind w:leftChars="2500" w:left="100"/>
    </w:pPr>
  </w:style>
  <w:style w:type="character" w:customStyle="1" w:styleId="Char0">
    <w:name w:val="日期 Char"/>
    <w:link w:val="a4"/>
    <w:semiHidden/>
    <w:qFormat/>
    <w:rPr>
      <w:kern w:val="2"/>
      <w:sz w:val="21"/>
      <w:szCs w:val="24"/>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1"/>
    <w:qFormat/>
    <w:rPr>
      <w:b/>
      <w:bCs/>
    </w:rPr>
  </w:style>
  <w:style w:type="character" w:customStyle="1" w:styleId="Char1">
    <w:name w:val="批注主题 Char"/>
    <w:link w:val="a8"/>
    <w:qFormat/>
    <w:rPr>
      <w:b/>
      <w:bCs/>
      <w:kern w:val="2"/>
      <w:sz w:val="21"/>
      <w:szCs w:val="24"/>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qFormat/>
    <w:rPr>
      <w:color w:val="800080"/>
      <w:u w:val="single"/>
    </w:rPr>
  </w:style>
  <w:style w:type="character" w:styleId="ab">
    <w:name w:val="Emphasis"/>
    <w:basedOn w:val="a0"/>
    <w:qFormat/>
    <w:rPr>
      <w:i/>
    </w:rPr>
  </w:style>
  <w:style w:type="character" w:styleId="ac">
    <w:name w:val="Hyperlink"/>
    <w:qFormat/>
    <w:rPr>
      <w:color w:val="0000FF"/>
      <w:u w:val="single"/>
    </w:rPr>
  </w:style>
  <w:style w:type="character" w:styleId="ad">
    <w:name w:val="annotation reference"/>
    <w:uiPriority w:val="99"/>
    <w:qFormat/>
    <w:rPr>
      <w:sz w:val="21"/>
      <w:szCs w:val="21"/>
    </w:rPr>
  </w:style>
  <w:style w:type="paragraph" w:customStyle="1" w:styleId="1">
    <w:name w:val="列出段落1"/>
    <w:basedOn w:val="a"/>
    <w:uiPriority w:val="34"/>
    <w:qFormat/>
    <w:pPr>
      <w:numPr>
        <w:numId w:val="1"/>
      </w:numPr>
      <w:jc w:val="center"/>
    </w:pPr>
    <w:rPr>
      <w:rFonts w:ascii="Calibri" w:hAnsi="Calibri"/>
      <w:szCs w:val="22"/>
    </w:rPr>
  </w:style>
  <w:style w:type="paragraph" w:customStyle="1" w:styleId="CharCharCharChar1CharCharChar">
    <w:name w:val="Char Char Char Char1 Char Char Char"/>
    <w:basedOn w:val="a"/>
    <w:qFormat/>
  </w:style>
  <w:style w:type="paragraph" w:customStyle="1" w:styleId="CharCharCharChar">
    <w:name w:val="Char Char Char Char"/>
    <w:basedOn w:val="a"/>
    <w:qFormat/>
    <w:pPr>
      <w:tabs>
        <w:tab w:val="left" w:pos="360"/>
      </w:tabs>
    </w:pPr>
    <w:rPr>
      <w:sz w:val="24"/>
    </w:rPr>
  </w:style>
  <w:style w:type="paragraph" w:customStyle="1" w:styleId="10">
    <w:name w:val="修订1"/>
    <w:uiPriority w:val="99"/>
    <w:semiHidden/>
    <w:qFormat/>
    <w:rPr>
      <w:kern w:val="2"/>
      <w:sz w:val="21"/>
      <w:szCs w:val="24"/>
    </w:rPr>
  </w:style>
  <w:style w:type="table" w:customStyle="1" w:styleId="11">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141">
    <w:name w:val="f141"/>
    <w:qFormat/>
    <w:rPr>
      <w:sz w:val="18"/>
      <w:szCs w:val="18"/>
    </w:rPr>
  </w:style>
  <w:style w:type="character" w:customStyle="1" w:styleId="fontstyle01">
    <w:name w:val="fontstyle01"/>
    <w:qFormat/>
    <w:rPr>
      <w:rFonts w:ascii="仿宋_GB2312" w:eastAsia="仿宋_GB2312" w:hint="eastAsia"/>
      <w:color w:val="000000"/>
      <w:sz w:val="32"/>
      <w:szCs w:val="32"/>
    </w:rPr>
  </w:style>
  <w:style w:type="character" w:customStyle="1" w:styleId="tel-number">
    <w:name w:val="tel-number"/>
    <w:qFormat/>
  </w:style>
  <w:style w:type="paragraph" w:styleId="ae">
    <w:name w:val="List Paragraph"/>
    <w:basedOn w:val="a"/>
    <w:uiPriority w:val="34"/>
    <w:qFormat/>
    <w:pPr>
      <w:ind w:firstLineChars="200" w:firstLine="420"/>
    </w:pPr>
  </w:style>
  <w:style w:type="character" w:customStyle="1" w:styleId="12">
    <w:name w:val="未处理的提及1"/>
    <w:uiPriority w:val="99"/>
    <w:unhideWhenUsed/>
    <w:qFormat/>
    <w:rPr>
      <w:color w:val="605E5C"/>
      <w:shd w:val="clear" w:color="auto" w:fill="E1DFDD"/>
    </w:rPr>
  </w:style>
  <w:style w:type="paragraph" w:customStyle="1" w:styleId="2">
    <w:name w:val="修订2"/>
    <w:uiPriority w:val="99"/>
    <w:semiHidden/>
    <w:qFormat/>
    <w:rPr>
      <w:kern w:val="2"/>
      <w:sz w:val="21"/>
      <w:szCs w:val="24"/>
    </w:rPr>
  </w:style>
  <w:style w:type="character" w:customStyle="1" w:styleId="UnresolvedMention">
    <w:name w:val="Unresolved Mention"/>
    <w:uiPriority w:val="99"/>
    <w:unhideWhenUsed/>
    <w:qFormat/>
    <w:rPr>
      <w:color w:val="605E5C"/>
      <w:shd w:val="clear" w:color="auto" w:fill="E1DFDD"/>
    </w:rPr>
  </w:style>
  <w:style w:type="paragraph" w:customStyle="1" w:styleId="3">
    <w:name w:val="修订3"/>
    <w:uiPriority w:val="99"/>
    <w:semiHidden/>
    <w:qFormat/>
    <w:rPr>
      <w:kern w:val="2"/>
      <w:sz w:val="21"/>
      <w:szCs w:val="24"/>
    </w:rPr>
  </w:style>
  <w:style w:type="paragraph" w:customStyle="1" w:styleId="4">
    <w:name w:val="修订4"/>
    <w:uiPriority w:val="99"/>
    <w:semiHidden/>
    <w:qFormat/>
    <w:rPr>
      <w:kern w:val="2"/>
      <w:sz w:val="21"/>
      <w:szCs w:val="24"/>
    </w:rPr>
  </w:style>
  <w:style w:type="paragraph" w:customStyle="1" w:styleId="5">
    <w:name w:val="修订5"/>
    <w:uiPriority w:val="99"/>
    <w:semiHidden/>
    <w:qFormat/>
    <w:rPr>
      <w:kern w:val="2"/>
      <w:sz w:val="21"/>
      <w:szCs w:val="24"/>
    </w:rPr>
  </w:style>
  <w:style w:type="paragraph" w:styleId="af">
    <w:name w:val="Revision"/>
    <w:uiPriority w:val="99"/>
    <w:semiHidden/>
    <w:rPr>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esktop\&#20449;&#24687;&#25259;&#38706;\04-&#20020;&#26102;&#20844;&#21578;&#32534;&#21046;\00&#20020;&#26102;&#20844;&#21578;&#32534;&#21046;\2024&#24180;\7.22\&#35834;&#23433;&#22522;&#37329;&#31649;&#29702;&#26377;&#38480;&#20844;&#21496;&#20851;&#20110;&#26071;&#19979;&#37096;&#20998;&#22522;&#37329;&#22686;&#21152;&#36130;&#36798;&#35777;&#21048;&#20026;&#38144;&#21806;&#26426;&#26500;&#24182;&#24320;&#36890;&#23450;&#25237;&#12289;&#36716;&#25442;&#19994;&#21153;&#21450;&#21442;&#21152;&#22522;&#37329;&#36153;&#29575;&#20248;&#24800;&#27963;&#21160;&#30340;&#20844;&#21578;2024072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诺安基金管理有限公司关于旗下部分基金增加财达证券为销售机构并开通定投、转换业务及参加基金费率优惠活动的公告20240722.dot</Template>
  <TotalTime>0</TotalTime>
  <Pages>3</Pages>
  <Words>441</Words>
  <Characters>2519</Characters>
  <Application>Microsoft Office Word</Application>
  <DocSecurity>4</DocSecurity>
  <Lines>20</Lines>
  <Paragraphs>5</Paragraphs>
  <ScaleCrop>false</ScaleCrop>
  <Company>china</Company>
  <LinksUpToDate>false</LinksUpToDate>
  <CharactersWithSpaces>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黄静(稽核)</dc:creator>
  <cp:keywords/>
  <cp:lastModifiedBy>ZHONGM</cp:lastModifiedBy>
  <cp:revision>2</cp:revision>
  <cp:lastPrinted>2010-12-21T07:12:00Z</cp:lastPrinted>
  <dcterms:created xsi:type="dcterms:W3CDTF">2025-07-27T16:01:00Z</dcterms:created>
  <dcterms:modified xsi:type="dcterms:W3CDTF">2025-07-27T16:01:00Z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2638FD3BD0CB42EF83D801DE7A5D801B_13</vt:lpwstr>
  </property>
  <property fmtid="{D5CDD505-2E9C-101B-9397-08002B2CF9AE}" pid="4" name="KSOTemplateDocerSaveRecord">
    <vt:lpwstr>eyJoZGlkIjoiODE0OGMzOGUyZTA1OTBmNWYyMjM3MzE3YjUxYzg1NjEiLCJ1c2VySWQiOiI4MTY5MzAzNDcifQ==</vt:lpwstr>
  </property>
</Properties>
</file>