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E" w:rsidRDefault="00161D9D">
      <w:pPr>
        <w:jc w:val="center"/>
        <w:rPr>
          <w:rFonts w:ascii="微软雅黑" w:hAnsi="微软雅黑"/>
          <w:color w:val="000000"/>
          <w:sz w:val="36"/>
          <w:szCs w:val="36"/>
        </w:rPr>
      </w:pPr>
      <w:r>
        <w:rPr>
          <w:rFonts w:ascii="微软雅黑" w:hAnsi="微软雅黑"/>
          <w:color w:val="000000"/>
          <w:sz w:val="36"/>
          <w:szCs w:val="36"/>
        </w:rPr>
        <w:t>鹏华基金管理有限公司关于旗下基金投资非公开发行股票的公告</w:t>
      </w:r>
    </w:p>
    <w:p w:rsidR="004F4C7E" w:rsidRDefault="004F4C7E">
      <w:pPr>
        <w:ind w:firstLineChars="200" w:firstLine="560"/>
        <w:jc w:val="center"/>
        <w:rPr>
          <w:rFonts w:ascii="宋体" w:hAnsi="宋体"/>
          <w:color w:val="000000"/>
          <w:sz w:val="28"/>
          <w:szCs w:val="28"/>
        </w:rPr>
      </w:pPr>
    </w:p>
    <w:p w:rsidR="004F4C7E" w:rsidRDefault="00161D9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根据中国证券监督管理委员会颁布的《关于基金投资非公开发行股票等流通受限证券有关问题的通知》的要求，本公司就旗下部分基金</w:t>
      </w:r>
      <w:r>
        <w:rPr>
          <w:rFonts w:ascii="宋体" w:hAnsi="宋体" w:cs="宋体" w:hint="eastAsia"/>
          <w:kern w:val="0"/>
          <w:sz w:val="28"/>
          <w:szCs w:val="28"/>
        </w:rPr>
        <w:t>参与了</w:t>
      </w:r>
      <w:r>
        <w:rPr>
          <w:rFonts w:ascii="宋体" w:hAnsi="宋体" w:hint="eastAsia"/>
          <w:color w:val="000000"/>
          <w:sz w:val="28"/>
          <w:szCs w:val="28"/>
        </w:rPr>
        <w:t>上海步科自动化股份有限公司</w:t>
      </w: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688160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非公开发行股票</w:t>
      </w:r>
      <w:r>
        <w:rPr>
          <w:rFonts w:ascii="宋体" w:hAnsi="宋体"/>
          <w:color w:val="000000"/>
          <w:sz w:val="28"/>
          <w:szCs w:val="28"/>
        </w:rPr>
        <w:t>认购的相关信息公告如下：</w:t>
      </w:r>
    </w:p>
    <w:p w:rsidR="004F4C7E" w:rsidRDefault="004F4C7E">
      <w:pPr>
        <w:ind w:firstLineChars="200" w:firstLine="720"/>
        <w:jc w:val="center"/>
        <w:rPr>
          <w:rFonts w:ascii="微软雅黑" w:hAnsi="微软雅黑"/>
          <w:color w:val="000000"/>
          <w:sz w:val="36"/>
          <w:szCs w:val="36"/>
        </w:rPr>
      </w:pPr>
    </w:p>
    <w:tbl>
      <w:tblPr>
        <w:tblW w:w="978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7"/>
        <w:gridCol w:w="1262"/>
        <w:gridCol w:w="1649"/>
        <w:gridCol w:w="1011"/>
        <w:gridCol w:w="1683"/>
        <w:gridCol w:w="1007"/>
        <w:gridCol w:w="1660"/>
      </w:tblGrid>
      <w:tr w:rsidR="004F4C7E">
        <w:trPr>
          <w:trHeight w:val="1441"/>
          <w:tblCellSpacing w:w="0" w:type="dxa"/>
          <w:jc w:val="center"/>
        </w:trPr>
        <w:tc>
          <w:tcPr>
            <w:tcW w:w="1517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262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认购数量</w:t>
            </w:r>
          </w:p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1649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总成本</w:t>
            </w:r>
          </w:p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011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683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账面价值</w:t>
            </w:r>
          </w:p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007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1660" w:type="dxa"/>
            <w:vAlign w:val="center"/>
          </w:tcPr>
          <w:p w:rsidR="004F4C7E" w:rsidRDefault="00161D9D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cs="宋体"/>
                <w:color w:val="000000"/>
                <w:kern w:val="0"/>
                <w:szCs w:val="21"/>
              </w:rPr>
              <w:t>锁定期</w:t>
            </w:r>
          </w:p>
        </w:tc>
      </w:tr>
      <w:tr w:rsidR="004F4C7E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4F4C7E" w:rsidRDefault="00161D9D">
            <w:pPr>
              <w:jc w:val="center"/>
            </w:pPr>
            <w:r>
              <w:rPr>
                <w:rFonts w:hint="eastAsia"/>
                <w:sz w:val="22"/>
              </w:rPr>
              <w:t>鹏华碳中和主题混合型证券投资基金</w:t>
            </w:r>
          </w:p>
        </w:tc>
        <w:tc>
          <w:tcPr>
            <w:tcW w:w="1262" w:type="dxa"/>
            <w:vAlign w:val="center"/>
          </w:tcPr>
          <w:p w:rsidR="004F4C7E" w:rsidRDefault="00161D9D">
            <w:pPr>
              <w:jc w:val="center"/>
            </w:pPr>
            <w:r>
              <w:t>440,787</w:t>
            </w:r>
          </w:p>
        </w:tc>
        <w:tc>
          <w:tcPr>
            <w:tcW w:w="1649" w:type="dxa"/>
            <w:vAlign w:val="center"/>
          </w:tcPr>
          <w:p w:rsidR="004F4C7E" w:rsidRDefault="00161D9D">
            <w:pPr>
              <w:jc w:val="center"/>
            </w:pPr>
            <w:r>
              <w:t>29,999,963.22</w:t>
            </w:r>
          </w:p>
        </w:tc>
        <w:tc>
          <w:tcPr>
            <w:tcW w:w="1011" w:type="dxa"/>
            <w:vAlign w:val="center"/>
          </w:tcPr>
          <w:p w:rsidR="004F4C7E" w:rsidRDefault="00161D9D">
            <w:pPr>
              <w:jc w:val="center"/>
            </w:pPr>
            <w:r>
              <w:t>0.29%</w:t>
            </w:r>
          </w:p>
        </w:tc>
        <w:tc>
          <w:tcPr>
            <w:tcW w:w="1683" w:type="dxa"/>
            <w:vAlign w:val="center"/>
          </w:tcPr>
          <w:p w:rsidR="004F4C7E" w:rsidRDefault="00161D9D">
            <w:pPr>
              <w:jc w:val="center"/>
            </w:pPr>
            <w:r>
              <w:t>38,974,386.54</w:t>
            </w:r>
          </w:p>
        </w:tc>
        <w:tc>
          <w:tcPr>
            <w:tcW w:w="1007" w:type="dxa"/>
            <w:vAlign w:val="center"/>
          </w:tcPr>
          <w:p w:rsidR="004F4C7E" w:rsidRDefault="00161D9D">
            <w:pPr>
              <w:jc w:val="center"/>
            </w:pPr>
            <w:r>
              <w:t>0.38</w:t>
            </w:r>
            <w:bookmarkStart w:id="0" w:name="_GoBack"/>
            <w:bookmarkEnd w:id="0"/>
            <w:r>
              <w:t>%</w:t>
            </w:r>
          </w:p>
        </w:tc>
        <w:tc>
          <w:tcPr>
            <w:tcW w:w="1660" w:type="dxa"/>
            <w:vAlign w:val="center"/>
          </w:tcPr>
          <w:p w:rsidR="004F4C7E" w:rsidRDefault="00161D9D">
            <w:pPr>
              <w:jc w:val="center"/>
            </w:pPr>
            <w:r>
              <w:t>6</w:t>
            </w:r>
            <w:r>
              <w:t>个月</w:t>
            </w:r>
          </w:p>
        </w:tc>
      </w:tr>
    </w:tbl>
    <w:p w:rsidR="004F4C7E" w:rsidRDefault="00161D9D">
      <w:pPr>
        <w:widowControl/>
        <w:rPr>
          <w:rFonts w:ascii="微软雅黑" w:hAnsi="微软雅黑" w:cs="宋体"/>
          <w:color w:val="000000"/>
          <w:kern w:val="0"/>
          <w:szCs w:val="21"/>
        </w:rPr>
      </w:pPr>
      <w:r>
        <w:rPr>
          <w:rFonts w:ascii="微软雅黑" w:hAnsi="微软雅黑" w:cs="宋体"/>
          <w:color w:val="000000"/>
          <w:kern w:val="0"/>
          <w:szCs w:val="21"/>
        </w:rPr>
        <w:t>注：基金资产净值、账面价值为</w:t>
      </w:r>
      <w:r>
        <w:rPr>
          <w:rFonts w:ascii="宋体" w:hAnsi="宋体" w:cs="宋体" w:hint="eastAsia"/>
          <w:color w:val="000000"/>
          <w:kern w:val="0"/>
          <w:szCs w:val="21"/>
        </w:rPr>
        <w:t>2025</w:t>
      </w:r>
      <w:r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0</w:t>
      </w:r>
      <w:r>
        <w:rPr>
          <w:rFonts w:ascii="宋体" w:hAnsi="宋体" w:cs="宋体"/>
          <w:color w:val="000000"/>
          <w:kern w:val="0"/>
          <w:szCs w:val="21"/>
        </w:rPr>
        <w:t>7</w:t>
      </w:r>
      <w:r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微软雅黑" w:hAnsi="微软雅黑" w:cs="宋体"/>
          <w:color w:val="000000"/>
          <w:kern w:val="0"/>
          <w:szCs w:val="21"/>
        </w:rPr>
        <w:t>日终数据。</w:t>
      </w:r>
    </w:p>
    <w:p w:rsidR="004F4C7E" w:rsidRDefault="004F4C7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4F4C7E" w:rsidRDefault="00161D9D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特此公告。</w:t>
      </w:r>
    </w:p>
    <w:p w:rsidR="004F4C7E" w:rsidRDefault="00161D9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鹏华基金管理有限公司</w:t>
      </w:r>
    </w:p>
    <w:p w:rsidR="004F4C7E" w:rsidRDefault="00161D9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sectPr w:rsidR="004F4C7E" w:rsidSect="004F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4F4C7E"/>
    <w:rsid w:val="00161D9D"/>
    <w:rsid w:val="004F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7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F4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F4C7E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F4C7E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F4C7E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4F4C7E"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4F4C7E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rsid w:val="004F4C7E"/>
    <w:pPr>
      <w:jc w:val="left"/>
    </w:pPr>
  </w:style>
  <w:style w:type="paragraph" w:styleId="a4">
    <w:name w:val="Balloon Text"/>
    <w:basedOn w:val="a"/>
    <w:qFormat/>
    <w:rsid w:val="004F4C7E"/>
    <w:rPr>
      <w:sz w:val="18"/>
      <w:szCs w:val="18"/>
    </w:rPr>
  </w:style>
  <w:style w:type="paragraph" w:styleId="a5">
    <w:name w:val="footer"/>
    <w:basedOn w:val="a"/>
    <w:qFormat/>
    <w:rsid w:val="004F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4F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F4C7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qFormat/>
    <w:rsid w:val="004F4C7E"/>
    <w:rPr>
      <w:b/>
      <w:bCs/>
    </w:rPr>
  </w:style>
  <w:style w:type="character" w:styleId="a9">
    <w:name w:val="annotation reference"/>
    <w:basedOn w:val="a0"/>
    <w:qFormat/>
    <w:rsid w:val="004F4C7E"/>
    <w:rPr>
      <w:sz w:val="21"/>
      <w:szCs w:val="21"/>
    </w:rPr>
  </w:style>
  <w:style w:type="paragraph" w:styleId="10">
    <w:name w:val="toc 1"/>
    <w:basedOn w:val="a"/>
    <w:next w:val="a"/>
    <w:autoRedefine/>
    <w:qFormat/>
    <w:rsid w:val="004F4C7E"/>
  </w:style>
  <w:style w:type="paragraph" w:styleId="20">
    <w:name w:val="toc 2"/>
    <w:basedOn w:val="a"/>
    <w:next w:val="a"/>
    <w:autoRedefine/>
    <w:qFormat/>
    <w:rsid w:val="004F4C7E"/>
    <w:pPr>
      <w:ind w:left="420"/>
    </w:pPr>
  </w:style>
  <w:style w:type="paragraph" w:styleId="30">
    <w:name w:val="toc 3"/>
    <w:basedOn w:val="a"/>
    <w:next w:val="a"/>
    <w:autoRedefine/>
    <w:qFormat/>
    <w:rsid w:val="004F4C7E"/>
    <w:pPr>
      <w:ind w:left="840"/>
    </w:pPr>
  </w:style>
  <w:style w:type="paragraph" w:styleId="4">
    <w:name w:val="toc 4"/>
    <w:basedOn w:val="a"/>
    <w:next w:val="a"/>
    <w:autoRedefine/>
    <w:qFormat/>
    <w:rsid w:val="004F4C7E"/>
    <w:pPr>
      <w:ind w:left="1260"/>
    </w:pPr>
  </w:style>
  <w:style w:type="paragraph" w:styleId="5">
    <w:name w:val="toc 5"/>
    <w:basedOn w:val="a"/>
    <w:next w:val="a"/>
    <w:autoRedefine/>
    <w:qFormat/>
    <w:rsid w:val="004F4C7E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02DBFF0-9679-40C8-9D0A-8364549C1EA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>CNSTOCK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cp:lastPrinted>2016-09-28T05:15:00Z</cp:lastPrinted>
  <dcterms:created xsi:type="dcterms:W3CDTF">2025-07-25T16:01:00Z</dcterms:created>
  <dcterms:modified xsi:type="dcterms:W3CDTF">2025-07-25T16:01:00Z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DE38E5EA90964EDEA171364909EC9227_12</vt:lpwstr>
  </property>
</Properties>
</file>