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92F10" w:rsidRDefault="00592F10">
      <w:pPr>
        <w:pStyle w:val="XBRL2"/>
        <w:spacing w:before="156"/>
        <w:rPr>
          <w:lang w:eastAsia="zh-CN"/>
        </w:rPr>
      </w:pPr>
      <w:bookmarkStart w:id="0" w:name="_Toc510201001"/>
      <w:bookmarkEnd w:id="0"/>
      <w:r>
        <w:rPr>
          <w:lang w:eastAsia="zh-CN"/>
        </w:rPr>
        <w:t xml:space="preserve">　</w:t>
      </w:r>
      <w:r>
        <w:rPr>
          <w:lang w:eastAsia="zh-CN"/>
        </w:rPr>
        <w:t xml:space="preserve"> </w:t>
      </w:r>
    </w:p>
    <w:p w:rsidR="00592F10" w:rsidRDefault="00592F10">
      <w:pPr>
        <w:jc w:val="center"/>
      </w:pPr>
      <w:r>
        <w:rPr>
          <w:rFonts w:cs="Times New Roman" w:hint="eastAsia"/>
          <w:b/>
          <w:sz w:val="48"/>
          <w:szCs w:val="48"/>
        </w:rPr>
        <w:t>西部利得恒生科技指数证券投资基金（QDII）基金合同生效公告</w:t>
      </w:r>
    </w:p>
    <w:p w:rsidR="00592F10" w:rsidRDefault="00592F10">
      <w:pPr>
        <w:spacing w:line="560" w:lineRule="exact"/>
        <w:jc w:val="center"/>
        <w:rPr>
          <w:rFonts w:hint="eastAsia"/>
          <w:color w:val="000000"/>
          <w:kern w:val="0"/>
          <w:sz w:val="18"/>
        </w:rPr>
      </w:pPr>
      <w:r>
        <w:rPr>
          <w:rFonts w:hint="eastAsia"/>
          <w:color w:val="000000"/>
          <w:kern w:val="0"/>
          <w:sz w:val="18"/>
        </w:rPr>
        <w:t xml:space="preserve">　 </w:t>
      </w:r>
    </w:p>
    <w:p w:rsidR="00592F10" w:rsidRDefault="00592F10">
      <w:pPr>
        <w:spacing w:line="560" w:lineRule="exact"/>
        <w:jc w:val="center"/>
        <w:rPr>
          <w:rFonts w:hint="eastAsia"/>
          <w:color w:val="000000"/>
          <w:kern w:val="0"/>
          <w:sz w:val="18"/>
        </w:rPr>
      </w:pPr>
      <w:r>
        <w:rPr>
          <w:rFonts w:hint="eastAsia"/>
          <w:color w:val="000000"/>
          <w:kern w:val="0"/>
          <w:sz w:val="18"/>
        </w:rPr>
        <w:t xml:space="preserve">　 </w:t>
      </w:r>
    </w:p>
    <w:p w:rsidR="00592F10" w:rsidRDefault="00592F10">
      <w:pPr>
        <w:spacing w:line="560" w:lineRule="exact"/>
        <w:jc w:val="center"/>
        <w:rPr>
          <w:rFonts w:hint="eastAsia"/>
          <w:color w:val="000000"/>
          <w:kern w:val="0"/>
          <w:sz w:val="18"/>
        </w:rPr>
      </w:pPr>
      <w:r>
        <w:rPr>
          <w:rFonts w:hint="eastAsia"/>
          <w:color w:val="000000"/>
          <w:kern w:val="0"/>
          <w:sz w:val="18"/>
        </w:rPr>
        <w:t xml:space="preserve">　 </w:t>
      </w:r>
    </w:p>
    <w:p w:rsidR="00592F10" w:rsidRDefault="00592F10">
      <w:pPr>
        <w:spacing w:line="560" w:lineRule="exact"/>
        <w:jc w:val="center"/>
        <w:rPr>
          <w:rFonts w:hint="eastAsia"/>
          <w:color w:val="000000"/>
          <w:kern w:val="0"/>
          <w:sz w:val="18"/>
        </w:rPr>
      </w:pPr>
      <w:r>
        <w:rPr>
          <w:rFonts w:hint="eastAsia"/>
          <w:color w:val="000000"/>
          <w:kern w:val="0"/>
          <w:sz w:val="18"/>
        </w:rPr>
        <w:t xml:space="preserve">　 </w:t>
      </w:r>
    </w:p>
    <w:p w:rsidR="00592F10" w:rsidRDefault="00592F10">
      <w:pPr>
        <w:spacing w:line="560" w:lineRule="exact"/>
        <w:jc w:val="center"/>
        <w:rPr>
          <w:rFonts w:hint="eastAsia"/>
          <w:color w:val="000000"/>
          <w:kern w:val="0"/>
          <w:sz w:val="18"/>
        </w:rPr>
      </w:pPr>
      <w:r>
        <w:rPr>
          <w:rFonts w:hint="eastAsia"/>
          <w:color w:val="000000"/>
          <w:kern w:val="0"/>
          <w:sz w:val="18"/>
        </w:rPr>
        <w:t xml:space="preserve">　 </w:t>
      </w:r>
    </w:p>
    <w:p w:rsidR="00592F10" w:rsidRDefault="00592F10">
      <w:pPr>
        <w:spacing w:line="560" w:lineRule="exact"/>
        <w:jc w:val="center"/>
        <w:rPr>
          <w:rFonts w:hint="eastAsia"/>
          <w:color w:val="000000"/>
          <w:kern w:val="0"/>
          <w:sz w:val="18"/>
        </w:rPr>
      </w:pPr>
      <w:r>
        <w:rPr>
          <w:rFonts w:hint="eastAsia"/>
          <w:color w:val="000000"/>
          <w:kern w:val="0"/>
          <w:sz w:val="18"/>
        </w:rPr>
        <w:t xml:space="preserve">　 </w:t>
      </w:r>
    </w:p>
    <w:p w:rsidR="00592F10" w:rsidRDefault="00592F10">
      <w:pPr>
        <w:spacing w:line="560" w:lineRule="exact"/>
        <w:jc w:val="center"/>
        <w:rPr>
          <w:rFonts w:hint="eastAsia"/>
          <w:color w:val="000000"/>
          <w:kern w:val="0"/>
          <w:sz w:val="18"/>
        </w:rPr>
      </w:pPr>
      <w:r>
        <w:rPr>
          <w:rFonts w:hint="eastAsia"/>
          <w:color w:val="000000"/>
          <w:kern w:val="0"/>
          <w:sz w:val="18"/>
        </w:rPr>
        <w:t xml:space="preserve">　 </w:t>
      </w:r>
    </w:p>
    <w:p w:rsidR="00592F10" w:rsidRDefault="00592F10">
      <w:pPr>
        <w:spacing w:line="560" w:lineRule="exact"/>
        <w:jc w:val="center"/>
        <w:rPr>
          <w:rFonts w:hint="eastAsia"/>
          <w:color w:val="000000"/>
          <w:kern w:val="0"/>
          <w:sz w:val="18"/>
        </w:rPr>
      </w:pPr>
      <w:r>
        <w:rPr>
          <w:rFonts w:hint="eastAsia"/>
          <w:color w:val="000000"/>
          <w:kern w:val="0"/>
          <w:sz w:val="18"/>
        </w:rPr>
        <w:t xml:space="preserve">　 </w:t>
      </w:r>
    </w:p>
    <w:p w:rsidR="00592F10" w:rsidRDefault="00592F10">
      <w:pPr>
        <w:spacing w:line="560" w:lineRule="exact"/>
        <w:jc w:val="center"/>
        <w:rPr>
          <w:rFonts w:hint="eastAsia"/>
          <w:color w:val="000000"/>
          <w:kern w:val="0"/>
          <w:sz w:val="18"/>
        </w:rPr>
      </w:pPr>
      <w:r>
        <w:rPr>
          <w:rFonts w:hint="eastAsia"/>
          <w:color w:val="000000"/>
          <w:kern w:val="0"/>
          <w:sz w:val="18"/>
        </w:rPr>
        <w:t xml:space="preserve">　 </w:t>
      </w:r>
    </w:p>
    <w:p w:rsidR="00592F10" w:rsidRDefault="00592F10">
      <w:pPr>
        <w:spacing w:line="560" w:lineRule="exact"/>
        <w:jc w:val="center"/>
        <w:rPr>
          <w:rFonts w:hint="eastAsia"/>
          <w:color w:val="000000"/>
          <w:kern w:val="0"/>
          <w:sz w:val="18"/>
        </w:rPr>
      </w:pPr>
      <w:r>
        <w:rPr>
          <w:rFonts w:hint="eastAsia"/>
          <w:color w:val="000000"/>
          <w:kern w:val="0"/>
          <w:sz w:val="18"/>
        </w:rPr>
        <w:t xml:space="preserve">　 </w:t>
      </w:r>
    </w:p>
    <w:p w:rsidR="00592F10" w:rsidRDefault="00592F10">
      <w:pPr>
        <w:spacing w:line="560" w:lineRule="exact"/>
        <w:jc w:val="center"/>
        <w:rPr>
          <w:rFonts w:hint="eastAsia"/>
          <w:color w:val="000000"/>
          <w:kern w:val="0"/>
          <w:sz w:val="18"/>
        </w:rPr>
      </w:pPr>
      <w:r>
        <w:rPr>
          <w:rFonts w:hint="eastAsia"/>
          <w:color w:val="000000"/>
          <w:kern w:val="0"/>
          <w:sz w:val="18"/>
        </w:rPr>
        <w:t xml:space="preserve">　 </w:t>
      </w:r>
    </w:p>
    <w:p w:rsidR="00592F10" w:rsidRDefault="00592F10">
      <w:pPr>
        <w:spacing w:line="560" w:lineRule="exact"/>
        <w:jc w:val="center"/>
        <w:rPr>
          <w:rFonts w:hint="eastAsia"/>
          <w:color w:val="000000"/>
          <w:kern w:val="0"/>
          <w:sz w:val="18"/>
        </w:rPr>
      </w:pPr>
      <w:r>
        <w:rPr>
          <w:rFonts w:hint="eastAsia"/>
          <w:color w:val="000000"/>
          <w:kern w:val="0"/>
          <w:sz w:val="18"/>
        </w:rPr>
        <w:t xml:space="preserve">　 </w:t>
      </w:r>
    </w:p>
    <w:p w:rsidR="00592F10" w:rsidRDefault="00592F10">
      <w:pPr>
        <w:spacing w:line="560" w:lineRule="exact"/>
        <w:jc w:val="center"/>
        <w:rPr>
          <w:rFonts w:hint="eastAsia"/>
          <w:color w:val="000000"/>
          <w:kern w:val="0"/>
          <w:sz w:val="18"/>
        </w:rPr>
      </w:pPr>
      <w:r>
        <w:rPr>
          <w:rFonts w:hint="eastAsia"/>
          <w:color w:val="000000"/>
          <w:kern w:val="0"/>
          <w:sz w:val="18"/>
        </w:rPr>
        <w:t xml:space="preserve">　 </w:t>
      </w:r>
    </w:p>
    <w:p w:rsidR="00592F10" w:rsidRDefault="00592F10">
      <w:pPr>
        <w:spacing w:line="360" w:lineRule="auto"/>
        <w:jc w:val="center"/>
        <w:rPr>
          <w:rFonts w:hint="eastAsia"/>
        </w:rPr>
      </w:pPr>
      <w:r>
        <w:rPr>
          <w:rFonts w:hint="eastAsia"/>
          <w:b/>
          <w:bCs/>
          <w:sz w:val="24"/>
          <w:szCs w:val="30"/>
        </w:rPr>
        <w:t>公告送出日期：2025年7月25日</w:t>
      </w:r>
    </w:p>
    <w:p w:rsidR="00592F10" w:rsidRDefault="00592F10">
      <w:pPr>
        <w:pStyle w:val="XBRLTitle1"/>
        <w:spacing w:before="156"/>
        <w:ind w:left="425"/>
        <w:jc w:val="left"/>
        <w:rPr>
          <w:rFonts w:hint="eastAsia"/>
        </w:rPr>
      </w:pPr>
      <w:r>
        <w:rPr>
          <w:rFonts w:hint="eastAsia"/>
          <w:color w:val="404040"/>
          <w:kern w:val="0"/>
        </w:rPr>
        <w:br w:type="page"/>
      </w:r>
      <w:bookmarkStart w:id="1" w:name="_Toc17898178"/>
      <w:bookmarkStart w:id="2" w:name="_Toc17897936"/>
      <w:bookmarkStart w:id="3" w:name="_Toc512519480"/>
      <w:bookmarkStart w:id="4" w:name="_Toc481075046"/>
      <w:bookmarkStart w:id="5" w:name="_Toc438646451"/>
      <w:bookmarkStart w:id="6" w:name="_Toc490050000"/>
      <w:bookmarkStart w:id="7" w:name="_Toc513295846"/>
      <w:bookmarkStart w:id="8" w:name="_Toc513295892"/>
      <w:bookmarkStart w:id="9" w:name="_Toc34322059"/>
      <w:bookmarkStart w:id="10" w:name="m101"/>
      <w:bookmarkStart w:id="11" w:name="m01_01"/>
      <w:bookmarkStart w:id="12" w:name="_Toc194311890"/>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060"/>
        <w:gridCol w:w="3060"/>
        <w:gridCol w:w="3060"/>
      </w:tblGrid>
      <w:tr w:rsidR="00592F10" w:rsidRPr="000C1AE8" w:rsidTr="000C1AE8">
        <w:trPr>
          <w:trHeight w:val="64"/>
        </w:trPr>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592F10" w:rsidRDefault="00592F10" w:rsidP="000C1AE8">
            <w:pPr>
              <w:spacing w:line="360" w:lineRule="auto"/>
              <w:jc w:val="left"/>
              <w:rPr>
                <w:rFonts w:hint="eastAsia"/>
              </w:rPr>
            </w:pPr>
            <w:bookmarkStart w:id="13" w:name="m02_01"/>
            <w:r>
              <w:rPr>
                <w:rFonts w:hint="eastAsia"/>
              </w:rPr>
              <w:t>基金名称</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92F10" w:rsidRDefault="00592F10" w:rsidP="000C1AE8">
            <w:pPr>
              <w:spacing w:line="360" w:lineRule="auto"/>
              <w:jc w:val="left"/>
              <w:rPr>
                <w:rFonts w:hint="eastAsia"/>
              </w:rPr>
            </w:pPr>
            <w:r w:rsidRPr="000C1AE8">
              <w:rPr>
                <w:rFonts w:hint="eastAsia"/>
                <w:szCs w:val="24"/>
                <w:lang/>
              </w:rPr>
              <w:t>西部利得恒生科技指数证券投资基金（QDII）</w:t>
            </w:r>
            <w:r>
              <w:rPr>
                <w:rFonts w:hint="eastAsia"/>
                <w:lang/>
              </w:rPr>
              <w:t xml:space="preserve"> </w:t>
            </w:r>
          </w:p>
        </w:tc>
      </w:tr>
      <w:tr w:rsidR="00592F10" w:rsidRPr="000C1AE8" w:rsidTr="000C1AE8">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592F10" w:rsidRDefault="00592F10" w:rsidP="000C1AE8">
            <w:pPr>
              <w:spacing w:line="360" w:lineRule="auto"/>
              <w:jc w:val="left"/>
              <w:rPr>
                <w:rFonts w:hint="eastAsia"/>
              </w:rPr>
            </w:pPr>
            <w:r>
              <w:rPr>
                <w:rFonts w:hint="eastAsia"/>
              </w:rPr>
              <w:t>基金简称</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92F10" w:rsidRDefault="00592F10" w:rsidP="000C1AE8">
            <w:pPr>
              <w:spacing w:line="360" w:lineRule="auto"/>
              <w:jc w:val="left"/>
              <w:rPr>
                <w:rFonts w:hint="eastAsia"/>
              </w:rPr>
            </w:pPr>
            <w:r>
              <w:rPr>
                <w:rFonts w:hint="eastAsia"/>
                <w:lang/>
              </w:rPr>
              <w:t>西部利得恒生科技指数（QDII）</w:t>
            </w:r>
          </w:p>
        </w:tc>
      </w:tr>
      <w:tr w:rsidR="00592F10" w:rsidRPr="000C1AE8" w:rsidTr="000C1AE8">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592F10" w:rsidRDefault="00592F10" w:rsidP="000C1AE8">
            <w:pPr>
              <w:spacing w:line="360" w:lineRule="auto"/>
              <w:jc w:val="left"/>
              <w:rPr>
                <w:rFonts w:hint="eastAsia"/>
              </w:rPr>
            </w:pPr>
            <w:r>
              <w:rPr>
                <w:rFonts w:hint="eastAsia"/>
              </w:rPr>
              <w:t>基金主代码</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92F10" w:rsidRDefault="00592F10" w:rsidP="000C1AE8">
            <w:pPr>
              <w:spacing w:line="360" w:lineRule="auto"/>
              <w:jc w:val="left"/>
              <w:rPr>
                <w:rFonts w:hint="eastAsia"/>
              </w:rPr>
            </w:pPr>
            <w:r w:rsidRPr="000C1AE8">
              <w:rPr>
                <w:rFonts w:hint="eastAsia"/>
                <w:szCs w:val="24"/>
                <w:lang/>
              </w:rPr>
              <w:t>024166</w:t>
            </w:r>
            <w:r>
              <w:rPr>
                <w:rFonts w:hint="eastAsia"/>
                <w:lang/>
              </w:rPr>
              <w:t xml:space="preserve"> </w:t>
            </w:r>
          </w:p>
        </w:tc>
      </w:tr>
      <w:tr w:rsidR="00592F10" w:rsidRPr="000C1AE8" w:rsidTr="000C1AE8">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592F10" w:rsidRDefault="00592F10" w:rsidP="000C1AE8">
            <w:pPr>
              <w:spacing w:line="360" w:lineRule="auto"/>
              <w:jc w:val="left"/>
              <w:rPr>
                <w:rFonts w:hint="eastAsia"/>
              </w:rPr>
            </w:pPr>
            <w:r>
              <w:rPr>
                <w:rFonts w:hint="eastAsia"/>
              </w:rPr>
              <w:t>基金运作方式</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92F10" w:rsidRDefault="00592F10" w:rsidP="000C1AE8">
            <w:pPr>
              <w:spacing w:line="360" w:lineRule="auto"/>
              <w:jc w:val="left"/>
              <w:rPr>
                <w:rFonts w:hint="eastAsia"/>
              </w:rPr>
            </w:pPr>
            <w:r>
              <w:rPr>
                <w:rFonts w:hint="eastAsia"/>
                <w:lang/>
              </w:rPr>
              <w:t>契约型开放式</w:t>
            </w:r>
          </w:p>
        </w:tc>
      </w:tr>
      <w:tr w:rsidR="00592F10" w:rsidRPr="000C1AE8" w:rsidTr="000C1AE8">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592F10" w:rsidRDefault="00592F10" w:rsidP="000C1AE8">
            <w:pPr>
              <w:spacing w:line="360" w:lineRule="auto"/>
              <w:jc w:val="left"/>
              <w:rPr>
                <w:rFonts w:hint="eastAsia"/>
              </w:rPr>
            </w:pPr>
            <w:r>
              <w:rPr>
                <w:rFonts w:hint="eastAsia"/>
              </w:rPr>
              <w:t>基金合同生效日</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92F10" w:rsidRDefault="00592F10" w:rsidP="000C1AE8">
            <w:pPr>
              <w:spacing w:line="360" w:lineRule="auto"/>
              <w:jc w:val="left"/>
              <w:rPr>
                <w:rFonts w:hint="eastAsia"/>
              </w:rPr>
            </w:pPr>
            <w:r>
              <w:rPr>
                <w:rFonts w:hint="eastAsia"/>
                <w:lang/>
              </w:rPr>
              <w:t>2025年7月24日</w:t>
            </w:r>
          </w:p>
        </w:tc>
      </w:tr>
      <w:tr w:rsidR="00592F10" w:rsidRPr="000C1AE8" w:rsidTr="000C1AE8">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592F10" w:rsidRDefault="00592F10" w:rsidP="000C1AE8">
            <w:pPr>
              <w:spacing w:line="360" w:lineRule="auto"/>
              <w:jc w:val="left"/>
              <w:rPr>
                <w:rFonts w:hint="eastAsia"/>
              </w:rPr>
            </w:pPr>
            <w:r>
              <w:rPr>
                <w:rFonts w:hint="eastAsia"/>
              </w:rPr>
              <w:t>基金管理人名称</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92F10" w:rsidRDefault="00592F10" w:rsidP="000C1AE8">
            <w:pPr>
              <w:spacing w:line="360" w:lineRule="auto"/>
              <w:jc w:val="left"/>
              <w:rPr>
                <w:rFonts w:hint="eastAsia"/>
              </w:rPr>
            </w:pPr>
            <w:r>
              <w:rPr>
                <w:rFonts w:hint="eastAsia"/>
                <w:lang/>
              </w:rPr>
              <w:t>西部利得基金管理有限公司</w:t>
            </w:r>
          </w:p>
        </w:tc>
      </w:tr>
      <w:tr w:rsidR="00592F10" w:rsidRPr="000C1AE8" w:rsidTr="000C1AE8">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592F10" w:rsidRDefault="00592F10" w:rsidP="000C1AE8">
            <w:pPr>
              <w:spacing w:line="360" w:lineRule="auto"/>
              <w:jc w:val="left"/>
              <w:rPr>
                <w:rFonts w:hint="eastAsia"/>
              </w:rPr>
            </w:pPr>
            <w:r>
              <w:rPr>
                <w:rFonts w:hint="eastAsia"/>
              </w:rPr>
              <w:t>基金托管人名称</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92F10" w:rsidRDefault="00592F10" w:rsidP="000C1AE8">
            <w:pPr>
              <w:spacing w:line="360" w:lineRule="auto"/>
              <w:jc w:val="left"/>
              <w:rPr>
                <w:rFonts w:hint="eastAsia"/>
              </w:rPr>
            </w:pPr>
            <w:r>
              <w:rPr>
                <w:rFonts w:hint="eastAsia"/>
                <w:lang/>
              </w:rPr>
              <w:t>中国农业银行股份有限公司</w:t>
            </w:r>
          </w:p>
        </w:tc>
      </w:tr>
      <w:tr w:rsidR="00592F10" w:rsidRPr="000C1AE8" w:rsidTr="000C1AE8">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592F10" w:rsidRDefault="00592F10" w:rsidP="000C1AE8">
            <w:pPr>
              <w:spacing w:line="360" w:lineRule="auto"/>
              <w:jc w:val="left"/>
              <w:rPr>
                <w:rFonts w:hint="eastAsia"/>
              </w:rPr>
            </w:pPr>
            <w:r>
              <w:rPr>
                <w:rFonts w:hint="eastAsia"/>
              </w:rPr>
              <w:t>公告依据</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92F10" w:rsidRDefault="00592F10" w:rsidP="000C1AE8">
            <w:pPr>
              <w:spacing w:line="360" w:lineRule="auto"/>
              <w:jc w:val="left"/>
              <w:rPr>
                <w:rFonts w:hint="eastAsia"/>
              </w:rPr>
            </w:pPr>
            <w:r>
              <w:rPr>
                <w:rFonts w:hint="eastAsia"/>
                <w:lang/>
              </w:rPr>
              <w:t>《中华人民共和国证券投资基金法》、《公开募集证券投资基金运作管理办法》等法律法规及相关规定以及《西部利得恒生科技指数证券投资基金（QDII）基金合同》、《西部利得恒生科技指数证券投资基金（QDII）招募说明书》、《西部利得恒生科技指数证券投资基金（QDII）基金份额发售公告》</w:t>
            </w:r>
          </w:p>
        </w:tc>
      </w:tr>
      <w:tr w:rsidR="00592F10" w:rsidRPr="000C1AE8" w:rsidTr="000C1AE8">
        <w:trPr>
          <w:trHeight w:val="347"/>
        </w:trPr>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2F10" w:rsidRDefault="00592F10" w:rsidP="000C1AE8">
            <w:pPr>
              <w:spacing w:line="360" w:lineRule="auto"/>
              <w:jc w:val="left"/>
              <w:rPr>
                <w:rFonts w:hint="eastAsia"/>
              </w:rPr>
            </w:pPr>
            <w:r>
              <w:rPr>
                <w:rFonts w:hint="eastAsia"/>
              </w:rPr>
              <w:t>下属分级基金的基金简称</w:t>
            </w:r>
            <w:r>
              <w:rPr>
                <w:rFonts w:hint="eastAsia"/>
                <w:lang/>
              </w:rPr>
              <w:t xml:space="preserve"> </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2F10" w:rsidRDefault="00592F10" w:rsidP="000C1AE8">
            <w:pPr>
              <w:spacing w:line="360" w:lineRule="auto"/>
              <w:jc w:val="left"/>
              <w:rPr>
                <w:rFonts w:hint="eastAsia"/>
              </w:rPr>
            </w:pPr>
            <w:r>
              <w:rPr>
                <w:rFonts w:hint="eastAsia"/>
              </w:rPr>
              <w:t>西部利得恒生科技指数（QDII）A</w:t>
            </w:r>
            <w:r>
              <w:rPr>
                <w:rFonts w:hint="eastAsia"/>
                <w:lang/>
              </w:rPr>
              <w:t xml:space="preserve"> </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2F10" w:rsidRDefault="00592F10" w:rsidP="000C1AE8">
            <w:pPr>
              <w:spacing w:line="360" w:lineRule="auto"/>
              <w:jc w:val="left"/>
              <w:rPr>
                <w:rFonts w:hint="eastAsia"/>
              </w:rPr>
            </w:pPr>
            <w:r>
              <w:rPr>
                <w:rFonts w:hint="eastAsia"/>
              </w:rPr>
              <w:t>西部利得恒生科技指数（QDII）C</w:t>
            </w:r>
            <w:r>
              <w:rPr>
                <w:rFonts w:hint="eastAsia"/>
                <w:lang/>
              </w:rPr>
              <w:t xml:space="preserve"> </w:t>
            </w:r>
          </w:p>
        </w:tc>
      </w:tr>
      <w:tr w:rsidR="00592F10" w:rsidRPr="000C1AE8" w:rsidTr="000C1AE8">
        <w:trPr>
          <w:trHeight w:val="347"/>
        </w:trPr>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2F10" w:rsidRDefault="00592F10" w:rsidP="000C1AE8">
            <w:pPr>
              <w:spacing w:line="360" w:lineRule="auto"/>
              <w:jc w:val="left"/>
              <w:rPr>
                <w:rFonts w:hint="eastAsia"/>
              </w:rPr>
            </w:pPr>
            <w:r>
              <w:rPr>
                <w:rFonts w:hint="eastAsia"/>
              </w:rPr>
              <w:t>下属分级基金的交易代码</w:t>
            </w:r>
            <w:r>
              <w:rPr>
                <w:rFonts w:hint="eastAsia"/>
                <w:lang/>
              </w:rPr>
              <w:t xml:space="preserve"> </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2F10" w:rsidRDefault="00592F10" w:rsidP="000C1AE8">
            <w:pPr>
              <w:spacing w:line="360" w:lineRule="auto"/>
              <w:jc w:val="left"/>
              <w:rPr>
                <w:rFonts w:hint="eastAsia"/>
              </w:rPr>
            </w:pPr>
            <w:r>
              <w:rPr>
                <w:rFonts w:hint="eastAsia"/>
              </w:rPr>
              <w:t>024166</w:t>
            </w:r>
            <w:r>
              <w:rPr>
                <w:rFonts w:hint="eastAsia"/>
                <w:lang/>
              </w:rPr>
              <w:t xml:space="preserve"> </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2F10" w:rsidRDefault="00592F10" w:rsidP="000C1AE8">
            <w:pPr>
              <w:spacing w:line="360" w:lineRule="auto"/>
              <w:jc w:val="left"/>
              <w:rPr>
                <w:rFonts w:hint="eastAsia"/>
              </w:rPr>
            </w:pPr>
            <w:r>
              <w:rPr>
                <w:rFonts w:hint="eastAsia"/>
              </w:rPr>
              <w:t>024167</w:t>
            </w:r>
            <w:r>
              <w:rPr>
                <w:rFonts w:hint="eastAsia"/>
                <w:lang/>
              </w:rPr>
              <w:t xml:space="preserve"> </w:t>
            </w:r>
            <w:bookmarkEnd w:id="13"/>
          </w:p>
        </w:tc>
      </w:tr>
    </w:tbl>
    <w:p w:rsidR="00592F10" w:rsidRDefault="00592F10">
      <w:pPr>
        <w:adjustRightInd w:val="0"/>
        <w:snapToGrid w:val="0"/>
        <w:spacing w:line="360" w:lineRule="auto"/>
        <w:jc w:val="left"/>
        <w:rPr>
          <w:rFonts w:hint="eastAsia"/>
        </w:rPr>
      </w:pPr>
      <w:r>
        <w:rPr>
          <w:rFonts w:hint="eastAsia"/>
        </w:rPr>
        <w:t>注:</w:t>
      </w:r>
      <w:r>
        <w:rPr>
          <w:rFonts w:hint="eastAsia"/>
          <w:szCs w:val="24"/>
          <w:lang/>
        </w:rPr>
        <w:t>自《西部利得恒生科技指数证券投资基金（QDII）基金合同》（以下简称“基金合同”）生效之日起，西部利得基金管理有限公司（以下简称“本公司”、“本基金管理人”、“基金管理人”）开始正式管理本基金。</w:t>
      </w:r>
      <w:r>
        <w:rPr>
          <w:rFonts w:hint="eastAsia"/>
          <w:szCs w:val="24"/>
        </w:rPr>
        <w:t xml:space="preserve"> </w:t>
      </w:r>
    </w:p>
    <w:p w:rsidR="00592F10" w:rsidRDefault="00592F10">
      <w:pPr>
        <w:pStyle w:val="XBRLTitle1"/>
        <w:spacing w:before="156" w:line="360" w:lineRule="auto"/>
        <w:ind w:left="425"/>
        <w:jc w:val="left"/>
        <w:rPr>
          <w:rFonts w:hint="eastAsia"/>
        </w:rPr>
      </w:pPr>
      <w:bookmarkStart w:id="14" w:name="_Toc17898179"/>
      <w:bookmarkStart w:id="15" w:name="_Toc17897937"/>
      <w:bookmarkStart w:id="16" w:name="_Toc512519481"/>
      <w:bookmarkStart w:id="17" w:name="_Toc481075047"/>
      <w:bookmarkStart w:id="18" w:name="_Toc438646452"/>
      <w:bookmarkStart w:id="19" w:name="_Toc490050001"/>
      <w:bookmarkStart w:id="20" w:name="_Toc513295847"/>
      <w:bookmarkStart w:id="21" w:name="_Toc513295893"/>
      <w:bookmarkStart w:id="22" w:name="_Toc34322060"/>
      <w:r>
        <w:rPr>
          <w:rFonts w:hAnsi="宋体" w:hint="eastAsia"/>
          <w:szCs w:val="24"/>
        </w:rPr>
        <w:t>基金募集情况</w:t>
      </w:r>
      <w:bookmarkEnd w:id="14"/>
      <w:bookmarkEnd w:id="15"/>
      <w:bookmarkEnd w:id="16"/>
      <w:bookmarkEnd w:id="17"/>
      <w:bookmarkEnd w:id="18"/>
      <w:bookmarkEnd w:id="19"/>
      <w:bookmarkEnd w:id="20"/>
      <w:bookmarkEnd w:id="21"/>
      <w:bookmarkEnd w:id="22"/>
      <w:r>
        <w:rPr>
          <w:rFonts w:hAnsi="宋体" w:hint="eastAsia"/>
          <w:szCs w:val="24"/>
        </w:rPr>
        <w:t xml:space="preserve"> </w:t>
      </w:r>
      <w:bookmarkEnd w:id="10"/>
      <w:bookmarkEnd w:id="11"/>
      <w:bookmarkEnd w:id="12"/>
    </w:p>
    <w:tbl>
      <w:tblPr>
        <w:tblW w:w="5000" w:type="pct"/>
        <w:tblBorders>
          <w:top w:val="single" w:sz="4" w:space="0" w:color="000000"/>
          <w:left w:val="single" w:sz="4" w:space="0" w:color="000000"/>
          <w:bottom w:val="single" w:sz="4" w:space="0" w:color="000000"/>
          <w:right w:val="single" w:sz="4" w:space="0" w:color="000000"/>
        </w:tblBorders>
        <w:tblLook w:val="04A0"/>
      </w:tblPr>
      <w:tblGrid>
        <w:gridCol w:w="923"/>
        <w:gridCol w:w="923"/>
        <w:gridCol w:w="2405"/>
        <w:gridCol w:w="2405"/>
        <w:gridCol w:w="2405"/>
      </w:tblGrid>
      <w:tr w:rsidR="00592F10" w:rsidTr="000C1AE8">
        <w:tc>
          <w:tcPr>
            <w:tcW w:w="2380" w:type="dxa"/>
            <w:gridSpan w:val="2"/>
            <w:tcBorders>
              <w:top w:val="single" w:sz="4" w:space="0" w:color="000000"/>
              <w:left w:val="single" w:sz="4" w:space="0" w:color="000000"/>
              <w:bottom w:val="single" w:sz="4" w:space="0" w:color="000000"/>
              <w:right w:val="single" w:sz="4" w:space="0" w:color="000000"/>
            </w:tcBorders>
            <w:hideMark/>
          </w:tcPr>
          <w:p w:rsidR="00592F10" w:rsidRDefault="00592F10">
            <w:pPr>
              <w:rPr>
                <w:rFonts w:hint="eastAsia"/>
              </w:rPr>
            </w:pPr>
            <w:r w:rsidRPr="000C1AE8">
              <w:rPr>
                <w:rFonts w:hint="eastAsia"/>
                <w:color w:val="000000"/>
                <w:szCs w:val="21"/>
              </w:rPr>
              <w:t>基金募集申请获中国证监会核准的文号</w:t>
            </w:r>
            <w:r w:rsidRPr="000C1AE8">
              <w:rPr>
                <w:rFonts w:hint="eastAsia"/>
                <w:szCs w:val="21"/>
              </w:rPr>
              <w:t xml:space="preserve"> </w:t>
            </w:r>
          </w:p>
        </w:tc>
        <w:tc>
          <w:tcPr>
            <w:tcW w:w="6142" w:type="dxa"/>
            <w:gridSpan w:val="3"/>
            <w:tcBorders>
              <w:top w:val="single" w:sz="4" w:space="0" w:color="000000"/>
              <w:left w:val="single" w:sz="4" w:space="0" w:color="000000"/>
              <w:bottom w:val="single" w:sz="4" w:space="0" w:color="000000"/>
              <w:right w:val="single" w:sz="4" w:space="0" w:color="000000"/>
            </w:tcBorders>
            <w:vAlign w:val="center"/>
            <w:hideMark/>
          </w:tcPr>
          <w:p w:rsidR="00592F10" w:rsidRDefault="00592F10">
            <w:pPr>
              <w:rPr>
                <w:rFonts w:hint="eastAsia"/>
              </w:rPr>
            </w:pPr>
            <w:r w:rsidRPr="000C1AE8">
              <w:rPr>
                <w:rFonts w:hint="eastAsia"/>
                <w:szCs w:val="21"/>
              </w:rPr>
              <w:t>证监许可【2025】791号</w:t>
            </w:r>
          </w:p>
        </w:tc>
      </w:tr>
      <w:tr w:rsidR="00592F10" w:rsidTr="000C1AE8">
        <w:tc>
          <w:tcPr>
            <w:tcW w:w="2380" w:type="dxa"/>
            <w:gridSpan w:val="2"/>
            <w:tcBorders>
              <w:top w:val="single" w:sz="4" w:space="0" w:color="000000"/>
              <w:left w:val="single" w:sz="4" w:space="0" w:color="000000"/>
              <w:bottom w:val="single" w:sz="4" w:space="0" w:color="000000"/>
              <w:right w:val="single" w:sz="4" w:space="0" w:color="000000"/>
            </w:tcBorders>
            <w:hideMark/>
          </w:tcPr>
          <w:p w:rsidR="00592F10" w:rsidRDefault="00592F10">
            <w:pPr>
              <w:rPr>
                <w:rFonts w:hint="eastAsia"/>
              </w:rPr>
            </w:pPr>
            <w:r w:rsidRPr="000C1AE8">
              <w:rPr>
                <w:rFonts w:hint="eastAsia"/>
                <w:szCs w:val="21"/>
              </w:rPr>
              <w:t xml:space="preserve">基金募集期间 </w:t>
            </w:r>
          </w:p>
        </w:tc>
        <w:tc>
          <w:tcPr>
            <w:tcW w:w="6142" w:type="dxa"/>
            <w:gridSpan w:val="3"/>
            <w:tcBorders>
              <w:top w:val="single" w:sz="4" w:space="0" w:color="000000"/>
              <w:left w:val="single" w:sz="4" w:space="0" w:color="000000"/>
              <w:bottom w:val="single" w:sz="4" w:space="0" w:color="000000"/>
              <w:right w:val="single" w:sz="4" w:space="0" w:color="000000"/>
            </w:tcBorders>
            <w:vAlign w:val="center"/>
            <w:hideMark/>
          </w:tcPr>
          <w:p w:rsidR="00592F10" w:rsidRDefault="00592F10">
            <w:pPr>
              <w:rPr>
                <w:rFonts w:hint="eastAsia"/>
              </w:rPr>
            </w:pPr>
            <w:r w:rsidRPr="000C1AE8">
              <w:rPr>
                <w:rFonts w:hint="eastAsia"/>
                <w:szCs w:val="21"/>
              </w:rPr>
              <w:t xml:space="preserve">从2025年7月9日至2025年7月22日止 </w:t>
            </w:r>
          </w:p>
        </w:tc>
      </w:tr>
      <w:tr w:rsidR="00592F10" w:rsidTr="000C1AE8">
        <w:tc>
          <w:tcPr>
            <w:tcW w:w="2380" w:type="dxa"/>
            <w:gridSpan w:val="2"/>
            <w:tcBorders>
              <w:top w:val="single" w:sz="4" w:space="0" w:color="000000"/>
              <w:left w:val="single" w:sz="4" w:space="0" w:color="000000"/>
              <w:bottom w:val="single" w:sz="4" w:space="0" w:color="000000"/>
              <w:right w:val="single" w:sz="4" w:space="0" w:color="000000"/>
            </w:tcBorders>
            <w:hideMark/>
          </w:tcPr>
          <w:p w:rsidR="00592F10" w:rsidRDefault="00592F10">
            <w:pPr>
              <w:rPr>
                <w:rFonts w:hint="eastAsia"/>
              </w:rPr>
            </w:pPr>
            <w:r w:rsidRPr="000C1AE8">
              <w:rPr>
                <w:rFonts w:hint="eastAsia"/>
                <w:color w:val="000000"/>
                <w:szCs w:val="21"/>
              </w:rPr>
              <w:t>验资机构名称</w:t>
            </w:r>
            <w:r w:rsidRPr="000C1AE8">
              <w:rPr>
                <w:rFonts w:hint="eastAsia"/>
                <w:szCs w:val="21"/>
              </w:rPr>
              <w:t xml:space="preserve"> </w:t>
            </w:r>
          </w:p>
        </w:tc>
        <w:tc>
          <w:tcPr>
            <w:tcW w:w="6142" w:type="dxa"/>
            <w:gridSpan w:val="3"/>
            <w:tcBorders>
              <w:top w:val="single" w:sz="4" w:space="0" w:color="000000"/>
              <w:left w:val="single" w:sz="4" w:space="0" w:color="000000"/>
              <w:bottom w:val="single" w:sz="4" w:space="0" w:color="000000"/>
              <w:right w:val="single" w:sz="4" w:space="0" w:color="000000"/>
            </w:tcBorders>
            <w:vAlign w:val="center"/>
            <w:hideMark/>
          </w:tcPr>
          <w:p w:rsidR="00592F10" w:rsidRDefault="00592F10">
            <w:pPr>
              <w:rPr>
                <w:rFonts w:hint="eastAsia"/>
              </w:rPr>
            </w:pPr>
            <w:r w:rsidRPr="000C1AE8">
              <w:rPr>
                <w:rFonts w:hint="eastAsia"/>
                <w:szCs w:val="21"/>
              </w:rPr>
              <w:t>毕马威华振会计师事务所（特殊普通合伙）</w:t>
            </w:r>
          </w:p>
        </w:tc>
      </w:tr>
      <w:tr w:rsidR="00592F10" w:rsidTr="000C1AE8">
        <w:tc>
          <w:tcPr>
            <w:tcW w:w="2380" w:type="dxa"/>
            <w:gridSpan w:val="2"/>
            <w:tcBorders>
              <w:top w:val="single" w:sz="4" w:space="0" w:color="000000"/>
              <w:left w:val="single" w:sz="4" w:space="0" w:color="000000"/>
              <w:bottom w:val="single" w:sz="4" w:space="0" w:color="000000"/>
              <w:right w:val="single" w:sz="4" w:space="0" w:color="000000"/>
            </w:tcBorders>
            <w:hideMark/>
          </w:tcPr>
          <w:p w:rsidR="00592F10" w:rsidRDefault="00592F10">
            <w:pPr>
              <w:rPr>
                <w:rFonts w:hint="eastAsia"/>
              </w:rPr>
            </w:pPr>
            <w:r w:rsidRPr="000C1AE8">
              <w:rPr>
                <w:rFonts w:hint="eastAsia"/>
                <w:color w:val="000000"/>
                <w:szCs w:val="21"/>
              </w:rPr>
              <w:t>募集资金划入基金托管专户的日期</w:t>
            </w:r>
            <w:r w:rsidRPr="000C1AE8">
              <w:rPr>
                <w:rFonts w:hint="eastAsia"/>
                <w:szCs w:val="21"/>
              </w:rPr>
              <w:t xml:space="preserve"> </w:t>
            </w:r>
          </w:p>
        </w:tc>
        <w:tc>
          <w:tcPr>
            <w:tcW w:w="6142" w:type="dxa"/>
            <w:gridSpan w:val="3"/>
            <w:tcBorders>
              <w:top w:val="single" w:sz="4" w:space="0" w:color="000000"/>
              <w:left w:val="single" w:sz="4" w:space="0" w:color="000000"/>
              <w:bottom w:val="single" w:sz="4" w:space="0" w:color="000000"/>
              <w:right w:val="single" w:sz="4" w:space="0" w:color="000000"/>
            </w:tcBorders>
            <w:vAlign w:val="center"/>
            <w:hideMark/>
          </w:tcPr>
          <w:p w:rsidR="00592F10" w:rsidRDefault="00592F10">
            <w:pPr>
              <w:rPr>
                <w:rFonts w:hint="eastAsia"/>
              </w:rPr>
            </w:pPr>
            <w:r w:rsidRPr="000C1AE8">
              <w:rPr>
                <w:rFonts w:hint="eastAsia"/>
                <w:szCs w:val="21"/>
              </w:rPr>
              <w:t>2025年7月24日</w:t>
            </w:r>
          </w:p>
        </w:tc>
      </w:tr>
      <w:tr w:rsidR="00592F10" w:rsidTr="000C1AE8">
        <w:tc>
          <w:tcPr>
            <w:tcW w:w="2380" w:type="dxa"/>
            <w:gridSpan w:val="2"/>
            <w:tcBorders>
              <w:top w:val="single" w:sz="4" w:space="0" w:color="000000"/>
              <w:left w:val="single" w:sz="4" w:space="0" w:color="000000"/>
              <w:bottom w:val="single" w:sz="4" w:space="0" w:color="000000"/>
              <w:right w:val="single" w:sz="4" w:space="0" w:color="000000"/>
            </w:tcBorders>
            <w:hideMark/>
          </w:tcPr>
          <w:p w:rsidR="00592F10" w:rsidRDefault="00592F10">
            <w:pPr>
              <w:rPr>
                <w:rFonts w:hint="eastAsia"/>
              </w:rPr>
            </w:pPr>
            <w:r w:rsidRPr="000C1AE8">
              <w:rPr>
                <w:rFonts w:hint="eastAsia"/>
                <w:color w:val="000000"/>
                <w:szCs w:val="21"/>
              </w:rPr>
              <w:t>募集有效认购总户数（单位：户）</w:t>
            </w:r>
            <w:r w:rsidRPr="000C1AE8">
              <w:rPr>
                <w:rFonts w:hint="eastAsia"/>
                <w:szCs w:val="21"/>
              </w:rPr>
              <w:t xml:space="preserve"> </w:t>
            </w:r>
          </w:p>
        </w:tc>
        <w:tc>
          <w:tcPr>
            <w:tcW w:w="6142" w:type="dxa"/>
            <w:gridSpan w:val="3"/>
            <w:tcBorders>
              <w:top w:val="single" w:sz="4" w:space="0" w:color="000000"/>
              <w:left w:val="single" w:sz="4" w:space="0" w:color="000000"/>
              <w:bottom w:val="single" w:sz="4" w:space="0" w:color="000000"/>
              <w:right w:val="single" w:sz="4" w:space="0" w:color="000000"/>
            </w:tcBorders>
            <w:vAlign w:val="center"/>
            <w:hideMark/>
          </w:tcPr>
          <w:p w:rsidR="00592F10" w:rsidRDefault="00592F10">
            <w:pPr>
              <w:rPr>
                <w:rFonts w:hint="eastAsia"/>
              </w:rPr>
            </w:pPr>
            <w:r w:rsidRPr="000C1AE8">
              <w:rPr>
                <w:rFonts w:hint="eastAsia"/>
                <w:color w:val="000000"/>
                <w:szCs w:val="21"/>
              </w:rPr>
              <w:t>4,781</w:t>
            </w:r>
            <w:r w:rsidRPr="000C1AE8">
              <w:rPr>
                <w:rFonts w:hint="eastAsia"/>
                <w:szCs w:val="21"/>
              </w:rPr>
              <w:t xml:space="preserve"> </w:t>
            </w:r>
          </w:p>
        </w:tc>
      </w:tr>
      <w:tr w:rsidR="00592F10" w:rsidTr="000C1AE8">
        <w:tc>
          <w:tcPr>
            <w:tcW w:w="2380" w:type="dxa"/>
            <w:gridSpan w:val="2"/>
            <w:tcBorders>
              <w:top w:val="single" w:sz="4" w:space="0" w:color="000000"/>
              <w:left w:val="single" w:sz="4" w:space="0" w:color="000000"/>
              <w:bottom w:val="single" w:sz="4" w:space="0" w:color="000000"/>
              <w:right w:val="single" w:sz="4" w:space="0" w:color="000000"/>
            </w:tcBorders>
            <w:hideMark/>
          </w:tcPr>
          <w:p w:rsidR="00592F10" w:rsidRDefault="00592F10">
            <w:pPr>
              <w:rPr>
                <w:rFonts w:hint="eastAsia"/>
              </w:rPr>
            </w:pPr>
            <w:r w:rsidRPr="000C1AE8">
              <w:rPr>
                <w:rFonts w:hint="eastAsia"/>
                <w:color w:val="000000"/>
                <w:szCs w:val="21"/>
              </w:rPr>
              <w:t>份额级别</w:t>
            </w:r>
            <w:r w:rsidRPr="000C1AE8">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592F10" w:rsidRDefault="00592F10">
            <w:pPr>
              <w:spacing w:line="175" w:lineRule="atLeast"/>
              <w:rPr>
                <w:rFonts w:hint="eastAsia"/>
              </w:rPr>
            </w:pPr>
            <w:r w:rsidRPr="000C1AE8">
              <w:rPr>
                <w:rFonts w:hint="eastAsia"/>
                <w:szCs w:val="21"/>
              </w:rPr>
              <w:t>西部利得恒生科技指数（QDII）A</w:t>
            </w:r>
          </w:p>
          <w:p w:rsidR="00592F10" w:rsidRPr="000C1AE8" w:rsidRDefault="00592F10">
            <w:pPr>
              <w:rPr>
                <w:rFonts w:hint="eastAsia"/>
                <w:szCs w:val="21"/>
              </w:rPr>
            </w:pPr>
            <w:r w:rsidRPr="000C1AE8">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592F10" w:rsidRDefault="00592F10">
            <w:pPr>
              <w:spacing w:line="175" w:lineRule="atLeast"/>
              <w:rPr>
                <w:rFonts w:hint="eastAsia"/>
              </w:rPr>
            </w:pPr>
            <w:r w:rsidRPr="000C1AE8">
              <w:rPr>
                <w:rFonts w:hint="eastAsia"/>
                <w:szCs w:val="21"/>
              </w:rPr>
              <w:t>西部利得恒生科技指数（QDII）C</w:t>
            </w:r>
          </w:p>
          <w:p w:rsidR="00592F10" w:rsidRPr="000C1AE8" w:rsidRDefault="00592F10">
            <w:pPr>
              <w:rPr>
                <w:rFonts w:hint="eastAsia"/>
                <w:szCs w:val="21"/>
              </w:rPr>
            </w:pPr>
            <w:r w:rsidRPr="000C1AE8">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592F10" w:rsidRDefault="00592F10">
            <w:pPr>
              <w:rPr>
                <w:rFonts w:hint="eastAsia"/>
              </w:rPr>
            </w:pPr>
            <w:r w:rsidRPr="000C1AE8">
              <w:rPr>
                <w:rFonts w:hint="eastAsia"/>
                <w:color w:val="000000"/>
                <w:szCs w:val="21"/>
              </w:rPr>
              <w:t>合计</w:t>
            </w:r>
            <w:r w:rsidRPr="000C1AE8">
              <w:rPr>
                <w:rFonts w:hint="eastAsia"/>
                <w:szCs w:val="21"/>
              </w:rPr>
              <w:t xml:space="preserve"> </w:t>
            </w:r>
          </w:p>
        </w:tc>
      </w:tr>
      <w:tr w:rsidR="00592F10" w:rsidTr="000C1AE8">
        <w:tc>
          <w:tcPr>
            <w:tcW w:w="2380" w:type="dxa"/>
            <w:gridSpan w:val="2"/>
            <w:tcBorders>
              <w:top w:val="single" w:sz="4" w:space="0" w:color="000000"/>
              <w:left w:val="single" w:sz="4" w:space="0" w:color="000000"/>
              <w:bottom w:val="single" w:sz="4" w:space="0" w:color="000000"/>
              <w:right w:val="single" w:sz="4" w:space="0" w:color="000000"/>
            </w:tcBorders>
            <w:hideMark/>
          </w:tcPr>
          <w:p w:rsidR="00592F10" w:rsidRDefault="00592F10">
            <w:pPr>
              <w:rPr>
                <w:rFonts w:hint="eastAsia"/>
              </w:rPr>
            </w:pPr>
            <w:r w:rsidRPr="000C1AE8">
              <w:rPr>
                <w:rFonts w:hint="eastAsia"/>
                <w:color w:val="000000"/>
                <w:szCs w:val="21"/>
              </w:rPr>
              <w:t>募集期间净认购金额（单位：人民币元）</w:t>
            </w:r>
            <w:r w:rsidRPr="000C1AE8">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592F10" w:rsidRDefault="00592F10">
            <w:pPr>
              <w:rPr>
                <w:rFonts w:hint="eastAsia"/>
              </w:rPr>
            </w:pPr>
            <w:r w:rsidRPr="000C1AE8">
              <w:rPr>
                <w:rFonts w:hint="eastAsia"/>
                <w:szCs w:val="21"/>
              </w:rPr>
              <w:t>278,597,819.19</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592F10" w:rsidRDefault="00592F10">
            <w:pPr>
              <w:rPr>
                <w:rFonts w:hint="eastAsia"/>
              </w:rPr>
            </w:pPr>
            <w:r w:rsidRPr="000C1AE8">
              <w:rPr>
                <w:rFonts w:hint="eastAsia"/>
                <w:szCs w:val="21"/>
              </w:rPr>
              <w:t>201,322,703.47</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592F10" w:rsidRDefault="00592F10">
            <w:pPr>
              <w:rPr>
                <w:rFonts w:hint="eastAsia"/>
              </w:rPr>
            </w:pPr>
            <w:r w:rsidRPr="000C1AE8">
              <w:rPr>
                <w:rFonts w:hint="eastAsia"/>
                <w:color w:val="000000"/>
                <w:szCs w:val="21"/>
              </w:rPr>
              <w:t>479,920,522.66</w:t>
            </w:r>
            <w:r w:rsidRPr="000C1AE8">
              <w:rPr>
                <w:rFonts w:hint="eastAsia"/>
                <w:szCs w:val="21"/>
              </w:rPr>
              <w:t xml:space="preserve"> </w:t>
            </w:r>
          </w:p>
        </w:tc>
      </w:tr>
      <w:tr w:rsidR="00592F10" w:rsidTr="000C1AE8">
        <w:tc>
          <w:tcPr>
            <w:tcW w:w="2380" w:type="dxa"/>
            <w:gridSpan w:val="2"/>
            <w:tcBorders>
              <w:top w:val="single" w:sz="4" w:space="0" w:color="000000"/>
              <w:left w:val="single" w:sz="4" w:space="0" w:color="000000"/>
              <w:bottom w:val="single" w:sz="4" w:space="0" w:color="000000"/>
              <w:right w:val="single" w:sz="4" w:space="0" w:color="000000"/>
            </w:tcBorders>
            <w:hideMark/>
          </w:tcPr>
          <w:p w:rsidR="00592F10" w:rsidRDefault="00592F10">
            <w:pPr>
              <w:rPr>
                <w:rFonts w:hint="eastAsia"/>
              </w:rPr>
            </w:pPr>
            <w:r w:rsidRPr="000C1AE8">
              <w:rPr>
                <w:rFonts w:hint="eastAsia"/>
                <w:color w:val="000000"/>
                <w:szCs w:val="21"/>
              </w:rPr>
              <w:t>认购资金在募集期间产生的利息（单位：人民币元）</w:t>
            </w:r>
            <w:r w:rsidRPr="000C1AE8">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592F10" w:rsidRDefault="00592F10">
            <w:pPr>
              <w:rPr>
                <w:rFonts w:hint="eastAsia"/>
              </w:rPr>
            </w:pPr>
            <w:r w:rsidRPr="000C1AE8">
              <w:rPr>
                <w:rFonts w:hint="eastAsia"/>
                <w:szCs w:val="21"/>
              </w:rPr>
              <w:t>44,130.71</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592F10" w:rsidRDefault="00592F10">
            <w:pPr>
              <w:rPr>
                <w:rFonts w:hint="eastAsia"/>
              </w:rPr>
            </w:pPr>
            <w:r w:rsidRPr="000C1AE8">
              <w:rPr>
                <w:rFonts w:hint="eastAsia"/>
                <w:szCs w:val="21"/>
              </w:rPr>
              <w:t>26,970.07</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592F10" w:rsidRDefault="00592F10">
            <w:pPr>
              <w:rPr>
                <w:rFonts w:hint="eastAsia"/>
              </w:rPr>
            </w:pPr>
            <w:r w:rsidRPr="000C1AE8">
              <w:rPr>
                <w:rFonts w:hint="eastAsia"/>
                <w:color w:val="000000"/>
                <w:szCs w:val="21"/>
              </w:rPr>
              <w:t>71,100.78</w:t>
            </w:r>
            <w:r w:rsidRPr="000C1AE8">
              <w:rPr>
                <w:rFonts w:hint="eastAsia"/>
                <w:szCs w:val="21"/>
              </w:rPr>
              <w:t xml:space="preserve"> </w:t>
            </w:r>
          </w:p>
        </w:tc>
      </w:tr>
      <w:tr w:rsidR="00592F10" w:rsidTr="000C1AE8">
        <w:tc>
          <w:tcPr>
            <w:tcW w:w="1190" w:type="dxa"/>
            <w:vMerge w:val="restart"/>
            <w:tcBorders>
              <w:top w:val="single" w:sz="4" w:space="0" w:color="000000"/>
              <w:left w:val="single" w:sz="4" w:space="0" w:color="000000"/>
              <w:bottom w:val="single" w:sz="4" w:space="0" w:color="000000"/>
              <w:right w:val="single" w:sz="4" w:space="0" w:color="000000"/>
            </w:tcBorders>
            <w:hideMark/>
          </w:tcPr>
          <w:p w:rsidR="00592F10" w:rsidRDefault="00592F10">
            <w:pPr>
              <w:rPr>
                <w:rFonts w:hint="eastAsia"/>
              </w:rPr>
            </w:pPr>
            <w:r w:rsidRPr="000C1AE8">
              <w:rPr>
                <w:rFonts w:hint="eastAsia"/>
                <w:color w:val="000000"/>
                <w:szCs w:val="21"/>
              </w:rPr>
              <w:t>募集份额（单位：份）</w:t>
            </w:r>
            <w:r w:rsidRPr="000C1AE8">
              <w:rPr>
                <w:rFonts w:hint="eastAsia"/>
                <w:szCs w:val="21"/>
              </w:rPr>
              <w:t xml:space="preserve"> </w:t>
            </w:r>
          </w:p>
        </w:tc>
        <w:tc>
          <w:tcPr>
            <w:tcW w:w="1190" w:type="dxa"/>
            <w:tcBorders>
              <w:top w:val="single" w:sz="4" w:space="0" w:color="000000"/>
              <w:left w:val="single" w:sz="4" w:space="0" w:color="000000"/>
              <w:bottom w:val="single" w:sz="4" w:space="0" w:color="000000"/>
              <w:right w:val="single" w:sz="4" w:space="0" w:color="000000"/>
            </w:tcBorders>
            <w:hideMark/>
          </w:tcPr>
          <w:p w:rsidR="00592F10" w:rsidRDefault="00592F10">
            <w:pPr>
              <w:rPr>
                <w:rFonts w:hint="eastAsia"/>
              </w:rPr>
            </w:pPr>
            <w:r w:rsidRPr="000C1AE8">
              <w:rPr>
                <w:rFonts w:hint="eastAsia"/>
                <w:color w:val="000000"/>
                <w:szCs w:val="21"/>
              </w:rPr>
              <w:t>有效认购份额</w:t>
            </w:r>
            <w:r w:rsidRPr="000C1AE8">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592F10" w:rsidRDefault="00592F10">
            <w:pPr>
              <w:rPr>
                <w:rFonts w:hint="eastAsia"/>
              </w:rPr>
            </w:pPr>
            <w:r w:rsidRPr="000C1AE8">
              <w:rPr>
                <w:rFonts w:hint="eastAsia"/>
                <w:color w:val="000000"/>
                <w:szCs w:val="21"/>
              </w:rPr>
              <w:t>278,597,819.19</w:t>
            </w:r>
            <w:r w:rsidRPr="000C1AE8">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592F10" w:rsidRDefault="00592F10">
            <w:pPr>
              <w:rPr>
                <w:rFonts w:hint="eastAsia"/>
              </w:rPr>
            </w:pPr>
            <w:r w:rsidRPr="000C1AE8">
              <w:rPr>
                <w:rFonts w:hint="eastAsia"/>
                <w:color w:val="000000"/>
                <w:szCs w:val="21"/>
              </w:rPr>
              <w:t>201,322,703.47</w:t>
            </w:r>
            <w:r w:rsidRPr="000C1AE8">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592F10" w:rsidRDefault="00592F10">
            <w:pPr>
              <w:rPr>
                <w:rFonts w:hint="eastAsia"/>
              </w:rPr>
            </w:pPr>
            <w:r w:rsidRPr="000C1AE8">
              <w:rPr>
                <w:rFonts w:hint="eastAsia"/>
                <w:color w:val="000000"/>
                <w:szCs w:val="21"/>
              </w:rPr>
              <w:t>479,920,522.66</w:t>
            </w:r>
            <w:r w:rsidRPr="000C1AE8">
              <w:rPr>
                <w:rFonts w:hint="eastAsia"/>
                <w:szCs w:val="21"/>
              </w:rPr>
              <w:t xml:space="preserve"> </w:t>
            </w:r>
          </w:p>
        </w:tc>
      </w:tr>
      <w:tr w:rsidR="00592F10" w:rsidTr="000C1AE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92F10" w:rsidRDefault="00592F10">
            <w:pPr>
              <w:widowControl/>
              <w:jc w:val="left"/>
              <w:rPr>
                <w:rFonts w:hint="eastAsia"/>
              </w:rPr>
            </w:pPr>
          </w:p>
        </w:tc>
        <w:tc>
          <w:tcPr>
            <w:tcW w:w="1190" w:type="dxa"/>
            <w:tcBorders>
              <w:top w:val="single" w:sz="4" w:space="0" w:color="000000"/>
              <w:left w:val="single" w:sz="4" w:space="0" w:color="000000"/>
              <w:bottom w:val="single" w:sz="4" w:space="0" w:color="000000"/>
              <w:right w:val="single" w:sz="4" w:space="0" w:color="000000"/>
            </w:tcBorders>
            <w:hideMark/>
          </w:tcPr>
          <w:p w:rsidR="00592F10" w:rsidRDefault="00592F10">
            <w:pPr>
              <w:rPr>
                <w:rFonts w:hint="eastAsia"/>
              </w:rPr>
            </w:pPr>
            <w:r w:rsidRPr="000C1AE8">
              <w:rPr>
                <w:rFonts w:hint="eastAsia"/>
                <w:color w:val="000000"/>
                <w:szCs w:val="21"/>
              </w:rPr>
              <w:t>利息结转的份额</w:t>
            </w:r>
            <w:r w:rsidRPr="000C1AE8">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592F10" w:rsidRDefault="00592F10">
            <w:pPr>
              <w:rPr>
                <w:rFonts w:hint="eastAsia"/>
              </w:rPr>
            </w:pPr>
            <w:r w:rsidRPr="000C1AE8">
              <w:rPr>
                <w:rFonts w:hint="eastAsia"/>
                <w:color w:val="000000"/>
                <w:szCs w:val="21"/>
              </w:rPr>
              <w:t>44,130.71</w:t>
            </w:r>
            <w:r w:rsidRPr="000C1AE8">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592F10" w:rsidRDefault="00592F10">
            <w:pPr>
              <w:rPr>
                <w:rFonts w:hint="eastAsia"/>
              </w:rPr>
            </w:pPr>
            <w:r w:rsidRPr="000C1AE8">
              <w:rPr>
                <w:rFonts w:hint="eastAsia"/>
                <w:color w:val="000000"/>
                <w:szCs w:val="21"/>
              </w:rPr>
              <w:t>26,970.07</w:t>
            </w:r>
            <w:r w:rsidRPr="000C1AE8">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592F10" w:rsidRDefault="00592F10">
            <w:pPr>
              <w:rPr>
                <w:rFonts w:hint="eastAsia"/>
              </w:rPr>
            </w:pPr>
            <w:r w:rsidRPr="000C1AE8">
              <w:rPr>
                <w:rFonts w:hint="eastAsia"/>
                <w:color w:val="000000"/>
                <w:szCs w:val="21"/>
              </w:rPr>
              <w:t>71,100.78</w:t>
            </w:r>
            <w:r w:rsidRPr="000C1AE8">
              <w:rPr>
                <w:rFonts w:hint="eastAsia"/>
                <w:szCs w:val="21"/>
              </w:rPr>
              <w:t xml:space="preserve"> </w:t>
            </w:r>
          </w:p>
        </w:tc>
      </w:tr>
      <w:tr w:rsidR="00592F10" w:rsidTr="000C1AE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92F10" w:rsidRDefault="00592F10">
            <w:pPr>
              <w:widowControl/>
              <w:jc w:val="left"/>
              <w:rPr>
                <w:rFonts w:hint="eastAsia"/>
              </w:rPr>
            </w:pPr>
          </w:p>
        </w:tc>
        <w:tc>
          <w:tcPr>
            <w:tcW w:w="1190" w:type="dxa"/>
            <w:tcBorders>
              <w:top w:val="single" w:sz="4" w:space="0" w:color="000000"/>
              <w:left w:val="single" w:sz="4" w:space="0" w:color="000000"/>
              <w:bottom w:val="single" w:sz="4" w:space="0" w:color="000000"/>
              <w:right w:val="single" w:sz="4" w:space="0" w:color="000000"/>
            </w:tcBorders>
            <w:hideMark/>
          </w:tcPr>
          <w:p w:rsidR="00592F10" w:rsidRDefault="00592F10">
            <w:pPr>
              <w:rPr>
                <w:rFonts w:hint="eastAsia"/>
              </w:rPr>
            </w:pPr>
            <w:r w:rsidRPr="000C1AE8">
              <w:rPr>
                <w:rFonts w:hint="eastAsia"/>
                <w:color w:val="000000"/>
                <w:szCs w:val="21"/>
              </w:rPr>
              <w:t>合计</w:t>
            </w:r>
            <w:r w:rsidRPr="000C1AE8">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592F10" w:rsidRDefault="00592F10">
            <w:pPr>
              <w:rPr>
                <w:rFonts w:hint="eastAsia"/>
              </w:rPr>
            </w:pPr>
            <w:r w:rsidRPr="000C1AE8">
              <w:rPr>
                <w:rFonts w:hint="eastAsia"/>
                <w:color w:val="000000"/>
                <w:szCs w:val="21"/>
                <w:lang/>
              </w:rPr>
              <w:t>278,641,949.90</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592F10" w:rsidRDefault="00592F10">
            <w:pPr>
              <w:rPr>
                <w:rFonts w:hint="eastAsia"/>
              </w:rPr>
            </w:pPr>
            <w:r w:rsidRPr="000C1AE8">
              <w:rPr>
                <w:rFonts w:hint="eastAsia"/>
                <w:color w:val="000000"/>
                <w:szCs w:val="21"/>
                <w:lang/>
              </w:rPr>
              <w:t>201,349,673.54</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592F10" w:rsidRDefault="00592F10">
            <w:pPr>
              <w:rPr>
                <w:rFonts w:hint="eastAsia"/>
              </w:rPr>
            </w:pPr>
            <w:r w:rsidRPr="000C1AE8">
              <w:rPr>
                <w:rFonts w:hint="eastAsia"/>
                <w:color w:val="000000"/>
                <w:szCs w:val="21"/>
                <w:lang/>
              </w:rPr>
              <w:t>479,991,623.44</w:t>
            </w:r>
          </w:p>
        </w:tc>
      </w:tr>
      <w:tr w:rsidR="00592F10" w:rsidTr="000C1AE8">
        <w:tc>
          <w:tcPr>
            <w:tcW w:w="1190" w:type="dxa"/>
            <w:vMerge w:val="restart"/>
            <w:tcBorders>
              <w:top w:val="single" w:sz="4" w:space="0" w:color="000000"/>
              <w:left w:val="single" w:sz="4" w:space="0" w:color="000000"/>
              <w:bottom w:val="single" w:sz="4" w:space="0" w:color="000000"/>
              <w:right w:val="single" w:sz="4" w:space="0" w:color="000000"/>
            </w:tcBorders>
            <w:hideMark/>
          </w:tcPr>
          <w:p w:rsidR="00592F10" w:rsidRDefault="00592F10">
            <w:pPr>
              <w:rPr>
                <w:rFonts w:hint="eastAsia"/>
              </w:rPr>
            </w:pPr>
            <w:r w:rsidRPr="000C1AE8">
              <w:rPr>
                <w:rFonts w:hint="eastAsia"/>
                <w:color w:val="000000"/>
                <w:szCs w:val="21"/>
              </w:rPr>
              <w:t>其中：募集期间基金管理人运用固有资金认购本基金情况</w:t>
            </w:r>
            <w:r w:rsidRPr="000C1AE8">
              <w:rPr>
                <w:rFonts w:hint="eastAsia"/>
                <w:szCs w:val="21"/>
              </w:rPr>
              <w:t xml:space="preserve"> </w:t>
            </w:r>
          </w:p>
        </w:tc>
        <w:tc>
          <w:tcPr>
            <w:tcW w:w="1190" w:type="dxa"/>
            <w:tcBorders>
              <w:top w:val="single" w:sz="4" w:space="0" w:color="000000"/>
              <w:left w:val="single" w:sz="4" w:space="0" w:color="000000"/>
              <w:bottom w:val="single" w:sz="4" w:space="0" w:color="000000"/>
              <w:right w:val="single" w:sz="4" w:space="0" w:color="000000"/>
            </w:tcBorders>
            <w:hideMark/>
          </w:tcPr>
          <w:p w:rsidR="00592F10" w:rsidRDefault="00592F10">
            <w:pPr>
              <w:rPr>
                <w:rFonts w:hint="eastAsia"/>
              </w:rPr>
            </w:pPr>
            <w:r w:rsidRPr="000C1AE8">
              <w:rPr>
                <w:rFonts w:hint="eastAsia"/>
                <w:color w:val="000000"/>
                <w:szCs w:val="21"/>
              </w:rPr>
              <w:t>认购的基金份额（单位：份）</w:t>
            </w:r>
            <w:r w:rsidRPr="000C1AE8">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592F10" w:rsidRDefault="00592F10">
            <w:pPr>
              <w:rPr>
                <w:rFonts w:hint="eastAsia"/>
              </w:rPr>
            </w:pPr>
            <w:r w:rsidRPr="000C1AE8">
              <w:rPr>
                <w:rFonts w:hint="eastAsia"/>
                <w:color w:val="000000"/>
                <w:szCs w:val="21"/>
                <w:lang/>
              </w:rPr>
              <w:t>-</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592F10" w:rsidRDefault="00592F10">
            <w:pPr>
              <w:rPr>
                <w:rFonts w:hint="eastAsia"/>
              </w:rPr>
            </w:pPr>
            <w:r w:rsidRPr="000C1AE8">
              <w:rPr>
                <w:rFonts w:hint="eastAsia"/>
                <w:color w:val="000000"/>
                <w:szCs w:val="21"/>
                <w:lang/>
              </w:rPr>
              <w:t>-</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592F10" w:rsidRDefault="00592F10">
            <w:pPr>
              <w:rPr>
                <w:rFonts w:hint="eastAsia"/>
              </w:rPr>
            </w:pPr>
            <w:r w:rsidRPr="000C1AE8">
              <w:rPr>
                <w:rFonts w:hint="eastAsia"/>
                <w:color w:val="000000"/>
                <w:szCs w:val="21"/>
                <w:lang/>
              </w:rPr>
              <w:t>-</w:t>
            </w:r>
          </w:p>
        </w:tc>
      </w:tr>
      <w:tr w:rsidR="00592F10" w:rsidTr="000C1AE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92F10" w:rsidRDefault="00592F10">
            <w:pPr>
              <w:widowControl/>
              <w:jc w:val="left"/>
              <w:rPr>
                <w:rFonts w:hint="eastAsia"/>
              </w:rPr>
            </w:pPr>
          </w:p>
        </w:tc>
        <w:tc>
          <w:tcPr>
            <w:tcW w:w="1190" w:type="dxa"/>
            <w:tcBorders>
              <w:top w:val="single" w:sz="4" w:space="0" w:color="000000"/>
              <w:left w:val="single" w:sz="4" w:space="0" w:color="000000"/>
              <w:bottom w:val="single" w:sz="4" w:space="0" w:color="000000"/>
              <w:right w:val="single" w:sz="4" w:space="0" w:color="000000"/>
            </w:tcBorders>
            <w:hideMark/>
          </w:tcPr>
          <w:p w:rsidR="00592F10" w:rsidRDefault="00592F10">
            <w:pPr>
              <w:rPr>
                <w:rFonts w:hint="eastAsia"/>
              </w:rPr>
            </w:pPr>
            <w:r w:rsidRPr="000C1AE8">
              <w:rPr>
                <w:rFonts w:hint="eastAsia"/>
                <w:color w:val="000000"/>
                <w:szCs w:val="21"/>
                <w:lang/>
              </w:rPr>
              <w:t>占基金总份额比例</w:t>
            </w:r>
            <w:r w:rsidRPr="000C1AE8">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592F10" w:rsidRDefault="00592F10">
            <w:pPr>
              <w:rPr>
                <w:rFonts w:hint="eastAsia"/>
              </w:rPr>
            </w:pPr>
            <w:r w:rsidRPr="000C1AE8">
              <w:rPr>
                <w:rFonts w:hint="eastAsia"/>
                <w:color w:val="000000"/>
                <w:szCs w:val="21"/>
              </w:rPr>
              <w:t>-</w:t>
            </w:r>
            <w:r w:rsidRPr="000C1AE8">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592F10" w:rsidRDefault="00592F10">
            <w:pPr>
              <w:rPr>
                <w:rFonts w:hint="eastAsia"/>
              </w:rPr>
            </w:pPr>
            <w:r w:rsidRPr="000C1AE8">
              <w:rPr>
                <w:rFonts w:hint="eastAsia"/>
                <w:color w:val="000000"/>
                <w:szCs w:val="21"/>
              </w:rPr>
              <w:t>-</w:t>
            </w:r>
            <w:r w:rsidRPr="000C1AE8">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592F10" w:rsidRDefault="00592F10">
            <w:pPr>
              <w:rPr>
                <w:rFonts w:hint="eastAsia"/>
              </w:rPr>
            </w:pPr>
            <w:r w:rsidRPr="000C1AE8">
              <w:rPr>
                <w:rFonts w:hint="eastAsia"/>
                <w:color w:val="000000"/>
                <w:szCs w:val="21"/>
              </w:rPr>
              <w:t>-</w:t>
            </w:r>
            <w:r w:rsidRPr="000C1AE8">
              <w:rPr>
                <w:rFonts w:hint="eastAsia"/>
                <w:szCs w:val="21"/>
              </w:rPr>
              <w:t xml:space="preserve"> </w:t>
            </w:r>
          </w:p>
        </w:tc>
      </w:tr>
      <w:tr w:rsidR="00592F10" w:rsidTr="000C1AE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92F10" w:rsidRDefault="00592F10">
            <w:pPr>
              <w:widowControl/>
              <w:jc w:val="left"/>
              <w:rPr>
                <w:rFonts w:hint="eastAsia"/>
              </w:rPr>
            </w:pPr>
          </w:p>
        </w:tc>
        <w:tc>
          <w:tcPr>
            <w:tcW w:w="1190" w:type="dxa"/>
            <w:tcBorders>
              <w:top w:val="single" w:sz="4" w:space="0" w:color="000000"/>
              <w:left w:val="single" w:sz="4" w:space="0" w:color="000000"/>
              <w:bottom w:val="single" w:sz="4" w:space="0" w:color="000000"/>
              <w:right w:val="single" w:sz="4" w:space="0" w:color="000000"/>
            </w:tcBorders>
            <w:hideMark/>
          </w:tcPr>
          <w:p w:rsidR="00592F10" w:rsidRDefault="00592F10">
            <w:pPr>
              <w:rPr>
                <w:rFonts w:hint="eastAsia"/>
              </w:rPr>
            </w:pPr>
            <w:r w:rsidRPr="000C1AE8">
              <w:rPr>
                <w:rFonts w:hint="eastAsia"/>
                <w:color w:val="000000"/>
                <w:szCs w:val="21"/>
              </w:rPr>
              <w:t>其他需要说明的事项</w:t>
            </w:r>
            <w:r w:rsidRPr="000C1AE8">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592F10" w:rsidRDefault="00592F10">
            <w:pPr>
              <w:rPr>
                <w:rFonts w:hint="eastAsia"/>
              </w:rPr>
            </w:pPr>
            <w:r w:rsidRPr="000C1AE8">
              <w:rPr>
                <w:rFonts w:hint="eastAsia"/>
                <w:color w:val="000000"/>
                <w:szCs w:val="21"/>
                <w:lang/>
              </w:rPr>
              <w:t>-</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592F10" w:rsidRDefault="00592F10">
            <w:pPr>
              <w:rPr>
                <w:rFonts w:hint="eastAsia"/>
              </w:rPr>
            </w:pPr>
            <w:r w:rsidRPr="000C1AE8">
              <w:rPr>
                <w:rFonts w:hint="eastAsia"/>
                <w:color w:val="000000"/>
                <w:szCs w:val="21"/>
                <w:lang/>
              </w:rPr>
              <w:t>-</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592F10" w:rsidRDefault="00592F10">
            <w:pPr>
              <w:rPr>
                <w:rFonts w:hint="eastAsia"/>
              </w:rPr>
            </w:pPr>
            <w:r w:rsidRPr="000C1AE8">
              <w:rPr>
                <w:rFonts w:hint="eastAsia"/>
                <w:color w:val="000000"/>
                <w:szCs w:val="21"/>
                <w:lang/>
              </w:rPr>
              <w:t>-</w:t>
            </w:r>
          </w:p>
        </w:tc>
      </w:tr>
      <w:tr w:rsidR="00592F10" w:rsidTr="000C1AE8">
        <w:tc>
          <w:tcPr>
            <w:tcW w:w="1190" w:type="dxa"/>
            <w:vMerge w:val="restart"/>
            <w:tcBorders>
              <w:top w:val="single" w:sz="4" w:space="0" w:color="000000"/>
              <w:left w:val="single" w:sz="4" w:space="0" w:color="000000"/>
              <w:bottom w:val="single" w:sz="4" w:space="0" w:color="000000"/>
              <w:right w:val="single" w:sz="4" w:space="0" w:color="000000"/>
            </w:tcBorders>
            <w:hideMark/>
          </w:tcPr>
          <w:p w:rsidR="00592F10" w:rsidRDefault="00592F10">
            <w:pPr>
              <w:rPr>
                <w:rFonts w:hint="eastAsia"/>
              </w:rPr>
            </w:pPr>
            <w:r w:rsidRPr="000C1AE8">
              <w:rPr>
                <w:rFonts w:hint="eastAsia"/>
                <w:color w:val="000000"/>
                <w:szCs w:val="21"/>
              </w:rPr>
              <w:t>其中：募集期间基金管理人的从业人员认购本基金情况</w:t>
            </w:r>
            <w:r w:rsidRPr="000C1AE8">
              <w:rPr>
                <w:rFonts w:hint="eastAsia"/>
                <w:szCs w:val="21"/>
              </w:rPr>
              <w:t xml:space="preserve"> </w:t>
            </w:r>
          </w:p>
        </w:tc>
        <w:tc>
          <w:tcPr>
            <w:tcW w:w="1190" w:type="dxa"/>
            <w:tcBorders>
              <w:top w:val="single" w:sz="4" w:space="0" w:color="000000"/>
              <w:left w:val="single" w:sz="4" w:space="0" w:color="000000"/>
              <w:bottom w:val="single" w:sz="4" w:space="0" w:color="000000"/>
              <w:right w:val="single" w:sz="4" w:space="0" w:color="000000"/>
            </w:tcBorders>
            <w:hideMark/>
          </w:tcPr>
          <w:p w:rsidR="00592F10" w:rsidRDefault="00592F10">
            <w:pPr>
              <w:rPr>
                <w:rFonts w:hint="eastAsia"/>
              </w:rPr>
            </w:pPr>
            <w:r w:rsidRPr="000C1AE8">
              <w:rPr>
                <w:rFonts w:hint="eastAsia"/>
                <w:color w:val="000000"/>
                <w:szCs w:val="21"/>
              </w:rPr>
              <w:t>认购的基金份额（单位：份）</w:t>
            </w:r>
            <w:r w:rsidRPr="000C1AE8">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592F10" w:rsidRDefault="00592F10">
            <w:pPr>
              <w:rPr>
                <w:rFonts w:hint="eastAsia"/>
              </w:rPr>
            </w:pPr>
            <w:r w:rsidRPr="000C1AE8">
              <w:rPr>
                <w:rFonts w:hint="eastAsia"/>
                <w:color w:val="000000"/>
                <w:szCs w:val="21"/>
              </w:rPr>
              <w:t>355,473.90</w:t>
            </w:r>
            <w:r w:rsidRPr="000C1AE8">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592F10" w:rsidRDefault="00592F10">
            <w:pPr>
              <w:rPr>
                <w:rFonts w:hint="eastAsia"/>
              </w:rPr>
            </w:pPr>
            <w:r w:rsidRPr="000C1AE8">
              <w:rPr>
                <w:rFonts w:hint="eastAsia"/>
                <w:color w:val="000000"/>
                <w:szCs w:val="21"/>
              </w:rPr>
              <w:t>265,745.26</w:t>
            </w:r>
            <w:r w:rsidRPr="000C1AE8">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592F10" w:rsidRDefault="00592F10">
            <w:pPr>
              <w:rPr>
                <w:rFonts w:hint="eastAsia"/>
              </w:rPr>
            </w:pPr>
            <w:r w:rsidRPr="000C1AE8">
              <w:rPr>
                <w:rFonts w:hint="eastAsia"/>
                <w:color w:val="000000"/>
                <w:szCs w:val="21"/>
              </w:rPr>
              <w:t>621,219.16</w:t>
            </w:r>
            <w:r w:rsidRPr="000C1AE8">
              <w:rPr>
                <w:rFonts w:hint="eastAsia"/>
                <w:szCs w:val="21"/>
              </w:rPr>
              <w:t xml:space="preserve"> </w:t>
            </w:r>
          </w:p>
        </w:tc>
      </w:tr>
      <w:tr w:rsidR="00592F10" w:rsidTr="000C1AE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92F10" w:rsidRDefault="00592F10">
            <w:pPr>
              <w:widowControl/>
              <w:jc w:val="left"/>
              <w:rPr>
                <w:rFonts w:hint="eastAsia"/>
              </w:rPr>
            </w:pPr>
          </w:p>
        </w:tc>
        <w:tc>
          <w:tcPr>
            <w:tcW w:w="1190" w:type="dxa"/>
            <w:tcBorders>
              <w:top w:val="single" w:sz="4" w:space="0" w:color="000000"/>
              <w:left w:val="single" w:sz="4" w:space="0" w:color="000000"/>
              <w:bottom w:val="single" w:sz="4" w:space="0" w:color="000000"/>
              <w:right w:val="single" w:sz="4" w:space="0" w:color="000000"/>
            </w:tcBorders>
            <w:hideMark/>
          </w:tcPr>
          <w:p w:rsidR="00592F10" w:rsidRDefault="00592F10">
            <w:pPr>
              <w:rPr>
                <w:rFonts w:hint="eastAsia"/>
              </w:rPr>
            </w:pPr>
            <w:r w:rsidRPr="000C1AE8">
              <w:rPr>
                <w:rFonts w:hint="eastAsia"/>
                <w:color w:val="000000"/>
                <w:szCs w:val="21"/>
              </w:rPr>
              <w:t>占基金总份额比例</w:t>
            </w:r>
            <w:r w:rsidRPr="000C1AE8">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592F10" w:rsidRDefault="00592F10">
            <w:pPr>
              <w:rPr>
                <w:rFonts w:hint="eastAsia"/>
              </w:rPr>
            </w:pPr>
            <w:r w:rsidRPr="000C1AE8">
              <w:rPr>
                <w:rFonts w:hint="eastAsia"/>
                <w:color w:val="000000"/>
                <w:szCs w:val="21"/>
              </w:rPr>
              <w:t>0.13</w:t>
            </w:r>
            <w:r w:rsidRPr="000C1AE8">
              <w:rPr>
                <w:rFonts w:hint="eastAsia"/>
              </w:rPr>
              <w:t>%</w:t>
            </w:r>
            <w:r w:rsidRPr="000C1AE8">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592F10" w:rsidRDefault="00592F10">
            <w:pPr>
              <w:rPr>
                <w:rFonts w:hint="eastAsia"/>
              </w:rPr>
            </w:pPr>
            <w:r w:rsidRPr="000C1AE8">
              <w:rPr>
                <w:rFonts w:hint="eastAsia"/>
                <w:color w:val="000000"/>
                <w:szCs w:val="21"/>
              </w:rPr>
              <w:t>0.13</w:t>
            </w:r>
            <w:r w:rsidRPr="000C1AE8">
              <w:rPr>
                <w:rFonts w:hint="eastAsia"/>
              </w:rPr>
              <w:t>%</w:t>
            </w:r>
            <w:r w:rsidRPr="000C1AE8">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592F10" w:rsidRDefault="00592F10">
            <w:pPr>
              <w:rPr>
                <w:rFonts w:hint="eastAsia"/>
              </w:rPr>
            </w:pPr>
            <w:r w:rsidRPr="000C1AE8">
              <w:rPr>
                <w:rFonts w:hint="eastAsia"/>
                <w:color w:val="000000"/>
                <w:szCs w:val="21"/>
              </w:rPr>
              <w:t>0.13</w:t>
            </w:r>
            <w:r w:rsidRPr="000C1AE8">
              <w:rPr>
                <w:rFonts w:hint="eastAsia"/>
              </w:rPr>
              <w:t>%</w:t>
            </w:r>
            <w:r w:rsidRPr="000C1AE8">
              <w:rPr>
                <w:rFonts w:hint="eastAsia"/>
                <w:szCs w:val="21"/>
              </w:rPr>
              <w:t xml:space="preserve"> </w:t>
            </w:r>
          </w:p>
        </w:tc>
      </w:tr>
      <w:tr w:rsidR="00592F10" w:rsidTr="000C1AE8">
        <w:tc>
          <w:tcPr>
            <w:tcW w:w="2380" w:type="dxa"/>
            <w:gridSpan w:val="2"/>
            <w:tcBorders>
              <w:top w:val="single" w:sz="4" w:space="0" w:color="000000"/>
              <w:left w:val="single" w:sz="4" w:space="0" w:color="000000"/>
              <w:bottom w:val="single" w:sz="4" w:space="0" w:color="000000"/>
              <w:right w:val="single" w:sz="4" w:space="0" w:color="000000"/>
            </w:tcBorders>
            <w:hideMark/>
          </w:tcPr>
          <w:p w:rsidR="00592F10" w:rsidRDefault="00592F10">
            <w:pPr>
              <w:rPr>
                <w:rFonts w:hint="eastAsia"/>
              </w:rPr>
            </w:pPr>
            <w:r w:rsidRPr="000C1AE8">
              <w:rPr>
                <w:rFonts w:hint="eastAsia"/>
                <w:color w:val="000000"/>
                <w:szCs w:val="21"/>
              </w:rPr>
              <w:t>募集期限届满基金是否符合法律法规规定的办理基金备案手续的条件</w:t>
            </w:r>
            <w:r w:rsidRPr="000C1AE8">
              <w:rPr>
                <w:rFonts w:hint="eastAsia"/>
                <w:szCs w:val="21"/>
              </w:rPr>
              <w:t xml:space="preserve"> </w:t>
            </w:r>
          </w:p>
        </w:tc>
        <w:tc>
          <w:tcPr>
            <w:tcW w:w="6142" w:type="dxa"/>
            <w:gridSpan w:val="3"/>
            <w:tcBorders>
              <w:top w:val="single" w:sz="4" w:space="0" w:color="000000"/>
              <w:left w:val="single" w:sz="4" w:space="0" w:color="000000"/>
              <w:bottom w:val="single" w:sz="4" w:space="0" w:color="000000"/>
              <w:right w:val="single" w:sz="4" w:space="0" w:color="000000"/>
            </w:tcBorders>
            <w:vAlign w:val="center"/>
            <w:hideMark/>
          </w:tcPr>
          <w:p w:rsidR="00592F10" w:rsidRDefault="00592F10">
            <w:pPr>
              <w:rPr>
                <w:rFonts w:hint="eastAsia"/>
              </w:rPr>
            </w:pPr>
            <w:r w:rsidRPr="000C1AE8">
              <w:rPr>
                <w:rFonts w:hint="eastAsia"/>
                <w:color w:val="000000"/>
                <w:szCs w:val="21"/>
                <w:lang/>
              </w:rPr>
              <w:t>是</w:t>
            </w:r>
          </w:p>
        </w:tc>
      </w:tr>
      <w:tr w:rsidR="00592F10" w:rsidTr="000C1AE8">
        <w:tc>
          <w:tcPr>
            <w:tcW w:w="2380" w:type="dxa"/>
            <w:gridSpan w:val="2"/>
            <w:tcBorders>
              <w:top w:val="single" w:sz="4" w:space="0" w:color="000000"/>
              <w:left w:val="single" w:sz="4" w:space="0" w:color="000000"/>
              <w:bottom w:val="single" w:sz="4" w:space="0" w:color="000000"/>
              <w:right w:val="single" w:sz="4" w:space="0" w:color="000000"/>
            </w:tcBorders>
            <w:hideMark/>
          </w:tcPr>
          <w:p w:rsidR="00592F10" w:rsidRDefault="00592F10">
            <w:pPr>
              <w:rPr>
                <w:rFonts w:hint="eastAsia"/>
              </w:rPr>
            </w:pPr>
            <w:r w:rsidRPr="000C1AE8">
              <w:rPr>
                <w:rFonts w:hint="eastAsia"/>
                <w:color w:val="000000"/>
                <w:szCs w:val="21"/>
              </w:rPr>
              <w:t>向中国证监会办理基金备案手续获得书面确认的日期</w:t>
            </w:r>
            <w:r w:rsidRPr="000C1AE8">
              <w:rPr>
                <w:rFonts w:hint="eastAsia"/>
                <w:szCs w:val="21"/>
              </w:rPr>
              <w:t xml:space="preserve"> </w:t>
            </w:r>
          </w:p>
        </w:tc>
        <w:tc>
          <w:tcPr>
            <w:tcW w:w="6142" w:type="dxa"/>
            <w:gridSpan w:val="3"/>
            <w:tcBorders>
              <w:top w:val="single" w:sz="4" w:space="0" w:color="000000"/>
              <w:left w:val="single" w:sz="4" w:space="0" w:color="000000"/>
              <w:bottom w:val="single" w:sz="4" w:space="0" w:color="000000"/>
              <w:right w:val="single" w:sz="4" w:space="0" w:color="000000"/>
            </w:tcBorders>
            <w:vAlign w:val="center"/>
            <w:hideMark/>
          </w:tcPr>
          <w:p w:rsidR="00592F10" w:rsidRDefault="00592F10">
            <w:pPr>
              <w:rPr>
                <w:rFonts w:hint="eastAsia"/>
              </w:rPr>
            </w:pPr>
            <w:r w:rsidRPr="000C1AE8">
              <w:rPr>
                <w:rFonts w:hint="eastAsia"/>
                <w:color w:val="000000"/>
                <w:szCs w:val="21"/>
              </w:rPr>
              <w:t>2025年7月24日</w:t>
            </w:r>
            <w:r w:rsidRPr="000C1AE8">
              <w:rPr>
                <w:rFonts w:hint="eastAsia"/>
                <w:szCs w:val="21"/>
              </w:rPr>
              <w:t xml:space="preserve"> </w:t>
            </w:r>
          </w:p>
        </w:tc>
      </w:tr>
    </w:tbl>
    <w:p w:rsidR="00592F10" w:rsidRDefault="00592F10">
      <w:pPr>
        <w:adjustRightInd w:val="0"/>
        <w:snapToGrid w:val="0"/>
        <w:spacing w:line="360" w:lineRule="auto"/>
        <w:jc w:val="left"/>
        <w:rPr>
          <w:rFonts w:hint="eastAsia"/>
        </w:rPr>
      </w:pPr>
      <w:r>
        <w:rPr>
          <w:rFonts w:hint="eastAsia"/>
        </w:rPr>
        <w:t>注:</w:t>
      </w:r>
      <w:r>
        <w:rPr>
          <w:rFonts w:hint="eastAsia"/>
          <w:szCs w:val="24"/>
          <w:lang/>
        </w:rPr>
        <w:t>（1）按照有关规定，基金合同生效前的律师费、会计师费以及与本基金有关的法定信息披露费由本基金管理人承担。</w:t>
      </w:r>
      <w:r>
        <w:rPr>
          <w:rFonts w:hint="eastAsia"/>
          <w:szCs w:val="24"/>
          <w:lang/>
        </w:rPr>
        <w:br/>
        <w:t xml:space="preserve">　　（2）本公司高级管理人员、基金投资和研究部门负责人认购本基金基金份额总额的数量区间为50至100万份（含）。</w:t>
      </w:r>
      <w:r>
        <w:rPr>
          <w:rFonts w:hint="eastAsia"/>
          <w:szCs w:val="24"/>
          <w:lang/>
        </w:rPr>
        <w:br/>
        <w:t xml:space="preserve">　　（3）本基金的基金经理认购本基金基金份额总额的数量区间为10至50万份（含）。</w:t>
      </w:r>
      <w:r>
        <w:rPr>
          <w:rFonts w:hint="eastAsia"/>
          <w:szCs w:val="24"/>
        </w:rPr>
        <w:t xml:space="preserve"> </w:t>
      </w:r>
    </w:p>
    <w:p w:rsidR="00592F10" w:rsidRDefault="00592F10">
      <w:pPr>
        <w:pStyle w:val="XBRLTitle1"/>
        <w:spacing w:before="156" w:line="360" w:lineRule="auto"/>
        <w:ind w:left="425"/>
        <w:jc w:val="left"/>
        <w:rPr>
          <w:rFonts w:hint="eastAsia"/>
        </w:rPr>
      </w:pPr>
      <w:bookmarkStart w:id="23" w:name="_Toc17898228"/>
      <w:bookmarkStart w:id="24" w:name="_Toc17897969"/>
      <w:bookmarkStart w:id="25" w:name="_Toc512519529"/>
      <w:bookmarkStart w:id="26" w:name="_Toc490050049"/>
      <w:bookmarkStart w:id="27" w:name="_Toc481075097"/>
      <w:bookmarkStart w:id="28" w:name="_Toc438646481"/>
      <w:bookmarkStart w:id="29" w:name="_Toc513295878"/>
      <w:bookmarkStart w:id="30" w:name="_Toc513295941"/>
      <w:bookmarkStart w:id="31" w:name="_Toc34322063"/>
      <w:bookmarkStart w:id="32" w:name="m201_01"/>
      <w:r>
        <w:rPr>
          <w:rFonts w:hAnsi="宋体" w:hint="eastAsia"/>
          <w:szCs w:val="24"/>
        </w:rPr>
        <w:t>其他需要提示的事项</w:t>
      </w:r>
      <w:bookmarkEnd w:id="23"/>
      <w:bookmarkEnd w:id="24"/>
      <w:bookmarkEnd w:id="25"/>
      <w:bookmarkEnd w:id="26"/>
      <w:bookmarkEnd w:id="27"/>
      <w:bookmarkEnd w:id="28"/>
      <w:bookmarkEnd w:id="29"/>
      <w:bookmarkEnd w:id="30"/>
      <w:bookmarkEnd w:id="31"/>
      <w:r>
        <w:rPr>
          <w:rFonts w:hAnsi="宋体" w:hint="eastAsia"/>
          <w:szCs w:val="24"/>
        </w:rPr>
        <w:t xml:space="preserve"> </w:t>
      </w:r>
    </w:p>
    <w:p w:rsidR="00592F10" w:rsidRDefault="00592F10">
      <w:pPr>
        <w:spacing w:line="360" w:lineRule="auto"/>
        <w:ind w:firstLineChars="200" w:firstLine="420"/>
        <w:jc w:val="left"/>
        <w:rPr>
          <w:rFonts w:hint="eastAsia"/>
        </w:rPr>
      </w:pPr>
      <w:r>
        <w:rPr>
          <w:rFonts w:hint="eastAsia"/>
          <w:szCs w:val="21"/>
        </w:rPr>
        <w:t>基金份额持有人可以到销售机构的网点查询交易确认情况,也可以通过本基金管理人的网站（www.westleadfund.com）或全国统一客服热线（400-700-7818）查询交易确认情况。</w:t>
      </w:r>
      <w:r>
        <w:rPr>
          <w:rFonts w:hint="eastAsia"/>
          <w:szCs w:val="21"/>
        </w:rPr>
        <w:br/>
        <w:t xml:space="preserve">　　自基金合同生效之日起，本基金管理人开始正式管理本基金。基金管理人自基金合同生效之日起不超过三个月开始办理申购，具体业务办理时间在申购开始公告中规定。基金管理人自基金合同生效之日起不超过三个月开始办理赎回，具体业务办理时间在赎回开始公告中规定。在确定申购开始与赎回开始时间后，基金管理人将在申购、赎回开放日前依照《公开募集证券投资基金信息披露管理办法》的有关规定在规定媒介上公告申购与赎回的开始时间。　　</w:t>
      </w:r>
      <w:r>
        <w:rPr>
          <w:rFonts w:hint="eastAsia"/>
          <w:szCs w:val="21"/>
        </w:rPr>
        <w:br/>
        <w:t xml:space="preserve">　　风险提示: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r>
        <w:rPr>
          <w:rFonts w:hint="eastAsia"/>
          <w:szCs w:val="21"/>
        </w:rPr>
        <w:br/>
        <w:t xml:space="preserve">　　特此公告。</w:t>
      </w:r>
    </w:p>
    <w:p w:rsidR="00592F10" w:rsidRDefault="00592F10">
      <w:pPr>
        <w:spacing w:line="360" w:lineRule="auto"/>
        <w:ind w:firstLineChars="600" w:firstLine="1446"/>
        <w:jc w:val="right"/>
        <w:rPr>
          <w:rFonts w:hint="eastAsia"/>
          <w:b/>
          <w:bCs/>
          <w:sz w:val="24"/>
          <w:szCs w:val="30"/>
        </w:rPr>
      </w:pPr>
      <w:r>
        <w:rPr>
          <w:rFonts w:hint="eastAsia"/>
          <w:b/>
          <w:bCs/>
          <w:sz w:val="24"/>
          <w:szCs w:val="30"/>
        </w:rPr>
        <w:t xml:space="preserve">　 </w:t>
      </w:r>
    </w:p>
    <w:p w:rsidR="00592F10" w:rsidRDefault="00592F10">
      <w:pPr>
        <w:spacing w:line="360" w:lineRule="auto"/>
        <w:ind w:firstLineChars="600" w:firstLine="1446"/>
        <w:jc w:val="right"/>
        <w:rPr>
          <w:rFonts w:hint="eastAsia"/>
          <w:b/>
          <w:bCs/>
          <w:sz w:val="24"/>
          <w:szCs w:val="30"/>
        </w:rPr>
      </w:pPr>
      <w:r>
        <w:rPr>
          <w:rFonts w:hint="eastAsia"/>
          <w:b/>
          <w:bCs/>
          <w:sz w:val="24"/>
          <w:szCs w:val="30"/>
        </w:rPr>
        <w:t xml:space="preserve">　 </w:t>
      </w:r>
    </w:p>
    <w:p w:rsidR="00592F10" w:rsidRDefault="00592F10">
      <w:pPr>
        <w:spacing w:line="360" w:lineRule="auto"/>
        <w:ind w:firstLineChars="600" w:firstLine="1446"/>
        <w:jc w:val="right"/>
        <w:rPr>
          <w:rFonts w:hint="eastAsia"/>
        </w:rPr>
      </w:pPr>
      <w:r>
        <w:rPr>
          <w:rFonts w:hint="eastAsia"/>
          <w:b/>
          <w:bCs/>
          <w:sz w:val="24"/>
          <w:szCs w:val="24"/>
        </w:rPr>
        <w:t>西部利得基金管理有限公司</w:t>
      </w:r>
    </w:p>
    <w:p w:rsidR="00592F10" w:rsidRDefault="00592F10">
      <w:pPr>
        <w:spacing w:line="360" w:lineRule="auto"/>
        <w:ind w:firstLineChars="600" w:firstLine="1446"/>
        <w:jc w:val="right"/>
        <w:rPr>
          <w:rFonts w:hint="eastAsia"/>
        </w:rPr>
      </w:pPr>
      <w:r>
        <w:rPr>
          <w:rFonts w:hint="eastAsia"/>
          <w:b/>
          <w:bCs/>
          <w:sz w:val="24"/>
          <w:szCs w:val="24"/>
        </w:rPr>
        <w:t>2025年7月25日</w:t>
      </w:r>
      <w:bookmarkEnd w:id="32"/>
    </w:p>
    <w:sectPr w:rsidR="00592F10">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F10" w:rsidRDefault="00592F10">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592F10" w:rsidRDefault="00592F10">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F10" w:rsidRDefault="00592F10">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rFonts w:hint="eastAsia"/>
        <w:sz w:val="18"/>
        <w:szCs w:val="18"/>
      </w:rPr>
      <w:fldChar w:fldCharType="separate"/>
    </w:r>
    <w:r>
      <w:rPr>
        <w:rFonts w:hint="eastAsia"/>
        <w:noProof/>
        <w:sz w:val="18"/>
        <w:szCs w:val="18"/>
      </w:rPr>
      <w:t>2</w:t>
    </w:r>
    <w:r>
      <w:rPr>
        <w:rFonts w:hint="eastAsia"/>
      </w:rPr>
      <w:t xml:space="preserve"> </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rFonts w:hint="eastAsia"/>
        <w:sz w:val="18"/>
        <w:szCs w:val="18"/>
      </w:rPr>
      <w:fldChar w:fldCharType="separate"/>
    </w:r>
    <w:r>
      <w:rPr>
        <w:rFonts w:hint="eastAsia"/>
        <w:noProof/>
        <w:sz w:val="18"/>
        <w:szCs w:val="18"/>
      </w:rPr>
      <w:t>2</w:t>
    </w:r>
    <w:r>
      <w:rPr>
        <w:rFonts w:hint="eastAsia"/>
      </w:rPr>
      <w:t xml:space="preserve"> </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F10" w:rsidRDefault="00592F10">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592F10" w:rsidRDefault="00592F10">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F10" w:rsidRDefault="00592F10">
    <w:pPr>
      <w:pStyle w:val="a8"/>
      <w:jc w:val="right"/>
      <w:rPr>
        <w:rFonts w:hint="eastAsia"/>
      </w:rPr>
    </w:pPr>
    <w:r>
      <w:rPr>
        <w:rFonts w:hint="eastAsia"/>
      </w:rPr>
      <w:t>西部利得恒生科技指数证券投资基金（QDII）基金合同生效公告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C1AE8"/>
    <w:rsid w:val="000C1AE8"/>
    <w:rsid w:val="00276DD6"/>
    <w:rsid w:val="00592F10"/>
    <w:rsid w:val="0089162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ascii="Calibri" w:eastAsia="宋体" w:hAnsi="Calibri" w:cs="Times New Roman"/>
      <w:color w:val="365F91"/>
      <w:kern w:val="2"/>
      <w:sz w:val="24"/>
      <w:szCs w:val="24"/>
    </w:rPr>
  </w:style>
  <w:style w:type="character" w:customStyle="1" w:styleId="60">
    <w:name w:val="标题 6 字符"/>
    <w:link w:val="6"/>
    <w:uiPriority w:val="9"/>
    <w:semiHidden/>
    <w:rPr>
      <w:rFonts w:ascii="Calibri" w:eastAsia="宋体" w:hAnsi="Calibri" w:cs="Times New Roman"/>
      <w:b/>
      <w:bCs/>
      <w:color w:val="365F91"/>
      <w:kern w:val="2"/>
      <w:sz w:val="21"/>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TOC1">
    <w:name w:val="TOC 1"/>
    <w:basedOn w:val="a"/>
    <w:next w:val="a"/>
    <w:autoRedefine/>
    <w:uiPriority w:val="39"/>
    <w:semiHidden/>
    <w:unhideWhenUsed/>
    <w:pPr>
      <w:tabs>
        <w:tab w:val="right" w:leader="dot" w:pos="8835"/>
      </w:tabs>
    </w:pPr>
    <w:rPr>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style>
  <w:style w:type="paragraph" w:styleId="a6">
    <w:name w:val="footnote text"/>
    <w:basedOn w:val="a"/>
    <w:link w:val="12"/>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5"/>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6"/>
    <w:rPr>
      <w:sz w:val="32"/>
      <w:lang/>
    </w:rPr>
  </w:style>
  <w:style w:type="character" w:customStyle="1" w:styleId="af1">
    <w:name w:val="日期 字符"/>
    <w:link w:val="af0"/>
    <w:locked/>
    <w:rPr>
      <w:kern w:val="2"/>
      <w:sz w:val="21"/>
    </w:rPr>
  </w:style>
  <w:style w:type="paragraph" w:styleId="af2">
    <w:name w:val="Document Map"/>
    <w:basedOn w:val="a"/>
    <w:link w:val="17"/>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ind w:left="2042"/>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ind w:left="850"/>
      <w:jc w:val="center"/>
    </w:pPr>
    <w:rPr>
      <w:rFonts w:hAnsi="Cambria"/>
      <w:sz w:val="24"/>
    </w:rPr>
  </w:style>
  <w:style w:type="paragraph" w:customStyle="1" w:styleId="XBRLTitle2">
    <w:name w:val="XBRLTitle2"/>
    <w:basedOn w:val="ae"/>
    <w:next w:val="4"/>
    <w:qFormat/>
    <w:pPr>
      <w:keepNext w:val="0"/>
      <w:keepLines w:val="0"/>
      <w:numPr>
        <w:ilvl w:val="1"/>
        <w:numId w:val="2"/>
      </w:numPr>
      <w:spacing w:beforeLines="50" w:after="0" w:line="240" w:lineRule="auto"/>
      <w:ind w:left="3602"/>
    </w:pPr>
    <w:rPr>
      <w:rFonts w:ascii="宋体"/>
      <w:bCs/>
    </w:rPr>
  </w:style>
  <w:style w:type="paragraph" w:customStyle="1" w:styleId="XBRLTitle5">
    <w:name w:val="XBRLTitle5"/>
    <w:basedOn w:val="ae"/>
    <w:next w:val="4"/>
    <w:qFormat/>
    <w:pPr>
      <w:numPr>
        <w:ilvl w:val="4"/>
        <w:numId w:val="2"/>
      </w:numPr>
      <w:spacing w:beforeLines="5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2">
    <w:name w:val="脚注文本 字符1"/>
    <w:link w:val="a6"/>
    <w:locked/>
    <w:rPr>
      <w:kern w:val="2"/>
      <w:sz w:val="18"/>
      <w:szCs w:val="18"/>
    </w:rPr>
  </w:style>
  <w:style w:type="character" w:customStyle="1" w:styleId="22">
    <w:name w:val="页眉 字符2"/>
    <w:link w:val="a8"/>
    <w:locked/>
    <w:rPr>
      <w:kern w:val="2"/>
      <w:sz w:val="18"/>
      <w:szCs w:val="18"/>
    </w:rPr>
  </w:style>
  <w:style w:type="character" w:customStyle="1" w:styleId="13">
    <w:name w:val="页脚 字符1"/>
    <w:link w:val="aa"/>
    <w:uiPriority w:val="99"/>
    <w:locked/>
    <w:rPr>
      <w:kern w:val="2"/>
      <w:sz w:val="18"/>
      <w:szCs w:val="18"/>
    </w:rPr>
  </w:style>
  <w:style w:type="character" w:customStyle="1" w:styleId="14">
    <w:name w:val="标题 字符1"/>
    <w:link w:val="ac"/>
    <w:uiPriority w:val="10"/>
    <w:locked/>
    <w:rPr>
      <w:rFonts w:ascii="Cambria" w:hAnsi="Cambria" w:cs="宋体" w:hint="default"/>
      <w:b/>
      <w:bCs/>
      <w:sz w:val="32"/>
      <w:szCs w:val="32"/>
    </w:rPr>
  </w:style>
  <w:style w:type="character" w:customStyle="1" w:styleId="15">
    <w:name w:val="副标题 字符1"/>
    <w:link w:val="ae"/>
    <w:locked/>
    <w:rPr>
      <w:rFonts w:ascii="Cambria" w:eastAsia="宋体" w:hAnsi="Cambria" w:cs="宋体" w:hint="default"/>
      <w:b/>
      <w:bCs w:val="0"/>
      <w:kern w:val="24"/>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link w:val="af2"/>
    <w:locked/>
    <w:rPr>
      <w:rFonts w:ascii="宋体" w:eastAsia="宋体" w:hAnsi="宋体" w:hint="eastAsia"/>
      <w:kern w:val="2"/>
      <w:sz w:val="18"/>
      <w:szCs w:val="18"/>
    </w:rPr>
  </w:style>
  <w:style w:type="character" w:customStyle="1" w:styleId="18">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9">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0">
    <w:name w:val="页眉 Char1"/>
    <w:locked/>
    <w:rPr>
      <w:kern w:val="2"/>
      <w:sz w:val="18"/>
      <w:szCs w:val="18"/>
    </w:rPr>
  </w:style>
</w:styles>
</file>

<file path=word/webSettings.xml><?xml version="1.0" encoding="utf-8"?>
<w:webSettings xmlns:r="http://schemas.openxmlformats.org/officeDocument/2006/relationships" xmlns:w="http://schemas.openxmlformats.org/wordprocessingml/2006/main">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1B164-3905-44B4-A56F-578E4B29A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1688</Characters>
  <Application>Microsoft Office Word</Application>
  <DocSecurity>4</DocSecurity>
  <Lines>14</Lines>
  <Paragraphs>3</Paragraphs>
  <ScaleCrop>false</ScaleCrop>
  <Company/>
  <LinksUpToDate>false</LinksUpToDate>
  <CharactersWithSpaces>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20250725-西部利得恒生科技指数证券投资基金（QDII）基金合同生效公告</dc:title>
  <dc:subject/>
  <dc:creator>yss</dc:creator>
  <cp:keywords/>
  <dc:description/>
  <cp:lastModifiedBy>ZHONGM</cp:lastModifiedBy>
  <cp:revision>2</cp:revision>
  <dcterms:created xsi:type="dcterms:W3CDTF">2025-07-24T16:01:00Z</dcterms:created>
  <dcterms:modified xsi:type="dcterms:W3CDTF">2025-07-24T16:01:00Z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