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45A" w:rsidRDefault="00BC3D8B">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富国基金管理有限公司关于旗下基金投资关联方承销期内承销证券的公告</w:t>
      </w:r>
    </w:p>
    <w:p w:rsidR="0056345A" w:rsidRDefault="0056345A">
      <w:pPr>
        <w:spacing w:line="360" w:lineRule="auto"/>
        <w:ind w:firstLineChars="200" w:firstLine="480"/>
        <w:rPr>
          <w:rFonts w:ascii="Times New Roman" w:hAnsi="Times New Roman"/>
          <w:sz w:val="24"/>
          <w:szCs w:val="24"/>
        </w:rPr>
      </w:pPr>
    </w:p>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w:t>
      </w:r>
      <w:r>
        <w:rPr>
          <w:rFonts w:ascii="Times New Roman" w:hAnsi="Times New Roman"/>
          <w:sz w:val="24"/>
          <w:szCs w:val="24"/>
        </w:rPr>
        <w:t>悍高集团股份有限公司</w:t>
      </w:r>
      <w:r>
        <w:rPr>
          <w:rFonts w:ascii="Times New Roman" w:hAnsi="Times New Roman" w:hint="eastAsia"/>
          <w:sz w:val="24"/>
          <w:szCs w:val="24"/>
        </w:rPr>
        <w:t>（“</w:t>
      </w:r>
      <w:r>
        <w:rPr>
          <w:rFonts w:ascii="Times New Roman" w:hAnsi="Times New Roman"/>
          <w:sz w:val="24"/>
          <w:szCs w:val="24"/>
        </w:rPr>
        <w:t>悍高集团</w:t>
      </w:r>
      <w:r>
        <w:rPr>
          <w:rFonts w:ascii="Times New Roman" w:hAnsi="Times New Roman" w:hint="eastAsia"/>
          <w:sz w:val="24"/>
          <w:szCs w:val="24"/>
        </w:rPr>
        <w:t>”，交易代码</w:t>
      </w:r>
      <w:r>
        <w:rPr>
          <w:rFonts w:ascii="Times New Roman" w:hAnsi="Times New Roman"/>
          <w:sz w:val="24"/>
          <w:szCs w:val="24"/>
        </w:rPr>
        <w:t>001221</w:t>
      </w:r>
      <w:r>
        <w:rPr>
          <w:rFonts w:ascii="Times New Roman" w:hAnsi="Times New Roman" w:hint="eastAsia"/>
          <w:sz w:val="24"/>
          <w:szCs w:val="24"/>
        </w:rPr>
        <w:t>）首次公开发行股票并在主板上市（“本次发行”）的网下申购，本</w:t>
      </w:r>
      <w:r>
        <w:rPr>
          <w:rFonts w:ascii="Times New Roman" w:hAnsi="Times New Roman"/>
          <w:sz w:val="24"/>
          <w:szCs w:val="24"/>
        </w:rPr>
        <w:t>公司股东</w:t>
      </w:r>
      <w:r>
        <w:rPr>
          <w:rFonts w:ascii="Times New Roman" w:hAnsi="Times New Roman" w:hint="eastAsia"/>
          <w:sz w:val="24"/>
          <w:szCs w:val="24"/>
        </w:rPr>
        <w:t>国泰海通证券股份有限公司为本次发行的主承销商，亦为本公司旗下部分基金的基金托管人或基金托管人的关联方。本次发行价格为</w:t>
      </w:r>
      <w:r>
        <w:rPr>
          <w:rFonts w:ascii="Times New Roman" w:hAnsi="Times New Roman"/>
          <w:sz w:val="24"/>
          <w:szCs w:val="24"/>
        </w:rPr>
        <w:t>15.43</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根据法律法规、基金合同及</w:t>
      </w:r>
      <w:r>
        <w:rPr>
          <w:rFonts w:ascii="Times New Roman" w:hAnsi="Times New Roman"/>
          <w:sz w:val="24"/>
          <w:szCs w:val="24"/>
        </w:rPr>
        <w:t>悍高集团</w:t>
      </w:r>
      <w:r>
        <w:rPr>
          <w:rFonts w:ascii="Times New Roman" w:hAnsi="Times New Roman" w:hint="eastAsia"/>
          <w:sz w:val="24"/>
          <w:szCs w:val="24"/>
        </w:rPr>
        <w:t>于</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r>
        <w:rPr>
          <w:rFonts w:ascii="Times New Roman" w:hAnsi="Times New Roman"/>
          <w:sz w:val="24"/>
          <w:szCs w:val="24"/>
        </w:rPr>
        <w:t>23</w:t>
      </w:r>
      <w:r>
        <w:rPr>
          <w:rFonts w:ascii="Times New Roman" w:hAnsi="Times New Roman" w:hint="eastAsia"/>
          <w:sz w:val="24"/>
          <w:szCs w:val="24"/>
        </w:rPr>
        <w:t>日发布的《</w:t>
      </w:r>
      <w:r>
        <w:rPr>
          <w:rFonts w:ascii="Times New Roman" w:hAnsi="Times New Roman"/>
          <w:sz w:val="24"/>
          <w:szCs w:val="24"/>
        </w:rPr>
        <w:t>悍高集团股份有限公司首次公开发行股票并在主板上市网下发行初步配售结果公告</w:t>
      </w:r>
      <w:r>
        <w:rPr>
          <w:rFonts w:ascii="Times New Roman" w:hAnsi="Times New Roman" w:hint="eastAsia"/>
          <w:sz w:val="24"/>
          <w:szCs w:val="24"/>
        </w:rPr>
        <w:t>》，现将本公司旗下基金获配信息公告如下：</w:t>
      </w:r>
    </w:p>
    <w:tbl>
      <w:tblPr>
        <w:tblW w:w="9340" w:type="dxa"/>
        <w:tblInd w:w="-10" w:type="dxa"/>
        <w:tblLook w:val="04A0"/>
      </w:tblPr>
      <w:tblGrid>
        <w:gridCol w:w="5680"/>
        <w:gridCol w:w="1960"/>
        <w:gridCol w:w="1700"/>
      </w:tblGrid>
      <w:tr w:rsidR="0056345A">
        <w:trPr>
          <w:trHeight w:val="285"/>
        </w:trPr>
        <w:tc>
          <w:tcPr>
            <w:tcW w:w="5680" w:type="dxa"/>
            <w:tcBorders>
              <w:top w:val="single" w:sz="8" w:space="0" w:color="000000"/>
              <w:left w:val="single" w:sz="8" w:space="0" w:color="000000"/>
              <w:bottom w:val="nil"/>
              <w:right w:val="single" w:sz="8" w:space="0" w:color="000000"/>
            </w:tcBorders>
            <w:shd w:val="clear" w:color="auto" w:fill="auto"/>
            <w:noWrap/>
            <w:vAlign w:val="center"/>
          </w:tcPr>
          <w:p w:rsidR="0056345A" w:rsidRDefault="00BC3D8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基金名称</w:t>
            </w:r>
          </w:p>
        </w:tc>
        <w:tc>
          <w:tcPr>
            <w:tcW w:w="1960" w:type="dxa"/>
            <w:tcBorders>
              <w:top w:val="single" w:sz="8" w:space="0" w:color="000000"/>
              <w:left w:val="nil"/>
              <w:bottom w:val="single" w:sz="8" w:space="0" w:color="000000"/>
              <w:right w:val="single" w:sz="8" w:space="0" w:color="000000"/>
            </w:tcBorders>
            <w:shd w:val="clear" w:color="auto" w:fill="auto"/>
            <w:noWrap/>
            <w:vAlign w:val="center"/>
          </w:tcPr>
          <w:p w:rsidR="0056345A" w:rsidRDefault="00BC3D8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获配数量（股）</w:t>
            </w:r>
          </w:p>
        </w:tc>
        <w:tc>
          <w:tcPr>
            <w:tcW w:w="1700" w:type="dxa"/>
            <w:tcBorders>
              <w:top w:val="single" w:sz="8" w:space="0" w:color="000000"/>
              <w:left w:val="nil"/>
              <w:bottom w:val="single" w:sz="8" w:space="0" w:color="000000"/>
              <w:right w:val="single" w:sz="8" w:space="0" w:color="000000"/>
            </w:tcBorders>
            <w:shd w:val="clear" w:color="auto" w:fill="auto"/>
            <w:noWrap/>
            <w:vAlign w:val="center"/>
          </w:tcPr>
          <w:p w:rsidR="0056345A" w:rsidRDefault="00BC3D8B">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总</w:t>
            </w:r>
            <w:r>
              <w:rPr>
                <w:rFonts w:ascii="宋体" w:eastAsia="宋体" w:hAnsi="宋体" w:cs="宋体" w:hint="eastAsia"/>
                <w:b/>
                <w:bCs/>
                <w:color w:val="000000"/>
                <w:kern w:val="0"/>
                <w:sz w:val="22"/>
              </w:rPr>
              <w:t>金额（元）</w:t>
            </w:r>
          </w:p>
        </w:tc>
      </w:tr>
      <w:tr w:rsidR="0056345A">
        <w:trPr>
          <w:trHeight w:val="270"/>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富国天盛灵活配置混合型证券投资基金</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富国消费主题混合型证券投资基金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富国天源沪港深平衡混合型证券投资基金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富国低碳环保混合型证券投资基金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富国城镇发展股票型证券投资基金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富国高端制造行业股票型证券投资基金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富国研究精选灵活配置混合型证券投资基金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富国中证国有企业改革指数型证券投资基金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富国中小盘精选混合型证券投资基金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富国文体健康股票型证券投资基金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富国新收益灵活配置混合型证券投资基金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富国中证军工指数型证券投资基金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富国新动力灵活配置混合型证券投资基金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富国中证银行指数型证券投资基金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富国中证新能源汽车指数型证券投资基金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富国中证体育产业指数型证券投资基金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1142</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17621.06</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富国中证工业</w:t>
            </w:r>
            <w:r>
              <w:rPr>
                <w:rFonts w:ascii="Arial" w:eastAsia="宋体" w:hAnsi="Arial" w:cs="Arial"/>
                <w:kern w:val="0"/>
                <w:sz w:val="20"/>
                <w:szCs w:val="20"/>
              </w:rPr>
              <w:t>4.0</w:t>
            </w:r>
            <w:r>
              <w:rPr>
                <w:rFonts w:ascii="Arial" w:eastAsia="宋体" w:hAnsi="Arial" w:cs="Arial"/>
                <w:kern w:val="0"/>
                <w:sz w:val="20"/>
                <w:szCs w:val="20"/>
              </w:rPr>
              <w:t>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富国中证移动互联网指数型证券投资基金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lastRenderedPageBreak/>
              <w:t>富国中证全指证券公司指数型证券投资基金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富国中证煤炭指数型证券投资基金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富国低碳新经济混合型证券投资基金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富国中证智能汽车指数证券投资基金（</w:t>
            </w:r>
            <w:r>
              <w:rPr>
                <w:rFonts w:ascii="Arial" w:eastAsia="宋体" w:hAnsi="Arial" w:cs="Arial"/>
                <w:kern w:val="0"/>
                <w:sz w:val="20"/>
                <w:szCs w:val="20"/>
              </w:rPr>
              <w:t>LOF</w:t>
            </w:r>
            <w:r>
              <w:rPr>
                <w:rFonts w:ascii="Arial" w:eastAsia="宋体" w:hAnsi="Arial" w:cs="Arial"/>
                <w:kern w:val="0"/>
                <w:sz w:val="20"/>
                <w:szCs w:val="20"/>
              </w:rPr>
              <w:t>）</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富国价值优势混合型证券投资基金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富国美丽中国混合型证券投资基金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富国中证医药主题指数增强型证券投资基金（</w:t>
            </w:r>
            <w:r>
              <w:rPr>
                <w:rFonts w:ascii="Arial" w:eastAsia="宋体" w:hAnsi="Arial" w:cs="Arial"/>
                <w:kern w:val="0"/>
                <w:sz w:val="20"/>
                <w:szCs w:val="20"/>
              </w:rPr>
              <w:t>LOF</w:t>
            </w:r>
            <w:r>
              <w:rPr>
                <w:rFonts w:ascii="Arial" w:eastAsia="宋体" w:hAnsi="Arial" w:cs="Arial"/>
                <w:kern w:val="0"/>
                <w:sz w:val="20"/>
                <w:szCs w:val="20"/>
              </w:rPr>
              <w:t>）</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富国新活力灵活配置混合型发起式证券投资基金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富国研究量化精选混合型证券投资基金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1515</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23376.45</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富国新机遇灵活配置混合型发起式证券投资基金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富国成长优选三年定期开放灵活配置混合型证券投资基金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富国转型机遇混合型证券投资基金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1515</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23376.45</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w:t>
            </w:r>
            <w:r>
              <w:rPr>
                <w:rFonts w:ascii="Arial" w:eastAsia="宋体" w:hAnsi="Arial" w:cs="Arial"/>
                <w:kern w:val="0"/>
                <w:sz w:val="20"/>
                <w:szCs w:val="20"/>
              </w:rPr>
              <w:t>1000</w:t>
            </w:r>
            <w:r>
              <w:rPr>
                <w:rFonts w:ascii="Arial" w:eastAsia="宋体" w:hAnsi="Arial" w:cs="Arial"/>
                <w:kern w:val="0"/>
                <w:sz w:val="20"/>
                <w:szCs w:val="20"/>
              </w:rPr>
              <w:t>指数增强型证券投资基金（</w:t>
            </w:r>
            <w:r>
              <w:rPr>
                <w:rFonts w:ascii="Arial" w:eastAsia="宋体" w:hAnsi="Arial" w:cs="Arial"/>
                <w:kern w:val="0"/>
                <w:sz w:val="20"/>
                <w:szCs w:val="20"/>
              </w:rPr>
              <w:t>LOF</w:t>
            </w:r>
            <w:r>
              <w:rPr>
                <w:rFonts w:ascii="Arial" w:eastAsia="宋体" w:hAnsi="Arial" w:cs="Arial"/>
                <w:kern w:val="0"/>
                <w:sz w:val="20"/>
                <w:szCs w:val="20"/>
              </w:rPr>
              <w:t>）</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富国周期优势混合型证券投资基金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富国中证价值交易型开放式指数证券投资基金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w:t>
            </w:r>
            <w:r>
              <w:rPr>
                <w:rFonts w:ascii="Arial" w:eastAsia="宋体" w:hAnsi="Arial" w:cs="Arial"/>
                <w:kern w:val="0"/>
                <w:sz w:val="20"/>
                <w:szCs w:val="20"/>
              </w:rPr>
              <w:t>MSCI</w:t>
            </w:r>
            <w:r>
              <w:rPr>
                <w:rFonts w:ascii="Arial" w:eastAsia="宋体" w:hAnsi="Arial" w:cs="Arial"/>
                <w:kern w:val="0"/>
                <w:sz w:val="20"/>
                <w:szCs w:val="20"/>
              </w:rPr>
              <w:t>中国</w:t>
            </w:r>
            <w:r>
              <w:rPr>
                <w:rFonts w:ascii="Arial" w:eastAsia="宋体" w:hAnsi="Arial" w:cs="Arial"/>
                <w:kern w:val="0"/>
                <w:sz w:val="20"/>
                <w:szCs w:val="20"/>
              </w:rPr>
              <w:t>A</w:t>
            </w:r>
            <w:r>
              <w:rPr>
                <w:rFonts w:ascii="Arial" w:eastAsia="宋体" w:hAnsi="Arial" w:cs="Arial"/>
                <w:kern w:val="0"/>
                <w:sz w:val="20"/>
                <w:szCs w:val="20"/>
              </w:rPr>
              <w:t>股国际通指数增强型证券投资基金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富国优质发展混合型证券投资基金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富国生物医药科技混合型证券投资基金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富国品质生活混合型证券投资基金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富国科技创新灵活配置混合型证券投资基金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富国民裕进取沪港深成长精选混合型证券投资基金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富国睿泽回报混合型证券投资基金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富国中证军工龙头交易型开放式指数证券投资基金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富国中证消费</w:t>
            </w:r>
            <w:r>
              <w:rPr>
                <w:rFonts w:ascii="Arial" w:eastAsia="宋体" w:hAnsi="Arial" w:cs="Arial"/>
                <w:kern w:val="0"/>
                <w:sz w:val="20"/>
                <w:szCs w:val="20"/>
              </w:rPr>
              <w:t>50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富国中证国企一带一路交易型开放式指数证券投资基金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富国中证科技</w:t>
            </w:r>
            <w:r>
              <w:rPr>
                <w:rFonts w:ascii="Arial" w:eastAsia="宋体" w:hAnsi="Arial" w:cs="Arial"/>
                <w:kern w:val="0"/>
                <w:sz w:val="20"/>
                <w:szCs w:val="20"/>
              </w:rPr>
              <w:t>50</w:t>
            </w:r>
            <w:r>
              <w:rPr>
                <w:rFonts w:ascii="Arial" w:eastAsia="宋体" w:hAnsi="Arial" w:cs="Arial"/>
                <w:kern w:val="0"/>
                <w:sz w:val="20"/>
                <w:szCs w:val="20"/>
              </w:rPr>
              <w:t>策略交易型开放式指数证券投资基金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富国龙头优势混合型证券投资基金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富国中证全指证券公司交易型开放式指数证券投资基金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1568</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24194.24</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富国清洁能源产业灵活配置混合型证券投资基金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富国中证医药</w:t>
            </w:r>
            <w:r>
              <w:rPr>
                <w:rFonts w:ascii="Arial" w:eastAsia="宋体" w:hAnsi="Arial" w:cs="Arial"/>
                <w:kern w:val="0"/>
                <w:sz w:val="20"/>
                <w:szCs w:val="20"/>
              </w:rPr>
              <w:t>50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富国内需增长混合型证券投资基金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富国医药成长</w:t>
            </w:r>
            <w:r>
              <w:rPr>
                <w:rFonts w:ascii="Arial" w:eastAsia="宋体" w:hAnsi="Arial" w:cs="Arial"/>
                <w:kern w:val="0"/>
                <w:sz w:val="20"/>
                <w:szCs w:val="20"/>
              </w:rPr>
              <w:t>30</w:t>
            </w:r>
            <w:r>
              <w:rPr>
                <w:rFonts w:ascii="Arial" w:eastAsia="宋体" w:hAnsi="Arial" w:cs="Arial"/>
                <w:kern w:val="0"/>
                <w:sz w:val="20"/>
                <w:szCs w:val="20"/>
              </w:rPr>
              <w:t>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富国积极成长一年定期开放混合型证券投资基金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富国创业板两年定期开放混合型证券投资基金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富国创新趋势股票型证券投资基金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富国兴泉回报</w:t>
            </w:r>
            <w:r>
              <w:rPr>
                <w:rFonts w:ascii="Arial" w:eastAsia="宋体" w:hAnsi="Arial" w:cs="Arial"/>
                <w:kern w:val="0"/>
                <w:sz w:val="20"/>
                <w:szCs w:val="20"/>
              </w:rPr>
              <w:t>12</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富国价值增长混合型证券投资基金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富国成长动力混合型证券投资基金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富国均衡策略混合型证券投资基金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富国中证农业主题交易型开放式指数证券投资基金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富国天兴回报混合型证券投资基金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富国中证智能汽车主题交易型开放式指数证券投资基金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富国均衡优选混合型证券投资基金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lastRenderedPageBreak/>
              <w:t>富国中证大数据产业交易型开放式指数证券投资基金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富国价值创造混合型证券投资基金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富国成长领航混合型证券投资基金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富国稳健策略</w:t>
            </w:r>
            <w:r>
              <w:rPr>
                <w:rFonts w:ascii="Arial" w:eastAsia="宋体" w:hAnsi="Arial" w:cs="Arial"/>
                <w:kern w:val="0"/>
                <w:sz w:val="20"/>
                <w:szCs w:val="20"/>
              </w:rPr>
              <w:t>6</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富国中证细分化工产业主题交易型开放式指数证券投资基金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1302</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20089.86</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富国兴远优选</w:t>
            </w:r>
            <w:r>
              <w:rPr>
                <w:rFonts w:ascii="Arial" w:eastAsia="宋体" w:hAnsi="Arial" w:cs="Arial"/>
                <w:kern w:val="0"/>
                <w:sz w:val="20"/>
                <w:szCs w:val="20"/>
              </w:rPr>
              <w:t>12</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富国优质企业混合型证券投资基金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富国质量成长</w:t>
            </w:r>
            <w:r>
              <w:rPr>
                <w:rFonts w:ascii="Arial" w:eastAsia="宋体" w:hAnsi="Arial" w:cs="Arial"/>
                <w:kern w:val="0"/>
                <w:sz w:val="20"/>
                <w:szCs w:val="20"/>
              </w:rPr>
              <w:t>6</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富国稳健增长混合型证券投资基金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富国沪深</w:t>
            </w:r>
            <w:r>
              <w:rPr>
                <w:rFonts w:ascii="Arial" w:eastAsia="宋体" w:hAnsi="Arial" w:cs="Arial"/>
                <w:kern w:val="0"/>
                <w:sz w:val="20"/>
                <w:szCs w:val="20"/>
              </w:rPr>
              <w:t>300</w:t>
            </w:r>
            <w:r>
              <w:rPr>
                <w:rFonts w:ascii="Arial" w:eastAsia="宋体" w:hAnsi="Arial" w:cs="Arial"/>
                <w:kern w:val="0"/>
                <w:sz w:val="20"/>
                <w:szCs w:val="20"/>
              </w:rPr>
              <w:t>基本面精选股票型证券投资基金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富国高质量混合型证券投资基金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富国沪深</w:t>
            </w:r>
            <w:r>
              <w:rPr>
                <w:rFonts w:ascii="Arial" w:eastAsia="宋体" w:hAnsi="Arial" w:cs="Arial"/>
                <w:kern w:val="0"/>
                <w:sz w:val="20"/>
                <w:szCs w:val="20"/>
              </w:rPr>
              <w:t>300ESG</w:t>
            </w:r>
            <w:r>
              <w:rPr>
                <w:rFonts w:ascii="Arial" w:eastAsia="宋体" w:hAnsi="Arial" w:cs="Arial"/>
                <w:kern w:val="0"/>
                <w:sz w:val="20"/>
                <w:szCs w:val="20"/>
              </w:rPr>
              <w:t>基准交易型开放式指数证券投资基金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1528</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23577.04</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富国中证旅游主题交易型开放式指数证券投资基金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富国中证科创创业</w:t>
            </w:r>
            <w:r>
              <w:rPr>
                <w:rFonts w:ascii="Arial" w:eastAsia="宋体" w:hAnsi="Arial" w:cs="Arial"/>
                <w:kern w:val="0"/>
                <w:sz w:val="20"/>
                <w:szCs w:val="20"/>
              </w:rPr>
              <w:t>50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富国中证稀土产业交易型开放式指数证券投资基金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富国中证芯片产业交易型开放式指数证券投资基金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富国匠心精选</w:t>
            </w:r>
            <w:r>
              <w:rPr>
                <w:rFonts w:ascii="Arial" w:eastAsia="宋体" w:hAnsi="Arial" w:cs="Arial"/>
                <w:kern w:val="0"/>
                <w:sz w:val="20"/>
                <w:szCs w:val="20"/>
              </w:rPr>
              <w:t>12</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富国稳健恒盛</w:t>
            </w:r>
            <w:r>
              <w:rPr>
                <w:rFonts w:ascii="Arial" w:eastAsia="宋体" w:hAnsi="Arial" w:cs="Arial"/>
                <w:kern w:val="0"/>
                <w:sz w:val="20"/>
                <w:szCs w:val="20"/>
              </w:rPr>
              <w:t>12</w:t>
            </w:r>
            <w:r>
              <w:rPr>
                <w:rFonts w:ascii="Arial" w:eastAsia="宋体" w:hAnsi="Arial" w:cs="Arial"/>
                <w:kern w:val="0"/>
                <w:sz w:val="20"/>
                <w:szCs w:val="20"/>
              </w:rPr>
              <w:t>个月持有期混合型证券投资基金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富国均衡成长三年持有期混合型证券投资基金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富国中证新华社民族品牌工程交易型开放式指数证券投资基金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1142</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17621.06</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富国中证沪港深创新药产业交易型开放式指数证券投资基金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富国金安均衡精选混合型证券投资基金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富国红利混合型证券投资基金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富国中证消费电子主题交易型开放式指数证券投资基金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富国天恒混合型证券投资基金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富国趋势优先混合型证券投资基金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富国远见优选混合型证券投资基金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富国中证电池主题交易型开放式指数证券投资基金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富国中证上海环交所碳中和交易型开放式指数证券投资基金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w:t>
            </w:r>
            <w:r>
              <w:rPr>
                <w:rFonts w:ascii="Arial" w:eastAsia="宋体" w:hAnsi="Arial" w:cs="Arial"/>
                <w:kern w:val="0"/>
                <w:sz w:val="20"/>
                <w:szCs w:val="20"/>
              </w:rPr>
              <w:t>1000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富国汽车智选混合型证券投资基金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富国周期精选三年持有期混合型证券投资基金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富国碳中和混合型证券投资基金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富国创业板增强策略交易型开放式指数证券投资基金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富国融裕两年持有期混合型证券投资基金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富国深证</w:t>
            </w:r>
            <w:r>
              <w:rPr>
                <w:rFonts w:ascii="Arial" w:eastAsia="宋体" w:hAnsi="Arial" w:cs="Arial"/>
                <w:kern w:val="0"/>
                <w:sz w:val="20"/>
                <w:szCs w:val="20"/>
              </w:rPr>
              <w:t>50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富国远见精选三年定期开放混合型证券投资基金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富国核心优势混合型发起式证券投资基金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w:t>
            </w:r>
            <w:r>
              <w:rPr>
                <w:rFonts w:ascii="Arial" w:eastAsia="宋体" w:hAnsi="Arial" w:cs="Arial"/>
                <w:kern w:val="0"/>
                <w:sz w:val="20"/>
                <w:szCs w:val="20"/>
              </w:rPr>
              <w:t>A50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富国沪深</w:t>
            </w:r>
            <w:r>
              <w:rPr>
                <w:rFonts w:ascii="Arial" w:eastAsia="宋体" w:hAnsi="Arial" w:cs="Arial"/>
                <w:kern w:val="0"/>
                <w:sz w:val="20"/>
                <w:szCs w:val="20"/>
              </w:rPr>
              <w:t>300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w:t>
            </w:r>
            <w:r>
              <w:rPr>
                <w:rFonts w:ascii="Arial" w:eastAsia="宋体" w:hAnsi="Arial" w:cs="Arial"/>
                <w:kern w:val="0"/>
                <w:sz w:val="20"/>
                <w:szCs w:val="20"/>
              </w:rPr>
              <w:t>A500</w:t>
            </w:r>
            <w:r>
              <w:rPr>
                <w:rFonts w:ascii="Arial" w:eastAsia="宋体" w:hAnsi="Arial" w:cs="Arial"/>
                <w:kern w:val="0"/>
                <w:sz w:val="20"/>
                <w:szCs w:val="20"/>
              </w:rPr>
              <w:t>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w:t>
            </w:r>
            <w:r>
              <w:rPr>
                <w:rFonts w:ascii="Arial" w:eastAsia="宋体" w:hAnsi="Arial" w:cs="Arial"/>
                <w:kern w:val="0"/>
                <w:sz w:val="20"/>
                <w:szCs w:val="20"/>
              </w:rPr>
              <w:t>A500</w:t>
            </w:r>
            <w:r>
              <w:rPr>
                <w:rFonts w:ascii="Arial" w:eastAsia="宋体" w:hAnsi="Arial" w:cs="Arial"/>
                <w:kern w:val="0"/>
                <w:sz w:val="20"/>
                <w:szCs w:val="20"/>
              </w:rPr>
              <w:t>指数增强型证券投资基金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富国景气优选混合型证券投资基金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富国中证诚通国企数字经济交易型开放式指数证券投资基金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r w:rsidR="0056345A">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富国均衡投资混合型证券投资基金</w:t>
            </w:r>
          </w:p>
        </w:tc>
        <w:tc>
          <w:tcPr>
            <w:tcW w:w="196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1594</w:t>
            </w:r>
          </w:p>
        </w:tc>
        <w:tc>
          <w:tcPr>
            <w:tcW w:w="1700" w:type="dxa"/>
            <w:tcBorders>
              <w:top w:val="nil"/>
              <w:left w:val="nil"/>
              <w:bottom w:val="single" w:sz="4" w:space="0" w:color="auto"/>
              <w:right w:val="single" w:sz="4" w:space="0" w:color="auto"/>
            </w:tcBorders>
            <w:shd w:val="clear" w:color="auto" w:fill="auto"/>
            <w:noWrap/>
            <w:vAlign w:val="center"/>
          </w:tcPr>
          <w:p w:rsidR="0056345A" w:rsidRDefault="00BC3D8B">
            <w:pPr>
              <w:widowControl/>
              <w:jc w:val="left"/>
              <w:rPr>
                <w:rFonts w:ascii="Arial" w:eastAsia="宋体" w:hAnsi="Arial" w:cs="Arial"/>
                <w:kern w:val="0"/>
                <w:sz w:val="20"/>
                <w:szCs w:val="20"/>
              </w:rPr>
            </w:pPr>
            <w:r>
              <w:rPr>
                <w:rFonts w:ascii="Arial" w:eastAsia="宋体" w:hAnsi="Arial" w:cs="Arial"/>
                <w:kern w:val="0"/>
                <w:sz w:val="20"/>
                <w:szCs w:val="20"/>
              </w:rPr>
              <w:t>24595.42</w:t>
            </w:r>
          </w:p>
        </w:tc>
      </w:tr>
    </w:tbl>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bookmarkStart w:id="0" w:name="_GoBack"/>
      <w:bookmarkEnd w:id="0"/>
    </w:p>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56345A" w:rsidRDefault="00BC3D8B">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56345A" w:rsidRDefault="0056345A">
      <w:pPr>
        <w:spacing w:line="360" w:lineRule="auto"/>
        <w:ind w:firstLineChars="200" w:firstLine="480"/>
        <w:rPr>
          <w:rFonts w:ascii="Times New Roman" w:hAnsi="Times New Roman"/>
          <w:sz w:val="24"/>
          <w:szCs w:val="24"/>
        </w:rPr>
      </w:pPr>
    </w:p>
    <w:p w:rsidR="0056345A" w:rsidRDefault="00BC3D8B">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56345A" w:rsidRDefault="00BC3D8B">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w:t>
      </w:r>
    </w:p>
    <w:sectPr w:rsidR="0056345A" w:rsidSect="005634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E671A1"/>
    <w:rsid w:val="000052E1"/>
    <w:rsid w:val="00014198"/>
    <w:rsid w:val="00021075"/>
    <w:rsid w:val="00025D4D"/>
    <w:rsid w:val="000573FB"/>
    <w:rsid w:val="00065D68"/>
    <w:rsid w:val="00075E7E"/>
    <w:rsid w:val="00096346"/>
    <w:rsid w:val="000E5136"/>
    <w:rsid w:val="000F38E0"/>
    <w:rsid w:val="0011512F"/>
    <w:rsid w:val="00170F5B"/>
    <w:rsid w:val="00172882"/>
    <w:rsid w:val="00172B89"/>
    <w:rsid w:val="001748BD"/>
    <w:rsid w:val="001B0F67"/>
    <w:rsid w:val="001B4981"/>
    <w:rsid w:val="001F2308"/>
    <w:rsid w:val="0020258C"/>
    <w:rsid w:val="00276541"/>
    <w:rsid w:val="002B0340"/>
    <w:rsid w:val="002B1EBD"/>
    <w:rsid w:val="002F7566"/>
    <w:rsid w:val="003023BB"/>
    <w:rsid w:val="00313E1D"/>
    <w:rsid w:val="003204DB"/>
    <w:rsid w:val="0034224C"/>
    <w:rsid w:val="003A5077"/>
    <w:rsid w:val="003D674B"/>
    <w:rsid w:val="003E3F49"/>
    <w:rsid w:val="003F4E54"/>
    <w:rsid w:val="00407BBA"/>
    <w:rsid w:val="00441810"/>
    <w:rsid w:val="00495E8B"/>
    <w:rsid w:val="004C16C6"/>
    <w:rsid w:val="005439CD"/>
    <w:rsid w:val="00550DA6"/>
    <w:rsid w:val="00561940"/>
    <w:rsid w:val="0056345A"/>
    <w:rsid w:val="00570ABE"/>
    <w:rsid w:val="00594D88"/>
    <w:rsid w:val="005C3D06"/>
    <w:rsid w:val="005E3FE8"/>
    <w:rsid w:val="005E4C20"/>
    <w:rsid w:val="00601D07"/>
    <w:rsid w:val="00610EFD"/>
    <w:rsid w:val="00673EBC"/>
    <w:rsid w:val="006A3BDD"/>
    <w:rsid w:val="006E60CA"/>
    <w:rsid w:val="006E62A6"/>
    <w:rsid w:val="006F2BC8"/>
    <w:rsid w:val="007015C8"/>
    <w:rsid w:val="00750DCA"/>
    <w:rsid w:val="00751D5D"/>
    <w:rsid w:val="007724A5"/>
    <w:rsid w:val="00794FBA"/>
    <w:rsid w:val="00797BE5"/>
    <w:rsid w:val="007A7E36"/>
    <w:rsid w:val="007B6B6F"/>
    <w:rsid w:val="007D5CC3"/>
    <w:rsid w:val="007E6D66"/>
    <w:rsid w:val="00810730"/>
    <w:rsid w:val="00815D2F"/>
    <w:rsid w:val="00824BA9"/>
    <w:rsid w:val="008532DB"/>
    <w:rsid w:val="008C0BA7"/>
    <w:rsid w:val="008F14EE"/>
    <w:rsid w:val="009019A0"/>
    <w:rsid w:val="00920237"/>
    <w:rsid w:val="00962358"/>
    <w:rsid w:val="00964E05"/>
    <w:rsid w:val="00974955"/>
    <w:rsid w:val="009905AE"/>
    <w:rsid w:val="009B28EB"/>
    <w:rsid w:val="009E1DB6"/>
    <w:rsid w:val="00A15474"/>
    <w:rsid w:val="00AA3984"/>
    <w:rsid w:val="00AA4240"/>
    <w:rsid w:val="00AD4FAB"/>
    <w:rsid w:val="00B21343"/>
    <w:rsid w:val="00B3782B"/>
    <w:rsid w:val="00B76850"/>
    <w:rsid w:val="00B95A71"/>
    <w:rsid w:val="00B97599"/>
    <w:rsid w:val="00BB1490"/>
    <w:rsid w:val="00BB79E0"/>
    <w:rsid w:val="00BC3D8B"/>
    <w:rsid w:val="00BE0F85"/>
    <w:rsid w:val="00C119AE"/>
    <w:rsid w:val="00C501D5"/>
    <w:rsid w:val="00CA2CCA"/>
    <w:rsid w:val="00D12E42"/>
    <w:rsid w:val="00D15506"/>
    <w:rsid w:val="00D1616F"/>
    <w:rsid w:val="00D4639F"/>
    <w:rsid w:val="00D53B1F"/>
    <w:rsid w:val="00D7154F"/>
    <w:rsid w:val="00DC55BA"/>
    <w:rsid w:val="00DD21CF"/>
    <w:rsid w:val="00E123E3"/>
    <w:rsid w:val="00E671A1"/>
    <w:rsid w:val="00E91AE0"/>
    <w:rsid w:val="00E97C46"/>
    <w:rsid w:val="00EA4B07"/>
    <w:rsid w:val="00EF6237"/>
    <w:rsid w:val="00F03BF7"/>
    <w:rsid w:val="00F041B0"/>
    <w:rsid w:val="00F40C1D"/>
    <w:rsid w:val="00F468DF"/>
    <w:rsid w:val="00F55436"/>
    <w:rsid w:val="00F56F42"/>
    <w:rsid w:val="00F85BD8"/>
    <w:rsid w:val="00F97831"/>
    <w:rsid w:val="00FF111C"/>
    <w:rsid w:val="024F56D9"/>
    <w:rsid w:val="093534B5"/>
    <w:rsid w:val="0D711D8A"/>
    <w:rsid w:val="1CEB2FCE"/>
    <w:rsid w:val="1FB42B93"/>
    <w:rsid w:val="220A75F4"/>
    <w:rsid w:val="22CE743B"/>
    <w:rsid w:val="23E73486"/>
    <w:rsid w:val="251251DD"/>
    <w:rsid w:val="2F2D4AFA"/>
    <w:rsid w:val="448538C4"/>
    <w:rsid w:val="46447708"/>
    <w:rsid w:val="46A472D2"/>
    <w:rsid w:val="473867FC"/>
    <w:rsid w:val="5215466B"/>
    <w:rsid w:val="5C515082"/>
    <w:rsid w:val="6C3C6D06"/>
    <w:rsid w:val="6C764421"/>
    <w:rsid w:val="6FAC35E0"/>
    <w:rsid w:val="70124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6345A"/>
    <w:pPr>
      <w:jc w:val="left"/>
    </w:pPr>
  </w:style>
  <w:style w:type="paragraph" w:styleId="a4">
    <w:name w:val="Balloon Text"/>
    <w:basedOn w:val="a"/>
    <w:link w:val="Char0"/>
    <w:uiPriority w:val="99"/>
    <w:semiHidden/>
    <w:unhideWhenUsed/>
    <w:qFormat/>
    <w:rsid w:val="0056345A"/>
    <w:rPr>
      <w:sz w:val="18"/>
      <w:szCs w:val="18"/>
    </w:rPr>
  </w:style>
  <w:style w:type="paragraph" w:styleId="a5">
    <w:name w:val="footer"/>
    <w:basedOn w:val="a"/>
    <w:link w:val="Char1"/>
    <w:uiPriority w:val="99"/>
    <w:unhideWhenUsed/>
    <w:qFormat/>
    <w:rsid w:val="005634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634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56345A"/>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56345A"/>
    <w:rPr>
      <w:b/>
      <w:bCs/>
    </w:rPr>
  </w:style>
  <w:style w:type="table" w:styleId="a9">
    <w:name w:val="Table Grid"/>
    <w:basedOn w:val="a1"/>
    <w:uiPriority w:val="59"/>
    <w:qFormat/>
    <w:rsid w:val="00563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6345A"/>
    <w:rPr>
      <w:color w:val="800080"/>
      <w:u w:val="single"/>
    </w:rPr>
  </w:style>
  <w:style w:type="character" w:styleId="ab">
    <w:name w:val="Hyperlink"/>
    <w:basedOn w:val="a0"/>
    <w:uiPriority w:val="99"/>
    <w:semiHidden/>
    <w:unhideWhenUsed/>
    <w:qFormat/>
    <w:rsid w:val="0056345A"/>
    <w:rPr>
      <w:color w:val="0000FF"/>
      <w:u w:val="single"/>
    </w:rPr>
  </w:style>
  <w:style w:type="character" w:styleId="ac">
    <w:name w:val="annotation reference"/>
    <w:basedOn w:val="a0"/>
    <w:uiPriority w:val="99"/>
    <w:semiHidden/>
    <w:unhideWhenUsed/>
    <w:qFormat/>
    <w:rsid w:val="0056345A"/>
    <w:rPr>
      <w:sz w:val="21"/>
      <w:szCs w:val="21"/>
    </w:rPr>
  </w:style>
  <w:style w:type="character" w:customStyle="1" w:styleId="Char2">
    <w:name w:val="页眉 Char"/>
    <w:basedOn w:val="a0"/>
    <w:link w:val="a6"/>
    <w:uiPriority w:val="99"/>
    <w:qFormat/>
    <w:rsid w:val="0056345A"/>
    <w:rPr>
      <w:sz w:val="18"/>
      <w:szCs w:val="18"/>
    </w:rPr>
  </w:style>
  <w:style w:type="character" w:customStyle="1" w:styleId="Char1">
    <w:name w:val="页脚 Char"/>
    <w:basedOn w:val="a0"/>
    <w:link w:val="a5"/>
    <w:uiPriority w:val="99"/>
    <w:qFormat/>
    <w:rsid w:val="0056345A"/>
    <w:rPr>
      <w:sz w:val="18"/>
      <w:szCs w:val="18"/>
    </w:rPr>
  </w:style>
  <w:style w:type="character" w:customStyle="1" w:styleId="Char">
    <w:name w:val="批注文字 Char"/>
    <w:basedOn w:val="a0"/>
    <w:link w:val="a3"/>
    <w:uiPriority w:val="99"/>
    <w:semiHidden/>
    <w:qFormat/>
    <w:rsid w:val="0056345A"/>
  </w:style>
  <w:style w:type="character" w:customStyle="1" w:styleId="Char3">
    <w:name w:val="批注主题 Char"/>
    <w:basedOn w:val="Char"/>
    <w:link w:val="a8"/>
    <w:uiPriority w:val="99"/>
    <w:semiHidden/>
    <w:qFormat/>
    <w:rsid w:val="0056345A"/>
    <w:rPr>
      <w:b/>
      <w:bCs/>
    </w:rPr>
  </w:style>
  <w:style w:type="character" w:customStyle="1" w:styleId="Char0">
    <w:name w:val="批注框文本 Char"/>
    <w:basedOn w:val="a0"/>
    <w:link w:val="a4"/>
    <w:uiPriority w:val="99"/>
    <w:semiHidden/>
    <w:qFormat/>
    <w:rsid w:val="0056345A"/>
    <w:rPr>
      <w:sz w:val="18"/>
      <w:szCs w:val="18"/>
    </w:rPr>
  </w:style>
  <w:style w:type="paragraph" w:customStyle="1" w:styleId="xl63">
    <w:name w:val="xl63"/>
    <w:basedOn w:val="a"/>
    <w:qFormat/>
    <w:rsid w:val="0056345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56345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qFormat/>
    <w:rsid w:val="00563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qFormat/>
    <w:rsid w:val="0056345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qFormat/>
    <w:rsid w:val="0056345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qFormat/>
    <w:rsid w:val="00563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qFormat/>
    <w:rsid w:val="005634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rsid w:val="0056345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qFormat/>
    <w:rsid w:val="0056345A"/>
    <w:pPr>
      <w:widowControl/>
      <w:shd w:val="clear" w:color="000000" w:fill="FFFFFF"/>
      <w:spacing w:before="100" w:beforeAutospacing="1" w:after="100" w:afterAutospacing="1"/>
      <w:jc w:val="left"/>
    </w:pPr>
    <w:rPr>
      <w:rFonts w:ascii="宋体" w:eastAsia="宋体" w:hAnsi="宋体" w:cs="宋体"/>
      <w:kern w:val="0"/>
      <w:sz w:val="24"/>
      <w:szCs w:val="24"/>
    </w:rPr>
  </w:style>
  <w:style w:type="character" w:customStyle="1" w:styleId="font31">
    <w:name w:val="font31"/>
    <w:basedOn w:val="a0"/>
    <w:rsid w:val="0056345A"/>
    <w:rPr>
      <w:rFonts w:ascii="Microsoft Sans Serif" w:eastAsia="Microsoft Sans Serif" w:hAnsi="Microsoft Sans Serif" w:cs="Microsoft Sans Serif"/>
      <w:color w:val="000000"/>
      <w:sz w:val="20"/>
      <w:szCs w:val="20"/>
      <w:u w:val="none"/>
    </w:rPr>
  </w:style>
  <w:style w:type="character" w:customStyle="1" w:styleId="font21">
    <w:name w:val="font21"/>
    <w:basedOn w:val="a0"/>
    <w:rsid w:val="0056345A"/>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A7E7-E3FC-44A5-8485-EC5FDF57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4</DocSecurity>
  <Lines>31</Lines>
  <Paragraphs>8</Paragraphs>
  <ScaleCrop>false</ScaleCrop>
  <Company>MS</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cp:lastPrinted>2023-04-28T00:39:00Z</cp:lastPrinted>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8705861EB54F4822AA47B8A861C91021_13</vt:lpwstr>
  </property>
</Properties>
</file>