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E25" w:rsidRPr="000F026F" w:rsidRDefault="005B14CE" w:rsidP="003E437E">
      <w:pPr>
        <w:jc w:val="center"/>
        <w:rPr>
          <w:rFonts w:ascii="宋体" w:eastAsia="宋体" w:hAnsi="宋体" w:hint="eastAsia"/>
          <w:sz w:val="21"/>
          <w:szCs w:val="21"/>
        </w:rPr>
      </w:pPr>
      <w:r w:rsidRPr="00460AF2">
        <w:rPr>
          <w:rFonts w:ascii="宋体" w:eastAsia="宋体" w:hAnsi="宋体" w:hint="eastAsia"/>
          <w:b/>
          <w:sz w:val="28"/>
          <w:szCs w:val="28"/>
        </w:rPr>
        <w:t>融通</w:t>
      </w:r>
      <w:r w:rsidR="003121BA" w:rsidRPr="00460AF2">
        <w:rPr>
          <w:rFonts w:ascii="宋体" w:eastAsia="宋体" w:hAnsi="宋体" w:hint="eastAsia"/>
          <w:b/>
          <w:sz w:val="28"/>
          <w:szCs w:val="28"/>
        </w:rPr>
        <w:t>增鑫</w:t>
      </w:r>
      <w:r w:rsidRPr="00460AF2">
        <w:rPr>
          <w:rFonts w:ascii="宋体" w:eastAsia="宋体" w:hAnsi="宋体" w:hint="eastAsia"/>
          <w:b/>
          <w:sz w:val="28"/>
          <w:szCs w:val="28"/>
        </w:rPr>
        <w:t>债券型证券投资基金</w:t>
      </w:r>
      <w:r w:rsidR="00FF295C">
        <w:rPr>
          <w:rFonts w:ascii="宋体" w:eastAsia="宋体" w:hAnsi="宋体" w:hint="eastAsia"/>
          <w:b/>
          <w:sz w:val="28"/>
          <w:szCs w:val="28"/>
        </w:rPr>
        <w:t>第十四次</w:t>
      </w:r>
      <w:r w:rsidR="00A12E25" w:rsidRPr="00460AF2">
        <w:rPr>
          <w:rFonts w:ascii="宋体" w:eastAsia="宋体" w:hAnsi="宋体"/>
          <w:b/>
          <w:sz w:val="28"/>
          <w:szCs w:val="28"/>
        </w:rPr>
        <w:t>分红公告</w:t>
      </w:r>
    </w:p>
    <w:p w:rsidR="00A12E25" w:rsidRPr="006D013D" w:rsidRDefault="00A12E25" w:rsidP="00A12E25">
      <w:pPr>
        <w:spacing w:line="360" w:lineRule="auto"/>
        <w:jc w:val="center"/>
        <w:rPr>
          <w:rFonts w:ascii="宋体" w:eastAsia="宋体" w:hAnsi="宋体"/>
          <w:sz w:val="24"/>
          <w:szCs w:val="24"/>
        </w:rPr>
      </w:pPr>
      <w:r w:rsidRPr="006D013D">
        <w:rPr>
          <w:rFonts w:ascii="宋体" w:eastAsia="宋体" w:hAnsi="宋体"/>
          <w:sz w:val="24"/>
          <w:szCs w:val="24"/>
        </w:rPr>
        <w:t>公告送出日期：</w:t>
      </w:r>
      <w:r w:rsidR="00FF295C">
        <w:rPr>
          <w:rFonts w:ascii="宋体" w:eastAsia="宋体" w:hAnsi="宋体" w:hint="eastAsia"/>
          <w:sz w:val="24"/>
          <w:szCs w:val="24"/>
        </w:rPr>
        <w:t>2025年7月22日</w:t>
      </w:r>
    </w:p>
    <w:p w:rsidR="00A12E25" w:rsidRDefault="00A12E25" w:rsidP="00A12E25">
      <w:pPr>
        <w:spacing w:line="360" w:lineRule="auto"/>
        <w:rPr>
          <w:rFonts w:ascii="宋体" w:eastAsia="宋体" w:hAnsi="宋体"/>
          <w:sz w:val="24"/>
          <w:szCs w:val="24"/>
        </w:rPr>
      </w:pPr>
      <w:bookmarkStart w:id="0" w:name="_Toc275961418"/>
    </w:p>
    <w:p w:rsidR="00A12E25" w:rsidRPr="00EC0F02" w:rsidRDefault="00A12E25" w:rsidP="00A12E25">
      <w:pPr>
        <w:spacing w:line="360" w:lineRule="auto"/>
        <w:rPr>
          <w:rFonts w:ascii="宋体" w:eastAsia="宋体" w:hAnsi="宋体"/>
          <w:b/>
          <w:sz w:val="24"/>
          <w:szCs w:val="24"/>
        </w:rPr>
      </w:pPr>
      <w:r w:rsidRPr="00EC0F02">
        <w:rPr>
          <w:rFonts w:ascii="宋体" w:eastAsia="宋体" w:hAnsi="宋体"/>
          <w:b/>
          <w:sz w:val="24"/>
          <w:szCs w:val="24"/>
        </w:rPr>
        <w:t>1 公告基本信息</w:t>
      </w:r>
      <w:bookmarkEnd w:id="0"/>
    </w:p>
    <w:tbl>
      <w:tblPr>
        <w:tblW w:w="51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73"/>
        <w:gridCol w:w="1150"/>
        <w:gridCol w:w="2525"/>
        <w:gridCol w:w="1850"/>
        <w:gridCol w:w="1851"/>
      </w:tblGrid>
      <w:tr w:rsidR="00A12E25" w:rsidRPr="006D013D" w:rsidTr="00FF295C">
        <w:trPr>
          <w:jc w:val="center"/>
        </w:trPr>
        <w:tc>
          <w:tcPr>
            <w:tcW w:w="2885" w:type="pct"/>
            <w:gridSpan w:val="3"/>
          </w:tcPr>
          <w:p w:rsidR="00A12E25" w:rsidRPr="006D013D" w:rsidRDefault="00A12E25" w:rsidP="006D013D">
            <w:pPr>
              <w:rPr>
                <w:rFonts w:ascii="宋体" w:eastAsia="宋体" w:hAnsi="宋体"/>
                <w:sz w:val="21"/>
                <w:szCs w:val="21"/>
              </w:rPr>
            </w:pPr>
            <w:r w:rsidRPr="006D013D">
              <w:rPr>
                <w:rFonts w:ascii="宋体" w:eastAsia="宋体" w:hAnsi="宋体"/>
                <w:sz w:val="21"/>
                <w:szCs w:val="21"/>
              </w:rPr>
              <w:t>基金名称</w:t>
            </w:r>
          </w:p>
        </w:tc>
        <w:tc>
          <w:tcPr>
            <w:tcW w:w="2115" w:type="pct"/>
            <w:gridSpan w:val="2"/>
          </w:tcPr>
          <w:p w:rsidR="00A12E25" w:rsidRPr="004B0B35" w:rsidRDefault="005B14CE" w:rsidP="00A747EC">
            <w:pPr>
              <w:rPr>
                <w:rFonts w:ascii="宋体" w:eastAsia="宋体" w:hAnsi="宋体"/>
                <w:sz w:val="21"/>
                <w:szCs w:val="21"/>
              </w:rPr>
            </w:pPr>
            <w:r>
              <w:rPr>
                <w:rFonts w:ascii="宋体" w:eastAsia="宋体" w:hAnsi="宋体" w:hint="eastAsia"/>
                <w:sz w:val="21"/>
                <w:szCs w:val="21"/>
              </w:rPr>
              <w:t>融通</w:t>
            </w:r>
            <w:r w:rsidR="003121BA">
              <w:rPr>
                <w:rFonts w:ascii="宋体" w:eastAsia="宋体" w:hAnsi="宋体" w:hint="eastAsia"/>
                <w:sz w:val="21"/>
                <w:szCs w:val="21"/>
              </w:rPr>
              <w:t>增鑫</w:t>
            </w:r>
            <w:r>
              <w:rPr>
                <w:rFonts w:ascii="宋体" w:eastAsia="宋体" w:hAnsi="宋体" w:hint="eastAsia"/>
                <w:sz w:val="21"/>
                <w:szCs w:val="21"/>
              </w:rPr>
              <w:t>债券型证券投资基金</w:t>
            </w:r>
          </w:p>
        </w:tc>
      </w:tr>
      <w:tr w:rsidR="00A12E25" w:rsidRPr="006D013D" w:rsidTr="00FF295C">
        <w:trPr>
          <w:jc w:val="center"/>
        </w:trPr>
        <w:tc>
          <w:tcPr>
            <w:tcW w:w="2885" w:type="pct"/>
            <w:gridSpan w:val="3"/>
          </w:tcPr>
          <w:p w:rsidR="00A12E25" w:rsidRPr="006D013D" w:rsidRDefault="00A12E25" w:rsidP="006D013D">
            <w:pPr>
              <w:rPr>
                <w:rFonts w:ascii="宋体" w:eastAsia="宋体" w:hAnsi="宋体"/>
                <w:sz w:val="21"/>
                <w:szCs w:val="21"/>
              </w:rPr>
            </w:pPr>
            <w:r w:rsidRPr="006D013D">
              <w:rPr>
                <w:rFonts w:ascii="宋体" w:eastAsia="宋体" w:hAnsi="宋体"/>
                <w:sz w:val="21"/>
                <w:szCs w:val="21"/>
              </w:rPr>
              <w:t>基金简称</w:t>
            </w:r>
          </w:p>
        </w:tc>
        <w:tc>
          <w:tcPr>
            <w:tcW w:w="2115" w:type="pct"/>
            <w:gridSpan w:val="2"/>
          </w:tcPr>
          <w:p w:rsidR="00A12E25" w:rsidRPr="006D013D" w:rsidRDefault="00B54D63" w:rsidP="006D013D">
            <w:pPr>
              <w:rPr>
                <w:rFonts w:ascii="宋体" w:eastAsia="宋体" w:hAnsi="宋体"/>
                <w:sz w:val="21"/>
                <w:szCs w:val="21"/>
              </w:rPr>
            </w:pPr>
            <w:r>
              <w:rPr>
                <w:rFonts w:ascii="宋体" w:eastAsia="宋体" w:hAnsi="宋体" w:hint="eastAsia"/>
                <w:sz w:val="21"/>
                <w:szCs w:val="21"/>
              </w:rPr>
              <w:t>融通</w:t>
            </w:r>
            <w:r w:rsidR="003121BA">
              <w:rPr>
                <w:rFonts w:ascii="宋体" w:eastAsia="宋体" w:hAnsi="宋体" w:hint="eastAsia"/>
                <w:sz w:val="21"/>
                <w:szCs w:val="21"/>
              </w:rPr>
              <w:t>增鑫</w:t>
            </w:r>
            <w:r w:rsidR="00D11689">
              <w:rPr>
                <w:rFonts w:ascii="宋体" w:eastAsia="宋体" w:hAnsi="宋体" w:hint="eastAsia"/>
                <w:sz w:val="21"/>
                <w:szCs w:val="21"/>
              </w:rPr>
              <w:t>债券</w:t>
            </w:r>
          </w:p>
        </w:tc>
      </w:tr>
      <w:tr w:rsidR="00A12E25" w:rsidRPr="006D013D" w:rsidTr="00FF295C">
        <w:trPr>
          <w:jc w:val="center"/>
        </w:trPr>
        <w:tc>
          <w:tcPr>
            <w:tcW w:w="2885" w:type="pct"/>
            <w:gridSpan w:val="3"/>
          </w:tcPr>
          <w:p w:rsidR="00A12E25" w:rsidRPr="006D013D" w:rsidRDefault="00A12E25" w:rsidP="006D013D">
            <w:pPr>
              <w:rPr>
                <w:rFonts w:ascii="宋体" w:eastAsia="宋体" w:hAnsi="宋体"/>
                <w:sz w:val="21"/>
                <w:szCs w:val="21"/>
              </w:rPr>
            </w:pPr>
            <w:r w:rsidRPr="006D013D">
              <w:rPr>
                <w:rFonts w:ascii="宋体" w:eastAsia="宋体" w:hAnsi="宋体"/>
                <w:sz w:val="21"/>
                <w:szCs w:val="21"/>
              </w:rPr>
              <w:t>基金主代码</w:t>
            </w:r>
          </w:p>
        </w:tc>
        <w:tc>
          <w:tcPr>
            <w:tcW w:w="2115" w:type="pct"/>
            <w:gridSpan w:val="2"/>
          </w:tcPr>
          <w:p w:rsidR="00A12E25" w:rsidRPr="006D013D" w:rsidRDefault="003121BA" w:rsidP="003121BA">
            <w:pPr>
              <w:rPr>
                <w:rFonts w:ascii="宋体" w:eastAsia="宋体" w:hAnsi="宋体"/>
                <w:sz w:val="21"/>
                <w:szCs w:val="21"/>
              </w:rPr>
            </w:pPr>
            <w:r>
              <w:rPr>
                <w:rFonts w:ascii="宋体" w:eastAsia="宋体" w:hAnsi="宋体" w:hint="eastAsia"/>
                <w:sz w:val="21"/>
                <w:szCs w:val="21"/>
              </w:rPr>
              <w:t>002635</w:t>
            </w:r>
            <w:r w:rsidRPr="00B54D63">
              <w:rPr>
                <w:rFonts w:ascii="宋体" w:eastAsia="宋体" w:hAnsi="宋体" w:hint="eastAsia"/>
                <w:sz w:val="21"/>
                <w:szCs w:val="21"/>
              </w:rPr>
              <w:t xml:space="preserve"> </w:t>
            </w:r>
          </w:p>
        </w:tc>
      </w:tr>
      <w:tr w:rsidR="00A12E25" w:rsidRPr="006D013D" w:rsidTr="00FF295C">
        <w:trPr>
          <w:jc w:val="center"/>
        </w:trPr>
        <w:tc>
          <w:tcPr>
            <w:tcW w:w="2885" w:type="pct"/>
            <w:gridSpan w:val="3"/>
          </w:tcPr>
          <w:p w:rsidR="00A12E25" w:rsidRPr="006D013D" w:rsidRDefault="00A12E25" w:rsidP="006D013D">
            <w:pPr>
              <w:rPr>
                <w:rFonts w:ascii="宋体" w:eastAsia="宋体" w:hAnsi="宋体"/>
                <w:sz w:val="21"/>
                <w:szCs w:val="21"/>
              </w:rPr>
            </w:pPr>
            <w:r w:rsidRPr="006D013D">
              <w:rPr>
                <w:rFonts w:ascii="宋体" w:eastAsia="宋体" w:hAnsi="宋体"/>
                <w:sz w:val="21"/>
                <w:szCs w:val="21"/>
              </w:rPr>
              <w:t>基金合同生效日</w:t>
            </w:r>
          </w:p>
        </w:tc>
        <w:tc>
          <w:tcPr>
            <w:tcW w:w="2115" w:type="pct"/>
            <w:gridSpan w:val="2"/>
          </w:tcPr>
          <w:p w:rsidR="00A12E25" w:rsidRPr="006D013D" w:rsidRDefault="003121BA" w:rsidP="003121BA">
            <w:pPr>
              <w:rPr>
                <w:rFonts w:ascii="宋体" w:eastAsia="宋体" w:hAnsi="宋体"/>
                <w:sz w:val="21"/>
                <w:szCs w:val="21"/>
              </w:rPr>
            </w:pPr>
            <w:r w:rsidRPr="00B54D63">
              <w:rPr>
                <w:rFonts w:ascii="宋体" w:eastAsia="宋体" w:hAnsi="宋体"/>
                <w:sz w:val="21"/>
                <w:szCs w:val="21"/>
              </w:rPr>
              <w:t>20</w:t>
            </w:r>
            <w:r>
              <w:rPr>
                <w:rFonts w:ascii="宋体" w:eastAsia="宋体" w:hAnsi="宋体" w:hint="eastAsia"/>
                <w:sz w:val="21"/>
                <w:szCs w:val="21"/>
              </w:rPr>
              <w:t>16</w:t>
            </w:r>
            <w:r w:rsidR="00B54D63">
              <w:rPr>
                <w:rFonts w:ascii="宋体" w:eastAsia="宋体" w:hAnsi="宋体" w:hint="eastAsia"/>
                <w:sz w:val="21"/>
                <w:szCs w:val="21"/>
              </w:rPr>
              <w:t>年</w:t>
            </w:r>
            <w:r>
              <w:rPr>
                <w:rFonts w:ascii="宋体" w:eastAsia="宋体" w:hAnsi="宋体" w:hint="eastAsia"/>
                <w:sz w:val="21"/>
                <w:szCs w:val="21"/>
              </w:rPr>
              <w:t>5</w:t>
            </w:r>
            <w:r w:rsidR="00B54D63">
              <w:rPr>
                <w:rFonts w:ascii="宋体" w:eastAsia="宋体" w:hAnsi="宋体" w:hint="eastAsia"/>
                <w:sz w:val="21"/>
                <w:szCs w:val="21"/>
              </w:rPr>
              <w:t>月</w:t>
            </w:r>
            <w:r>
              <w:rPr>
                <w:rFonts w:ascii="宋体" w:eastAsia="宋体" w:hAnsi="宋体" w:hint="eastAsia"/>
                <w:sz w:val="21"/>
                <w:szCs w:val="21"/>
              </w:rPr>
              <w:t>5</w:t>
            </w:r>
            <w:r w:rsidR="00B54D63">
              <w:rPr>
                <w:rFonts w:ascii="宋体" w:eastAsia="宋体" w:hAnsi="宋体" w:hint="eastAsia"/>
                <w:sz w:val="21"/>
                <w:szCs w:val="21"/>
              </w:rPr>
              <w:t>日</w:t>
            </w:r>
          </w:p>
        </w:tc>
      </w:tr>
      <w:tr w:rsidR="00A12E25" w:rsidRPr="006D013D" w:rsidTr="00FF295C">
        <w:trPr>
          <w:jc w:val="center"/>
        </w:trPr>
        <w:tc>
          <w:tcPr>
            <w:tcW w:w="2885" w:type="pct"/>
            <w:gridSpan w:val="3"/>
          </w:tcPr>
          <w:p w:rsidR="00A12E25" w:rsidRPr="006D013D" w:rsidRDefault="00A12E25" w:rsidP="006D013D">
            <w:pPr>
              <w:rPr>
                <w:rFonts w:ascii="宋体" w:eastAsia="宋体" w:hAnsi="宋体"/>
                <w:sz w:val="21"/>
                <w:szCs w:val="21"/>
              </w:rPr>
            </w:pPr>
            <w:r w:rsidRPr="006D013D">
              <w:rPr>
                <w:rFonts w:ascii="宋体" w:eastAsia="宋体" w:hAnsi="宋体"/>
                <w:sz w:val="21"/>
                <w:szCs w:val="21"/>
              </w:rPr>
              <w:t>基金管理人名称</w:t>
            </w:r>
          </w:p>
        </w:tc>
        <w:tc>
          <w:tcPr>
            <w:tcW w:w="2115" w:type="pct"/>
            <w:gridSpan w:val="2"/>
          </w:tcPr>
          <w:p w:rsidR="00A12E25" w:rsidRPr="006D013D" w:rsidRDefault="00A12E25" w:rsidP="006D013D">
            <w:pPr>
              <w:rPr>
                <w:rFonts w:ascii="宋体" w:eastAsia="宋体" w:hAnsi="宋体"/>
                <w:sz w:val="21"/>
                <w:szCs w:val="21"/>
              </w:rPr>
            </w:pPr>
            <w:r w:rsidRPr="006D013D">
              <w:rPr>
                <w:rFonts w:ascii="宋体" w:eastAsia="宋体" w:hAnsi="宋体" w:hint="eastAsia"/>
                <w:sz w:val="21"/>
                <w:szCs w:val="21"/>
              </w:rPr>
              <w:t>融通基金管理有限公司</w:t>
            </w:r>
          </w:p>
        </w:tc>
      </w:tr>
      <w:tr w:rsidR="00A12E25" w:rsidRPr="006D013D" w:rsidTr="00FF295C">
        <w:trPr>
          <w:jc w:val="center"/>
        </w:trPr>
        <w:tc>
          <w:tcPr>
            <w:tcW w:w="2885" w:type="pct"/>
            <w:gridSpan w:val="3"/>
          </w:tcPr>
          <w:p w:rsidR="00A12E25" w:rsidRPr="006D013D" w:rsidRDefault="00A12E25" w:rsidP="006D013D">
            <w:pPr>
              <w:rPr>
                <w:rFonts w:ascii="宋体" w:eastAsia="宋体" w:hAnsi="宋体"/>
                <w:sz w:val="21"/>
                <w:szCs w:val="21"/>
              </w:rPr>
            </w:pPr>
            <w:r w:rsidRPr="006D013D">
              <w:rPr>
                <w:rFonts w:ascii="宋体" w:eastAsia="宋体" w:hAnsi="宋体"/>
                <w:sz w:val="21"/>
                <w:szCs w:val="21"/>
              </w:rPr>
              <w:t>基金托管人名称</w:t>
            </w:r>
          </w:p>
        </w:tc>
        <w:tc>
          <w:tcPr>
            <w:tcW w:w="2115" w:type="pct"/>
            <w:gridSpan w:val="2"/>
          </w:tcPr>
          <w:p w:rsidR="00A12E25" w:rsidRPr="006D013D" w:rsidRDefault="003121BA" w:rsidP="006D013D">
            <w:pPr>
              <w:rPr>
                <w:rFonts w:ascii="宋体" w:eastAsia="宋体" w:hAnsi="宋体"/>
                <w:sz w:val="21"/>
                <w:szCs w:val="21"/>
              </w:rPr>
            </w:pPr>
            <w:r>
              <w:rPr>
                <w:rFonts w:ascii="宋体" w:eastAsia="宋体" w:hAnsi="宋体" w:hint="eastAsia"/>
                <w:sz w:val="21"/>
                <w:szCs w:val="21"/>
              </w:rPr>
              <w:t>兴业银行股份有限公司</w:t>
            </w:r>
          </w:p>
        </w:tc>
      </w:tr>
      <w:tr w:rsidR="00A12E25" w:rsidRPr="006D013D" w:rsidTr="00FF295C">
        <w:trPr>
          <w:jc w:val="center"/>
        </w:trPr>
        <w:tc>
          <w:tcPr>
            <w:tcW w:w="2885" w:type="pct"/>
            <w:gridSpan w:val="3"/>
          </w:tcPr>
          <w:p w:rsidR="00A12E25" w:rsidRPr="006D013D" w:rsidRDefault="00A12E25" w:rsidP="006D013D">
            <w:pPr>
              <w:rPr>
                <w:rFonts w:ascii="宋体" w:eastAsia="宋体" w:hAnsi="宋体"/>
                <w:sz w:val="21"/>
                <w:szCs w:val="21"/>
              </w:rPr>
            </w:pPr>
            <w:r w:rsidRPr="006D013D">
              <w:rPr>
                <w:rFonts w:ascii="宋体" w:eastAsia="宋体" w:hAnsi="宋体"/>
                <w:sz w:val="21"/>
                <w:szCs w:val="21"/>
              </w:rPr>
              <w:t>公告依据</w:t>
            </w:r>
          </w:p>
        </w:tc>
        <w:tc>
          <w:tcPr>
            <w:tcW w:w="2115" w:type="pct"/>
            <w:gridSpan w:val="2"/>
          </w:tcPr>
          <w:p w:rsidR="00A12E25" w:rsidRPr="006D013D" w:rsidRDefault="00A12E25" w:rsidP="00B0126B">
            <w:pPr>
              <w:rPr>
                <w:rFonts w:ascii="宋体" w:eastAsia="宋体" w:hAnsi="宋体"/>
                <w:sz w:val="21"/>
                <w:szCs w:val="21"/>
              </w:rPr>
            </w:pPr>
            <w:r w:rsidRPr="006D013D">
              <w:rPr>
                <w:rFonts w:ascii="宋体" w:eastAsia="宋体" w:hAnsi="宋体"/>
                <w:sz w:val="21"/>
                <w:szCs w:val="21"/>
              </w:rPr>
              <w:t>《证券投资基金法》</w:t>
            </w:r>
            <w:r w:rsidRPr="006D013D">
              <w:rPr>
                <w:rFonts w:ascii="宋体" w:eastAsia="宋体" w:hAnsi="宋体" w:hint="eastAsia"/>
                <w:sz w:val="21"/>
                <w:szCs w:val="21"/>
              </w:rPr>
              <w:t>、</w:t>
            </w:r>
            <w:r w:rsidRPr="006D013D">
              <w:rPr>
                <w:rFonts w:ascii="宋体" w:eastAsia="宋体" w:hAnsi="宋体"/>
                <w:sz w:val="21"/>
                <w:szCs w:val="21"/>
              </w:rPr>
              <w:t>《</w:t>
            </w:r>
            <w:r w:rsidR="00B32E33" w:rsidRPr="00B32E33">
              <w:rPr>
                <w:rFonts w:ascii="宋体" w:eastAsia="宋体" w:hAnsi="宋体" w:hint="eastAsia"/>
                <w:sz w:val="21"/>
                <w:szCs w:val="21"/>
              </w:rPr>
              <w:t>公开募集证券投资基金运作管理办法</w:t>
            </w:r>
            <w:r w:rsidRPr="006D013D">
              <w:rPr>
                <w:rFonts w:ascii="宋体" w:eastAsia="宋体" w:hAnsi="宋体"/>
                <w:sz w:val="21"/>
                <w:szCs w:val="21"/>
              </w:rPr>
              <w:t>》</w:t>
            </w:r>
            <w:r w:rsidRPr="006D013D">
              <w:rPr>
                <w:rFonts w:ascii="宋体" w:eastAsia="宋体" w:hAnsi="宋体" w:hint="eastAsia"/>
                <w:sz w:val="21"/>
                <w:szCs w:val="21"/>
              </w:rPr>
              <w:t>、《</w:t>
            </w:r>
            <w:r w:rsidR="00E80A81">
              <w:rPr>
                <w:rFonts w:ascii="宋体" w:eastAsia="宋体" w:hAnsi="宋体" w:hint="eastAsia"/>
                <w:sz w:val="21"/>
                <w:szCs w:val="21"/>
              </w:rPr>
              <w:t>公开</w:t>
            </w:r>
            <w:r w:rsidR="00E80A81">
              <w:rPr>
                <w:rFonts w:ascii="宋体" w:eastAsia="宋体" w:hAnsi="宋体"/>
                <w:sz w:val="21"/>
                <w:szCs w:val="21"/>
              </w:rPr>
              <w:t>募集</w:t>
            </w:r>
            <w:r w:rsidRPr="006D013D">
              <w:rPr>
                <w:rFonts w:ascii="宋体" w:eastAsia="宋体" w:hAnsi="宋体" w:hint="eastAsia"/>
                <w:sz w:val="21"/>
                <w:szCs w:val="21"/>
              </w:rPr>
              <w:t>证券投资基金信息披露管理办法》、</w:t>
            </w:r>
            <w:r w:rsidR="00B0126B" w:rsidRPr="006D013D">
              <w:rPr>
                <w:rFonts w:ascii="宋体" w:eastAsia="宋体" w:hAnsi="宋体" w:hint="eastAsia"/>
                <w:sz w:val="21"/>
                <w:szCs w:val="21"/>
              </w:rPr>
              <w:t>《</w:t>
            </w:r>
            <w:r w:rsidR="005B14CE">
              <w:rPr>
                <w:rFonts w:ascii="宋体" w:eastAsia="宋体" w:hAnsi="宋体" w:hint="eastAsia"/>
                <w:sz w:val="21"/>
                <w:szCs w:val="21"/>
              </w:rPr>
              <w:t>融通</w:t>
            </w:r>
            <w:r w:rsidR="003121BA">
              <w:rPr>
                <w:rFonts w:ascii="宋体" w:eastAsia="宋体" w:hAnsi="宋体" w:hint="eastAsia"/>
                <w:sz w:val="21"/>
                <w:szCs w:val="21"/>
              </w:rPr>
              <w:t>增鑫</w:t>
            </w:r>
            <w:r w:rsidR="005B14CE">
              <w:rPr>
                <w:rFonts w:ascii="宋体" w:eastAsia="宋体" w:hAnsi="宋体" w:hint="eastAsia"/>
                <w:sz w:val="21"/>
                <w:szCs w:val="21"/>
              </w:rPr>
              <w:t>债券型证券投资基金</w:t>
            </w:r>
            <w:r w:rsidR="00B0126B" w:rsidRPr="006D013D">
              <w:rPr>
                <w:rFonts w:ascii="宋体" w:eastAsia="宋体" w:hAnsi="宋体" w:hint="eastAsia"/>
                <w:sz w:val="21"/>
                <w:szCs w:val="21"/>
              </w:rPr>
              <w:t>基金合同》</w:t>
            </w:r>
          </w:p>
        </w:tc>
      </w:tr>
      <w:tr w:rsidR="00A12E25" w:rsidRPr="006D013D" w:rsidTr="00FF295C">
        <w:trPr>
          <w:jc w:val="center"/>
        </w:trPr>
        <w:tc>
          <w:tcPr>
            <w:tcW w:w="2885" w:type="pct"/>
            <w:gridSpan w:val="3"/>
          </w:tcPr>
          <w:p w:rsidR="00A12E25" w:rsidRPr="006D013D" w:rsidRDefault="00A12E25" w:rsidP="006D013D">
            <w:pPr>
              <w:rPr>
                <w:rFonts w:ascii="宋体" w:eastAsia="宋体" w:hAnsi="宋体"/>
                <w:sz w:val="21"/>
                <w:szCs w:val="21"/>
              </w:rPr>
            </w:pPr>
            <w:r w:rsidRPr="006D013D">
              <w:rPr>
                <w:rFonts w:ascii="宋体" w:eastAsia="宋体" w:hAnsi="宋体"/>
                <w:sz w:val="21"/>
                <w:szCs w:val="21"/>
              </w:rPr>
              <w:t>收益分配基准日</w:t>
            </w:r>
          </w:p>
        </w:tc>
        <w:tc>
          <w:tcPr>
            <w:tcW w:w="2115" w:type="pct"/>
            <w:gridSpan w:val="2"/>
          </w:tcPr>
          <w:p w:rsidR="00A12E25" w:rsidRPr="006D013D" w:rsidRDefault="00FF295C" w:rsidP="00FF295C">
            <w:pPr>
              <w:rPr>
                <w:rFonts w:ascii="宋体" w:eastAsia="宋体" w:hAnsi="宋体"/>
                <w:sz w:val="21"/>
                <w:szCs w:val="21"/>
              </w:rPr>
            </w:pPr>
            <w:r>
              <w:rPr>
                <w:rFonts w:ascii="宋体" w:eastAsia="宋体" w:hAnsi="宋体" w:hint="eastAsia"/>
                <w:sz w:val="21"/>
                <w:szCs w:val="21"/>
              </w:rPr>
              <w:t>20</w:t>
            </w:r>
            <w:r>
              <w:rPr>
                <w:rFonts w:ascii="宋体" w:eastAsia="宋体" w:hAnsi="宋体"/>
                <w:sz w:val="21"/>
                <w:szCs w:val="21"/>
              </w:rPr>
              <w:t>25</w:t>
            </w:r>
            <w:r w:rsidR="000F026F">
              <w:rPr>
                <w:rFonts w:ascii="宋体" w:eastAsia="宋体" w:hAnsi="宋体" w:hint="eastAsia"/>
                <w:sz w:val="21"/>
                <w:szCs w:val="21"/>
              </w:rPr>
              <w:t>年</w:t>
            </w:r>
            <w:r>
              <w:rPr>
                <w:rFonts w:ascii="宋体" w:eastAsia="宋体" w:hAnsi="宋体"/>
                <w:sz w:val="21"/>
                <w:szCs w:val="21"/>
              </w:rPr>
              <w:t>7</w:t>
            </w:r>
            <w:r w:rsidR="000F026F">
              <w:rPr>
                <w:rFonts w:ascii="宋体" w:eastAsia="宋体" w:hAnsi="宋体" w:hint="eastAsia"/>
                <w:sz w:val="21"/>
                <w:szCs w:val="21"/>
              </w:rPr>
              <w:t>月</w:t>
            </w:r>
            <w:r>
              <w:rPr>
                <w:rFonts w:ascii="宋体" w:eastAsia="宋体" w:hAnsi="宋体"/>
                <w:sz w:val="21"/>
                <w:szCs w:val="21"/>
              </w:rPr>
              <w:t>17</w:t>
            </w:r>
            <w:r w:rsidR="000F026F">
              <w:rPr>
                <w:rFonts w:ascii="宋体" w:eastAsia="宋体" w:hAnsi="宋体" w:hint="eastAsia"/>
                <w:sz w:val="21"/>
                <w:szCs w:val="21"/>
              </w:rPr>
              <w:t>日</w:t>
            </w:r>
          </w:p>
        </w:tc>
      </w:tr>
      <w:tr w:rsidR="00A12E25" w:rsidRPr="006D013D" w:rsidTr="00FF295C">
        <w:trPr>
          <w:jc w:val="center"/>
        </w:trPr>
        <w:tc>
          <w:tcPr>
            <w:tcW w:w="785" w:type="pct"/>
            <w:vMerge w:val="restart"/>
            <w:vAlign w:val="center"/>
          </w:tcPr>
          <w:p w:rsidR="00A12E25" w:rsidRPr="006D013D" w:rsidRDefault="00A12E25" w:rsidP="006D013D">
            <w:pPr>
              <w:rPr>
                <w:rFonts w:ascii="宋体" w:eastAsia="宋体" w:hAnsi="宋体"/>
                <w:sz w:val="21"/>
                <w:szCs w:val="21"/>
              </w:rPr>
            </w:pPr>
            <w:r w:rsidRPr="006D013D">
              <w:rPr>
                <w:rFonts w:ascii="宋体" w:eastAsia="宋体" w:hAnsi="宋体"/>
                <w:sz w:val="21"/>
                <w:szCs w:val="21"/>
              </w:rPr>
              <w:t>截止收益分配基准日的相关指标</w:t>
            </w:r>
          </w:p>
        </w:tc>
        <w:tc>
          <w:tcPr>
            <w:tcW w:w="2100" w:type="pct"/>
            <w:gridSpan w:val="2"/>
          </w:tcPr>
          <w:p w:rsidR="00A12E25" w:rsidRPr="006D013D" w:rsidRDefault="00A12E25" w:rsidP="006D013D">
            <w:pPr>
              <w:rPr>
                <w:rFonts w:ascii="宋体" w:eastAsia="宋体" w:hAnsi="宋体"/>
                <w:sz w:val="21"/>
                <w:szCs w:val="21"/>
              </w:rPr>
            </w:pPr>
            <w:r w:rsidRPr="006D013D">
              <w:rPr>
                <w:rFonts w:ascii="宋体" w:eastAsia="宋体" w:hAnsi="宋体"/>
                <w:sz w:val="21"/>
                <w:szCs w:val="21"/>
              </w:rPr>
              <w:t>基准日基金份额净值（单位：</w:t>
            </w:r>
            <w:r w:rsidRPr="006D013D">
              <w:rPr>
                <w:rFonts w:ascii="宋体" w:eastAsia="宋体" w:hAnsi="宋体" w:hint="eastAsia"/>
                <w:sz w:val="21"/>
                <w:szCs w:val="21"/>
              </w:rPr>
              <w:t>元</w:t>
            </w:r>
            <w:r w:rsidRPr="006D013D">
              <w:rPr>
                <w:rFonts w:ascii="宋体" w:eastAsia="宋体" w:hAnsi="宋体"/>
                <w:sz w:val="21"/>
                <w:szCs w:val="21"/>
              </w:rPr>
              <w:t>）</w:t>
            </w:r>
          </w:p>
        </w:tc>
        <w:tc>
          <w:tcPr>
            <w:tcW w:w="2115" w:type="pct"/>
            <w:gridSpan w:val="2"/>
            <w:shd w:val="clear" w:color="auto" w:fill="auto"/>
          </w:tcPr>
          <w:p w:rsidR="00A12E25" w:rsidRPr="00B90D5A" w:rsidRDefault="00FF295C" w:rsidP="00500B8C">
            <w:pPr>
              <w:rPr>
                <w:rFonts w:ascii="宋体" w:eastAsia="宋体" w:hAnsi="宋体"/>
                <w:sz w:val="21"/>
                <w:szCs w:val="21"/>
              </w:rPr>
            </w:pPr>
            <w:r>
              <w:rPr>
                <w:rFonts w:ascii="宋体" w:eastAsia="宋体" w:hAnsi="宋体" w:hint="eastAsia"/>
                <w:sz w:val="21"/>
                <w:szCs w:val="21"/>
              </w:rPr>
              <w:t>-</w:t>
            </w:r>
          </w:p>
        </w:tc>
      </w:tr>
      <w:tr w:rsidR="00A12E25" w:rsidRPr="006D013D" w:rsidTr="00FF295C">
        <w:trPr>
          <w:jc w:val="center"/>
        </w:trPr>
        <w:tc>
          <w:tcPr>
            <w:tcW w:w="785" w:type="pct"/>
            <w:vMerge/>
          </w:tcPr>
          <w:p w:rsidR="00A12E25" w:rsidRPr="006D013D" w:rsidRDefault="00A12E25" w:rsidP="006D013D">
            <w:pPr>
              <w:rPr>
                <w:rFonts w:ascii="宋体" w:eastAsia="宋体" w:hAnsi="宋体"/>
                <w:sz w:val="21"/>
                <w:szCs w:val="21"/>
              </w:rPr>
            </w:pPr>
          </w:p>
        </w:tc>
        <w:tc>
          <w:tcPr>
            <w:tcW w:w="2100" w:type="pct"/>
            <w:gridSpan w:val="2"/>
          </w:tcPr>
          <w:p w:rsidR="00A12E25" w:rsidRPr="006D013D" w:rsidRDefault="00A12E25" w:rsidP="006D013D">
            <w:pPr>
              <w:rPr>
                <w:rFonts w:ascii="宋体" w:eastAsia="宋体" w:hAnsi="宋体"/>
                <w:sz w:val="21"/>
                <w:szCs w:val="21"/>
              </w:rPr>
            </w:pPr>
            <w:r w:rsidRPr="006D013D">
              <w:rPr>
                <w:rFonts w:ascii="宋体" w:eastAsia="宋体" w:hAnsi="宋体"/>
                <w:sz w:val="21"/>
                <w:szCs w:val="21"/>
              </w:rPr>
              <w:t>基准日基金可供分配利润（单位：</w:t>
            </w:r>
            <w:r w:rsidRPr="006D013D">
              <w:rPr>
                <w:rFonts w:ascii="宋体" w:eastAsia="宋体" w:hAnsi="宋体" w:hint="eastAsia"/>
                <w:sz w:val="21"/>
                <w:szCs w:val="21"/>
              </w:rPr>
              <w:t>元</w:t>
            </w:r>
            <w:r w:rsidRPr="006D013D">
              <w:rPr>
                <w:rFonts w:ascii="宋体" w:eastAsia="宋体" w:hAnsi="宋体"/>
                <w:sz w:val="21"/>
                <w:szCs w:val="21"/>
              </w:rPr>
              <w:t>）</w:t>
            </w:r>
          </w:p>
        </w:tc>
        <w:tc>
          <w:tcPr>
            <w:tcW w:w="2115" w:type="pct"/>
            <w:gridSpan w:val="2"/>
            <w:shd w:val="clear" w:color="auto" w:fill="auto"/>
          </w:tcPr>
          <w:p w:rsidR="00A12E25" w:rsidRPr="006D013D" w:rsidRDefault="00FF295C" w:rsidP="003A6DAB">
            <w:pPr>
              <w:rPr>
                <w:rFonts w:ascii="宋体" w:eastAsia="宋体" w:hAnsi="宋体" w:hint="eastAsia"/>
                <w:sz w:val="21"/>
                <w:szCs w:val="21"/>
              </w:rPr>
            </w:pPr>
            <w:r>
              <w:rPr>
                <w:rFonts w:ascii="宋体" w:eastAsia="宋体" w:hAnsi="宋体" w:hint="eastAsia"/>
                <w:sz w:val="21"/>
                <w:szCs w:val="21"/>
              </w:rPr>
              <w:t>-</w:t>
            </w:r>
          </w:p>
        </w:tc>
      </w:tr>
      <w:tr w:rsidR="00A12E25" w:rsidRPr="006D013D" w:rsidTr="00FF295C">
        <w:trPr>
          <w:jc w:val="center"/>
        </w:trPr>
        <w:tc>
          <w:tcPr>
            <w:tcW w:w="785" w:type="pct"/>
            <w:vMerge/>
          </w:tcPr>
          <w:p w:rsidR="00A12E25" w:rsidRPr="006D013D" w:rsidRDefault="00A12E25" w:rsidP="006D013D">
            <w:pPr>
              <w:rPr>
                <w:rFonts w:ascii="宋体" w:eastAsia="宋体" w:hAnsi="宋体"/>
                <w:sz w:val="21"/>
                <w:szCs w:val="21"/>
              </w:rPr>
            </w:pPr>
          </w:p>
        </w:tc>
        <w:tc>
          <w:tcPr>
            <w:tcW w:w="2100" w:type="pct"/>
            <w:gridSpan w:val="2"/>
          </w:tcPr>
          <w:p w:rsidR="00A12E25" w:rsidRPr="006D013D" w:rsidRDefault="00A12E25" w:rsidP="006D013D">
            <w:pPr>
              <w:rPr>
                <w:rFonts w:ascii="宋体" w:eastAsia="宋体" w:hAnsi="宋体"/>
                <w:sz w:val="21"/>
                <w:szCs w:val="21"/>
              </w:rPr>
            </w:pPr>
            <w:r w:rsidRPr="006D013D">
              <w:rPr>
                <w:rFonts w:ascii="宋体" w:eastAsia="宋体" w:hAnsi="宋体"/>
                <w:sz w:val="21"/>
                <w:szCs w:val="21"/>
              </w:rPr>
              <w:t>截止基准日按照基金合同约定的分红比例计算的应分配金额（单位：</w:t>
            </w:r>
            <w:r w:rsidRPr="006D013D">
              <w:rPr>
                <w:rFonts w:ascii="宋体" w:eastAsia="宋体" w:hAnsi="宋体" w:hint="eastAsia"/>
                <w:sz w:val="21"/>
                <w:szCs w:val="21"/>
              </w:rPr>
              <w:t>元</w:t>
            </w:r>
            <w:r w:rsidRPr="006D013D">
              <w:rPr>
                <w:rFonts w:ascii="宋体" w:eastAsia="宋体" w:hAnsi="宋体"/>
                <w:sz w:val="21"/>
                <w:szCs w:val="21"/>
              </w:rPr>
              <w:t>）</w:t>
            </w:r>
          </w:p>
        </w:tc>
        <w:tc>
          <w:tcPr>
            <w:tcW w:w="2115" w:type="pct"/>
            <w:gridSpan w:val="2"/>
            <w:shd w:val="clear" w:color="auto" w:fill="auto"/>
          </w:tcPr>
          <w:p w:rsidR="00A12E25" w:rsidRPr="006D013D" w:rsidRDefault="005B14CE" w:rsidP="006D013D">
            <w:pPr>
              <w:rPr>
                <w:rFonts w:ascii="宋体" w:eastAsia="宋体" w:hAnsi="宋体"/>
                <w:sz w:val="21"/>
                <w:szCs w:val="21"/>
              </w:rPr>
            </w:pPr>
            <w:r>
              <w:rPr>
                <w:rFonts w:ascii="宋体" w:eastAsia="宋体" w:hAnsi="宋体" w:hint="eastAsia"/>
                <w:sz w:val="21"/>
                <w:szCs w:val="21"/>
              </w:rPr>
              <w:t>-</w:t>
            </w:r>
          </w:p>
        </w:tc>
      </w:tr>
      <w:tr w:rsidR="00A12E25" w:rsidRPr="006D013D" w:rsidTr="00FF295C">
        <w:trPr>
          <w:jc w:val="center"/>
        </w:trPr>
        <w:tc>
          <w:tcPr>
            <w:tcW w:w="2885" w:type="pct"/>
            <w:gridSpan w:val="3"/>
          </w:tcPr>
          <w:p w:rsidR="00A12E25" w:rsidRPr="006D013D" w:rsidRDefault="00A12E25" w:rsidP="006D013D">
            <w:pPr>
              <w:rPr>
                <w:rFonts w:ascii="宋体" w:eastAsia="宋体" w:hAnsi="宋体"/>
                <w:sz w:val="21"/>
                <w:szCs w:val="21"/>
              </w:rPr>
            </w:pPr>
            <w:r w:rsidRPr="006D013D">
              <w:rPr>
                <w:rFonts w:ascii="宋体" w:eastAsia="宋体" w:hAnsi="宋体"/>
                <w:sz w:val="21"/>
                <w:szCs w:val="21"/>
              </w:rPr>
              <w:t>本次分红方案（单位：元/10份基金份额）</w:t>
            </w:r>
          </w:p>
        </w:tc>
        <w:tc>
          <w:tcPr>
            <w:tcW w:w="2115" w:type="pct"/>
            <w:gridSpan w:val="2"/>
            <w:shd w:val="clear" w:color="auto" w:fill="auto"/>
          </w:tcPr>
          <w:p w:rsidR="00A12E25" w:rsidRPr="006D013D" w:rsidRDefault="00FF295C" w:rsidP="003E437E">
            <w:pPr>
              <w:rPr>
                <w:rFonts w:ascii="宋体" w:eastAsia="宋体" w:hAnsi="宋体"/>
                <w:sz w:val="21"/>
                <w:szCs w:val="21"/>
              </w:rPr>
            </w:pPr>
            <w:r>
              <w:rPr>
                <w:rFonts w:ascii="宋体" w:eastAsia="宋体" w:hAnsi="宋体" w:hint="eastAsia"/>
                <w:sz w:val="21"/>
                <w:szCs w:val="21"/>
              </w:rPr>
              <w:t>-</w:t>
            </w:r>
          </w:p>
        </w:tc>
      </w:tr>
      <w:tr w:rsidR="00A12E25" w:rsidRPr="006D013D" w:rsidTr="00FF295C">
        <w:trPr>
          <w:jc w:val="center"/>
        </w:trPr>
        <w:tc>
          <w:tcPr>
            <w:tcW w:w="2885" w:type="pct"/>
            <w:gridSpan w:val="3"/>
            <w:vAlign w:val="center"/>
          </w:tcPr>
          <w:p w:rsidR="00A12E25" w:rsidRPr="006D013D" w:rsidRDefault="00A12E25" w:rsidP="006D013D">
            <w:pPr>
              <w:rPr>
                <w:rFonts w:ascii="宋体" w:eastAsia="宋体" w:hAnsi="宋体"/>
                <w:sz w:val="21"/>
                <w:szCs w:val="21"/>
              </w:rPr>
            </w:pPr>
            <w:r w:rsidRPr="006D013D">
              <w:rPr>
                <w:rFonts w:ascii="宋体" w:eastAsia="宋体" w:hAnsi="宋体"/>
                <w:sz w:val="21"/>
                <w:szCs w:val="21"/>
              </w:rPr>
              <w:t>有关年度分红次数的说明</w:t>
            </w:r>
          </w:p>
        </w:tc>
        <w:tc>
          <w:tcPr>
            <w:tcW w:w="2115" w:type="pct"/>
            <w:gridSpan w:val="2"/>
            <w:vAlign w:val="center"/>
          </w:tcPr>
          <w:p w:rsidR="00A12E25" w:rsidRPr="006D013D" w:rsidRDefault="00A12E25" w:rsidP="00FF295C">
            <w:pPr>
              <w:rPr>
                <w:rFonts w:ascii="宋体" w:eastAsia="宋体" w:hAnsi="宋体"/>
                <w:sz w:val="21"/>
                <w:szCs w:val="21"/>
              </w:rPr>
            </w:pPr>
            <w:r w:rsidRPr="006D013D">
              <w:rPr>
                <w:rFonts w:ascii="宋体" w:eastAsia="宋体" w:hAnsi="宋体" w:hint="eastAsia"/>
                <w:sz w:val="21"/>
                <w:szCs w:val="21"/>
              </w:rPr>
              <w:t>本次分红为</w:t>
            </w:r>
            <w:r w:rsidR="00FF295C" w:rsidRPr="006D013D">
              <w:rPr>
                <w:rFonts w:ascii="宋体" w:eastAsia="宋体" w:hAnsi="宋体" w:hint="eastAsia"/>
                <w:sz w:val="21"/>
                <w:szCs w:val="21"/>
              </w:rPr>
              <w:t>20</w:t>
            </w:r>
            <w:r w:rsidR="00FF295C">
              <w:rPr>
                <w:rFonts w:ascii="宋体" w:eastAsia="宋体" w:hAnsi="宋体"/>
                <w:sz w:val="21"/>
                <w:szCs w:val="21"/>
              </w:rPr>
              <w:t>25</w:t>
            </w:r>
            <w:r w:rsidRPr="006D013D">
              <w:rPr>
                <w:rFonts w:ascii="宋体" w:eastAsia="宋体" w:hAnsi="宋体" w:hint="eastAsia"/>
                <w:sz w:val="21"/>
                <w:szCs w:val="21"/>
              </w:rPr>
              <w:t>年度的</w:t>
            </w:r>
            <w:r w:rsidR="000F026F" w:rsidRPr="006D013D">
              <w:rPr>
                <w:rFonts w:ascii="宋体" w:eastAsia="宋体" w:hAnsi="宋体" w:hint="eastAsia"/>
                <w:sz w:val="21"/>
                <w:szCs w:val="21"/>
              </w:rPr>
              <w:t>第</w:t>
            </w:r>
            <w:r w:rsidR="000F026F">
              <w:rPr>
                <w:rFonts w:ascii="宋体" w:eastAsia="宋体" w:hAnsi="宋体"/>
                <w:sz w:val="21"/>
                <w:szCs w:val="21"/>
              </w:rPr>
              <w:t>1</w:t>
            </w:r>
            <w:r w:rsidRPr="006D013D">
              <w:rPr>
                <w:rFonts w:ascii="宋体" w:eastAsia="宋体" w:hAnsi="宋体" w:hint="eastAsia"/>
                <w:sz w:val="21"/>
                <w:szCs w:val="21"/>
              </w:rPr>
              <w:t>次分红</w:t>
            </w:r>
          </w:p>
        </w:tc>
      </w:tr>
      <w:tr w:rsidR="00FF295C" w:rsidRPr="006D013D" w:rsidTr="00FF295C">
        <w:trPr>
          <w:jc w:val="center"/>
        </w:trPr>
        <w:tc>
          <w:tcPr>
            <w:tcW w:w="2885" w:type="pct"/>
            <w:gridSpan w:val="3"/>
          </w:tcPr>
          <w:p w:rsidR="00FF295C" w:rsidRPr="006D013D" w:rsidRDefault="00FF295C" w:rsidP="00FF295C">
            <w:pPr>
              <w:rPr>
                <w:rFonts w:ascii="宋体" w:eastAsia="宋体" w:hAnsi="宋体"/>
                <w:sz w:val="21"/>
                <w:szCs w:val="21"/>
              </w:rPr>
            </w:pPr>
            <w:r w:rsidRPr="00942514">
              <w:rPr>
                <w:rFonts w:ascii="宋体" w:eastAsia="宋体" w:hAnsi="宋体"/>
                <w:color w:val="000000"/>
                <w:sz w:val="21"/>
                <w:szCs w:val="21"/>
              </w:rPr>
              <w:t>下属分级基金的基金简称</w:t>
            </w:r>
          </w:p>
        </w:tc>
        <w:tc>
          <w:tcPr>
            <w:tcW w:w="1057" w:type="pct"/>
            <w:vAlign w:val="center"/>
          </w:tcPr>
          <w:p w:rsidR="00FF295C" w:rsidRPr="006D013D" w:rsidRDefault="00FF295C" w:rsidP="00FF295C">
            <w:pPr>
              <w:rPr>
                <w:rFonts w:ascii="宋体" w:eastAsia="宋体" w:hAnsi="宋体" w:hint="eastAsia"/>
                <w:sz w:val="21"/>
                <w:szCs w:val="21"/>
              </w:rPr>
            </w:pPr>
            <w:r w:rsidRPr="009A209F">
              <w:rPr>
                <w:rFonts w:ascii="宋体" w:eastAsia="宋体" w:hAnsi="宋体" w:hint="eastAsia"/>
                <w:sz w:val="21"/>
                <w:szCs w:val="21"/>
              </w:rPr>
              <w:t>融通</w:t>
            </w:r>
            <w:r>
              <w:rPr>
                <w:rFonts w:ascii="宋体" w:eastAsia="宋体" w:hAnsi="宋体" w:hint="eastAsia"/>
                <w:sz w:val="21"/>
                <w:szCs w:val="21"/>
              </w:rPr>
              <w:t>增鑫</w:t>
            </w:r>
            <w:r w:rsidRPr="009A209F">
              <w:rPr>
                <w:rFonts w:ascii="宋体" w:eastAsia="宋体" w:hAnsi="宋体" w:hint="eastAsia"/>
                <w:sz w:val="21"/>
                <w:szCs w:val="21"/>
              </w:rPr>
              <w:t>债券</w:t>
            </w:r>
            <w:r w:rsidRPr="008412EB">
              <w:rPr>
                <w:rFonts w:ascii="宋体" w:eastAsia="宋体" w:hAnsi="宋体" w:hint="eastAsia"/>
                <w:sz w:val="21"/>
                <w:szCs w:val="21"/>
              </w:rPr>
              <w:t>A</w:t>
            </w:r>
          </w:p>
        </w:tc>
        <w:tc>
          <w:tcPr>
            <w:tcW w:w="1058" w:type="pct"/>
            <w:vAlign w:val="center"/>
          </w:tcPr>
          <w:p w:rsidR="00FF295C" w:rsidRPr="006D013D" w:rsidRDefault="00FF295C" w:rsidP="00FF295C">
            <w:pPr>
              <w:rPr>
                <w:rFonts w:ascii="宋体" w:eastAsia="宋体" w:hAnsi="宋体" w:hint="eastAsia"/>
                <w:sz w:val="21"/>
                <w:szCs w:val="21"/>
              </w:rPr>
            </w:pPr>
            <w:r w:rsidRPr="009A209F">
              <w:rPr>
                <w:rFonts w:ascii="宋体" w:eastAsia="宋体" w:hAnsi="宋体" w:hint="eastAsia"/>
                <w:sz w:val="21"/>
                <w:szCs w:val="21"/>
              </w:rPr>
              <w:t>融通</w:t>
            </w:r>
            <w:r>
              <w:rPr>
                <w:rFonts w:ascii="宋体" w:eastAsia="宋体" w:hAnsi="宋体" w:hint="eastAsia"/>
                <w:sz w:val="21"/>
                <w:szCs w:val="21"/>
              </w:rPr>
              <w:t>增鑫</w:t>
            </w:r>
            <w:r w:rsidRPr="009A209F">
              <w:rPr>
                <w:rFonts w:ascii="宋体" w:eastAsia="宋体" w:hAnsi="宋体" w:hint="eastAsia"/>
                <w:sz w:val="21"/>
                <w:szCs w:val="21"/>
              </w:rPr>
              <w:t>债券</w:t>
            </w:r>
            <w:r>
              <w:rPr>
                <w:rFonts w:ascii="宋体" w:eastAsia="宋体" w:hAnsi="宋体"/>
                <w:color w:val="000000"/>
                <w:kern w:val="0"/>
                <w:sz w:val="21"/>
                <w:szCs w:val="21"/>
              </w:rPr>
              <w:t>C</w:t>
            </w:r>
          </w:p>
        </w:tc>
      </w:tr>
      <w:tr w:rsidR="00FF295C" w:rsidRPr="006D013D" w:rsidTr="00FF295C">
        <w:trPr>
          <w:jc w:val="center"/>
        </w:trPr>
        <w:tc>
          <w:tcPr>
            <w:tcW w:w="2885" w:type="pct"/>
            <w:gridSpan w:val="3"/>
            <w:vAlign w:val="center"/>
          </w:tcPr>
          <w:p w:rsidR="00FF295C" w:rsidRPr="006D013D" w:rsidRDefault="00FF295C" w:rsidP="00FF295C">
            <w:pPr>
              <w:rPr>
                <w:rFonts w:ascii="宋体" w:eastAsia="宋体" w:hAnsi="宋体"/>
                <w:sz w:val="21"/>
                <w:szCs w:val="21"/>
              </w:rPr>
            </w:pPr>
            <w:r w:rsidRPr="00942514">
              <w:rPr>
                <w:rFonts w:ascii="宋体" w:eastAsia="宋体" w:hAnsi="宋体"/>
                <w:color w:val="000000"/>
                <w:sz w:val="21"/>
                <w:szCs w:val="21"/>
              </w:rPr>
              <w:t>下属分级基金的交易代码</w:t>
            </w:r>
          </w:p>
        </w:tc>
        <w:tc>
          <w:tcPr>
            <w:tcW w:w="1057" w:type="pct"/>
            <w:vAlign w:val="center"/>
          </w:tcPr>
          <w:p w:rsidR="00FF295C" w:rsidRPr="006D013D" w:rsidRDefault="0018320A" w:rsidP="00FF295C">
            <w:pPr>
              <w:rPr>
                <w:rFonts w:ascii="宋体" w:eastAsia="宋体" w:hAnsi="宋体" w:hint="eastAsia"/>
                <w:sz w:val="21"/>
                <w:szCs w:val="21"/>
              </w:rPr>
            </w:pPr>
            <w:r w:rsidRPr="0018320A">
              <w:rPr>
                <w:rFonts w:ascii="宋体" w:eastAsia="宋体" w:hAnsi="宋体"/>
                <w:sz w:val="21"/>
                <w:szCs w:val="21"/>
              </w:rPr>
              <w:t>002635</w:t>
            </w:r>
          </w:p>
        </w:tc>
        <w:tc>
          <w:tcPr>
            <w:tcW w:w="1058" w:type="pct"/>
            <w:vAlign w:val="center"/>
          </w:tcPr>
          <w:p w:rsidR="00FF295C" w:rsidRPr="006D013D" w:rsidRDefault="009B0639" w:rsidP="00FF295C">
            <w:pPr>
              <w:rPr>
                <w:rFonts w:ascii="宋体" w:eastAsia="宋体" w:hAnsi="宋体" w:hint="eastAsia"/>
                <w:sz w:val="21"/>
                <w:szCs w:val="21"/>
              </w:rPr>
            </w:pPr>
            <w:r w:rsidRPr="009B0639">
              <w:rPr>
                <w:rFonts w:ascii="宋体" w:eastAsia="宋体" w:hAnsi="宋体"/>
                <w:sz w:val="21"/>
                <w:szCs w:val="21"/>
              </w:rPr>
              <w:t>017159</w:t>
            </w:r>
          </w:p>
        </w:tc>
      </w:tr>
      <w:tr w:rsidR="00FF295C" w:rsidRPr="006D013D" w:rsidTr="00FF295C">
        <w:trPr>
          <w:jc w:val="center"/>
        </w:trPr>
        <w:tc>
          <w:tcPr>
            <w:tcW w:w="1442" w:type="pct"/>
            <w:gridSpan w:val="2"/>
            <w:vMerge w:val="restart"/>
            <w:vAlign w:val="center"/>
          </w:tcPr>
          <w:p w:rsidR="00FF295C" w:rsidRPr="006D013D" w:rsidRDefault="00FF295C" w:rsidP="00FF295C">
            <w:pPr>
              <w:rPr>
                <w:rFonts w:ascii="宋体" w:eastAsia="宋体" w:hAnsi="宋体"/>
                <w:sz w:val="21"/>
                <w:szCs w:val="21"/>
              </w:rPr>
            </w:pPr>
            <w:r w:rsidRPr="00942514">
              <w:rPr>
                <w:rFonts w:ascii="宋体" w:eastAsia="宋体" w:hAnsi="宋体"/>
                <w:color w:val="000000"/>
                <w:sz w:val="21"/>
                <w:szCs w:val="21"/>
              </w:rPr>
              <w:t>截止基准日下属分级基金的相关指标</w:t>
            </w:r>
          </w:p>
        </w:tc>
        <w:tc>
          <w:tcPr>
            <w:tcW w:w="1443" w:type="pct"/>
          </w:tcPr>
          <w:p w:rsidR="00FF295C" w:rsidRPr="006D013D" w:rsidRDefault="00FF295C" w:rsidP="00FF295C">
            <w:pPr>
              <w:rPr>
                <w:rFonts w:ascii="宋体" w:eastAsia="宋体" w:hAnsi="宋体"/>
                <w:sz w:val="21"/>
                <w:szCs w:val="21"/>
              </w:rPr>
            </w:pPr>
            <w:r w:rsidRPr="00942514">
              <w:rPr>
                <w:rFonts w:ascii="宋体" w:eastAsia="宋体" w:hAnsi="宋体"/>
                <w:color w:val="000000"/>
                <w:sz w:val="21"/>
                <w:szCs w:val="21"/>
              </w:rPr>
              <w:t>基准日下属分级基金份额净值（单位：</w:t>
            </w:r>
            <w:r w:rsidRPr="00942514">
              <w:rPr>
                <w:rFonts w:ascii="宋体" w:eastAsia="宋体" w:hAnsi="宋体" w:hint="eastAsia"/>
                <w:color w:val="000000"/>
                <w:sz w:val="21"/>
                <w:szCs w:val="21"/>
              </w:rPr>
              <w:t>元</w:t>
            </w:r>
            <w:r w:rsidRPr="00942514">
              <w:rPr>
                <w:rFonts w:ascii="宋体" w:eastAsia="宋体" w:hAnsi="宋体"/>
                <w:color w:val="000000"/>
                <w:sz w:val="21"/>
                <w:szCs w:val="21"/>
              </w:rPr>
              <w:t xml:space="preserve"> ）</w:t>
            </w:r>
          </w:p>
        </w:tc>
        <w:tc>
          <w:tcPr>
            <w:tcW w:w="1057" w:type="pct"/>
            <w:vAlign w:val="center"/>
          </w:tcPr>
          <w:p w:rsidR="00FF295C" w:rsidRPr="006D013D" w:rsidRDefault="00FF295C" w:rsidP="00FF295C">
            <w:pPr>
              <w:rPr>
                <w:rFonts w:ascii="宋体" w:eastAsia="宋体" w:hAnsi="宋体" w:hint="eastAsia"/>
                <w:sz w:val="21"/>
                <w:szCs w:val="21"/>
              </w:rPr>
            </w:pPr>
            <w:r w:rsidRPr="000D400A">
              <w:rPr>
                <w:rFonts w:ascii="宋体" w:eastAsia="宋体" w:hAnsi="宋体"/>
                <w:sz w:val="21"/>
                <w:szCs w:val="21"/>
              </w:rPr>
              <w:t>1.1238</w:t>
            </w:r>
          </w:p>
        </w:tc>
        <w:tc>
          <w:tcPr>
            <w:tcW w:w="1058" w:type="pct"/>
            <w:vAlign w:val="center"/>
          </w:tcPr>
          <w:p w:rsidR="00FF295C" w:rsidRPr="006D013D" w:rsidRDefault="00FF295C" w:rsidP="00FF295C">
            <w:pPr>
              <w:rPr>
                <w:rFonts w:ascii="宋体" w:eastAsia="宋体" w:hAnsi="宋体" w:hint="eastAsia"/>
                <w:sz w:val="21"/>
                <w:szCs w:val="21"/>
              </w:rPr>
            </w:pPr>
            <w:r w:rsidRPr="00FF295C">
              <w:rPr>
                <w:rFonts w:ascii="宋体" w:eastAsia="宋体" w:hAnsi="宋体"/>
                <w:sz w:val="21"/>
                <w:szCs w:val="21"/>
              </w:rPr>
              <w:t>1.1148</w:t>
            </w:r>
            <w:r w:rsidRPr="00FF295C">
              <w:rPr>
                <w:rFonts w:ascii="宋体" w:eastAsia="宋体" w:hAnsi="宋体"/>
                <w:sz w:val="21"/>
                <w:szCs w:val="21"/>
              </w:rPr>
              <w:tab/>
            </w:r>
          </w:p>
        </w:tc>
      </w:tr>
      <w:tr w:rsidR="00FF295C" w:rsidRPr="006D013D" w:rsidTr="00FF295C">
        <w:trPr>
          <w:jc w:val="center"/>
        </w:trPr>
        <w:tc>
          <w:tcPr>
            <w:tcW w:w="1442" w:type="pct"/>
            <w:gridSpan w:val="2"/>
            <w:vMerge/>
          </w:tcPr>
          <w:p w:rsidR="00FF295C" w:rsidRPr="006D013D" w:rsidRDefault="00FF295C" w:rsidP="00FF295C">
            <w:pPr>
              <w:rPr>
                <w:rFonts w:ascii="宋体" w:eastAsia="宋体" w:hAnsi="宋体"/>
                <w:sz w:val="21"/>
                <w:szCs w:val="21"/>
              </w:rPr>
            </w:pPr>
          </w:p>
        </w:tc>
        <w:tc>
          <w:tcPr>
            <w:tcW w:w="1443" w:type="pct"/>
            <w:vAlign w:val="center"/>
          </w:tcPr>
          <w:p w:rsidR="00FF295C" w:rsidRPr="006D013D" w:rsidRDefault="00FF295C" w:rsidP="00FF295C">
            <w:pPr>
              <w:rPr>
                <w:rFonts w:ascii="宋体" w:eastAsia="宋体" w:hAnsi="宋体"/>
                <w:sz w:val="21"/>
                <w:szCs w:val="21"/>
              </w:rPr>
            </w:pPr>
            <w:r w:rsidRPr="00942514">
              <w:rPr>
                <w:rFonts w:ascii="宋体" w:eastAsia="宋体" w:hAnsi="宋体"/>
                <w:color w:val="000000"/>
                <w:sz w:val="21"/>
                <w:szCs w:val="21"/>
              </w:rPr>
              <w:t>基准日下属分级基金可供分配利润（单位：</w:t>
            </w:r>
            <w:r w:rsidRPr="00942514">
              <w:rPr>
                <w:rFonts w:ascii="宋体" w:eastAsia="宋体" w:hAnsi="宋体" w:hint="eastAsia"/>
                <w:color w:val="000000"/>
                <w:sz w:val="21"/>
                <w:szCs w:val="21"/>
              </w:rPr>
              <w:t>元</w:t>
            </w:r>
            <w:r w:rsidRPr="00942514">
              <w:rPr>
                <w:rFonts w:ascii="宋体" w:eastAsia="宋体" w:hAnsi="宋体"/>
                <w:color w:val="000000"/>
                <w:sz w:val="21"/>
                <w:szCs w:val="21"/>
              </w:rPr>
              <w:t xml:space="preserve"> ）</w:t>
            </w:r>
          </w:p>
        </w:tc>
        <w:tc>
          <w:tcPr>
            <w:tcW w:w="1057" w:type="pct"/>
            <w:vAlign w:val="center"/>
          </w:tcPr>
          <w:p w:rsidR="00FF295C" w:rsidRPr="006D013D" w:rsidRDefault="00FF295C" w:rsidP="00FF295C">
            <w:pPr>
              <w:rPr>
                <w:rFonts w:ascii="宋体" w:eastAsia="宋体" w:hAnsi="宋体" w:hint="eastAsia"/>
                <w:sz w:val="21"/>
                <w:szCs w:val="21"/>
              </w:rPr>
            </w:pPr>
            <w:r>
              <w:rPr>
                <w:rFonts w:ascii="宋体" w:eastAsia="宋体" w:hAnsi="宋体"/>
                <w:sz w:val="21"/>
                <w:szCs w:val="21"/>
              </w:rPr>
              <w:t>60,126,901.37</w:t>
            </w:r>
          </w:p>
        </w:tc>
        <w:tc>
          <w:tcPr>
            <w:tcW w:w="1058" w:type="pct"/>
            <w:vAlign w:val="center"/>
          </w:tcPr>
          <w:p w:rsidR="00FF295C" w:rsidRPr="006D013D" w:rsidRDefault="00FF295C" w:rsidP="00FF295C">
            <w:pPr>
              <w:rPr>
                <w:rFonts w:ascii="宋体" w:eastAsia="宋体" w:hAnsi="宋体" w:hint="eastAsia"/>
                <w:sz w:val="21"/>
                <w:szCs w:val="21"/>
              </w:rPr>
            </w:pPr>
            <w:r>
              <w:rPr>
                <w:rFonts w:ascii="宋体" w:eastAsia="宋体" w:hAnsi="宋体"/>
                <w:sz w:val="21"/>
                <w:szCs w:val="21"/>
              </w:rPr>
              <w:t>5,599.10</w:t>
            </w:r>
          </w:p>
        </w:tc>
      </w:tr>
      <w:tr w:rsidR="00FF295C" w:rsidRPr="006D013D" w:rsidTr="00FF295C">
        <w:trPr>
          <w:jc w:val="center"/>
        </w:trPr>
        <w:tc>
          <w:tcPr>
            <w:tcW w:w="2885" w:type="pct"/>
            <w:gridSpan w:val="3"/>
          </w:tcPr>
          <w:p w:rsidR="00FF295C" w:rsidRPr="006D013D" w:rsidRDefault="00FF295C" w:rsidP="00FF295C">
            <w:pPr>
              <w:rPr>
                <w:rFonts w:ascii="宋体" w:eastAsia="宋体" w:hAnsi="宋体"/>
                <w:sz w:val="21"/>
                <w:szCs w:val="21"/>
              </w:rPr>
            </w:pPr>
            <w:r w:rsidRPr="00942514">
              <w:rPr>
                <w:rFonts w:ascii="宋体" w:eastAsia="宋体" w:hAnsi="宋体"/>
                <w:color w:val="000000"/>
                <w:sz w:val="21"/>
                <w:szCs w:val="21"/>
              </w:rPr>
              <w:t>本次下属分级基金分红方案（单位：元/10份基金份额）</w:t>
            </w:r>
          </w:p>
        </w:tc>
        <w:tc>
          <w:tcPr>
            <w:tcW w:w="1057" w:type="pct"/>
            <w:vAlign w:val="center"/>
          </w:tcPr>
          <w:p w:rsidR="00FF295C" w:rsidRPr="006D013D" w:rsidRDefault="00FF295C" w:rsidP="00FF295C">
            <w:pPr>
              <w:rPr>
                <w:rFonts w:ascii="宋体" w:eastAsia="宋体" w:hAnsi="宋体" w:hint="eastAsia"/>
                <w:sz w:val="21"/>
                <w:szCs w:val="21"/>
              </w:rPr>
            </w:pPr>
            <w:r>
              <w:rPr>
                <w:rFonts w:ascii="宋体" w:eastAsia="宋体" w:hAnsi="宋体" w:hint="eastAsia"/>
                <w:sz w:val="21"/>
                <w:szCs w:val="21"/>
              </w:rPr>
              <w:t>0</w:t>
            </w:r>
            <w:r>
              <w:rPr>
                <w:rFonts w:ascii="宋体" w:eastAsia="宋体" w:hAnsi="宋体"/>
                <w:sz w:val="21"/>
                <w:szCs w:val="21"/>
              </w:rPr>
              <w:t>.2</w:t>
            </w:r>
          </w:p>
        </w:tc>
        <w:tc>
          <w:tcPr>
            <w:tcW w:w="1058" w:type="pct"/>
            <w:vAlign w:val="center"/>
          </w:tcPr>
          <w:p w:rsidR="00FF295C" w:rsidRPr="006D013D" w:rsidRDefault="00FF295C" w:rsidP="00FF295C">
            <w:pPr>
              <w:rPr>
                <w:rFonts w:ascii="宋体" w:eastAsia="宋体" w:hAnsi="宋体" w:hint="eastAsia"/>
                <w:sz w:val="21"/>
                <w:szCs w:val="21"/>
              </w:rPr>
            </w:pPr>
            <w:r>
              <w:rPr>
                <w:rFonts w:ascii="宋体" w:eastAsia="宋体" w:hAnsi="宋体" w:hint="eastAsia"/>
                <w:sz w:val="21"/>
                <w:szCs w:val="21"/>
              </w:rPr>
              <w:t>0</w:t>
            </w:r>
            <w:r>
              <w:rPr>
                <w:rFonts w:ascii="宋体" w:eastAsia="宋体" w:hAnsi="宋体"/>
                <w:sz w:val="21"/>
                <w:szCs w:val="21"/>
              </w:rPr>
              <w:t>.2</w:t>
            </w:r>
          </w:p>
        </w:tc>
      </w:tr>
    </w:tbl>
    <w:p w:rsidR="00AA474D" w:rsidRPr="00AA474D" w:rsidRDefault="00AA474D" w:rsidP="00AA474D">
      <w:pPr>
        <w:spacing w:line="360" w:lineRule="auto"/>
        <w:rPr>
          <w:rFonts w:ascii="宋体" w:eastAsia="宋体" w:hAnsi="宋体"/>
          <w:sz w:val="21"/>
          <w:szCs w:val="21"/>
        </w:rPr>
      </w:pPr>
      <w:bookmarkStart w:id="1" w:name="_Toc275961419"/>
      <w:r w:rsidRPr="00AA474D">
        <w:rPr>
          <w:rFonts w:ascii="宋体" w:eastAsia="宋体" w:hAnsi="宋体" w:hint="eastAsia"/>
          <w:sz w:val="21"/>
          <w:szCs w:val="21"/>
        </w:rPr>
        <w:t>注：基金收益分配后基金份额净值不能低于面值，即基金收益分配基准日的基金份额净值减去每单位基金份额收益分配金额后不能低于面值</w:t>
      </w:r>
      <w:r>
        <w:rPr>
          <w:rFonts w:ascii="宋体" w:eastAsia="宋体" w:hAnsi="宋体" w:hint="eastAsia"/>
          <w:sz w:val="21"/>
          <w:szCs w:val="21"/>
        </w:rPr>
        <w:t>。</w:t>
      </w:r>
    </w:p>
    <w:p w:rsidR="00A12E25" w:rsidRPr="00EC0F02" w:rsidRDefault="00A12E25" w:rsidP="00A12E25">
      <w:pPr>
        <w:spacing w:line="360" w:lineRule="auto"/>
        <w:rPr>
          <w:rFonts w:ascii="宋体" w:eastAsia="宋体" w:hAnsi="宋体"/>
          <w:b/>
          <w:sz w:val="24"/>
          <w:szCs w:val="24"/>
        </w:rPr>
      </w:pPr>
      <w:r w:rsidRPr="00EC0F02">
        <w:rPr>
          <w:rFonts w:ascii="宋体" w:eastAsia="宋体" w:hAnsi="宋体"/>
          <w:b/>
          <w:sz w:val="24"/>
          <w:szCs w:val="24"/>
        </w:rPr>
        <w:t>2 与分红相关的其他信息</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2"/>
        <w:gridCol w:w="3450"/>
      </w:tblGrid>
      <w:tr w:rsidR="00A12E25" w:rsidRPr="006D013D">
        <w:tc>
          <w:tcPr>
            <w:tcW w:w="2976" w:type="pct"/>
          </w:tcPr>
          <w:p w:rsidR="00A12E25" w:rsidRPr="006D013D" w:rsidRDefault="00A12E25" w:rsidP="006D013D">
            <w:pPr>
              <w:rPr>
                <w:rFonts w:ascii="宋体" w:eastAsia="宋体" w:hAnsi="宋体"/>
                <w:sz w:val="21"/>
                <w:szCs w:val="21"/>
              </w:rPr>
            </w:pPr>
            <w:r w:rsidRPr="006D013D">
              <w:rPr>
                <w:rFonts w:ascii="宋体" w:eastAsia="宋体" w:hAnsi="宋体"/>
                <w:sz w:val="21"/>
                <w:szCs w:val="21"/>
              </w:rPr>
              <w:t>权益登记日</w:t>
            </w:r>
          </w:p>
        </w:tc>
        <w:tc>
          <w:tcPr>
            <w:tcW w:w="2024" w:type="pct"/>
          </w:tcPr>
          <w:p w:rsidR="00A12E25" w:rsidRPr="006D013D" w:rsidRDefault="00FF295C" w:rsidP="003121BA">
            <w:pPr>
              <w:rPr>
                <w:rFonts w:ascii="宋体" w:eastAsia="宋体" w:hAnsi="宋体"/>
                <w:sz w:val="21"/>
                <w:szCs w:val="21"/>
              </w:rPr>
            </w:pPr>
            <w:r>
              <w:rPr>
                <w:rFonts w:ascii="宋体" w:eastAsia="宋体" w:hAnsi="宋体" w:hint="eastAsia"/>
                <w:sz w:val="21"/>
                <w:szCs w:val="21"/>
              </w:rPr>
              <w:t>2025年7月24日</w:t>
            </w:r>
          </w:p>
        </w:tc>
      </w:tr>
      <w:tr w:rsidR="004B0B35" w:rsidRPr="006D013D">
        <w:tc>
          <w:tcPr>
            <w:tcW w:w="2976" w:type="pct"/>
          </w:tcPr>
          <w:p w:rsidR="004B0B35" w:rsidRPr="006D013D" w:rsidRDefault="004B0B35" w:rsidP="006D013D">
            <w:pPr>
              <w:rPr>
                <w:rFonts w:ascii="宋体" w:eastAsia="宋体" w:hAnsi="宋体"/>
                <w:sz w:val="21"/>
                <w:szCs w:val="21"/>
              </w:rPr>
            </w:pPr>
            <w:r w:rsidRPr="006D013D">
              <w:rPr>
                <w:rFonts w:ascii="宋体" w:eastAsia="宋体" w:hAnsi="宋体"/>
                <w:sz w:val="21"/>
                <w:szCs w:val="21"/>
              </w:rPr>
              <w:t>除息日</w:t>
            </w:r>
          </w:p>
        </w:tc>
        <w:tc>
          <w:tcPr>
            <w:tcW w:w="2024" w:type="pct"/>
          </w:tcPr>
          <w:p w:rsidR="004B0B35" w:rsidRPr="006D013D" w:rsidRDefault="00FF295C" w:rsidP="003121BA">
            <w:pPr>
              <w:rPr>
                <w:rFonts w:ascii="宋体" w:eastAsia="宋体" w:hAnsi="宋体"/>
                <w:sz w:val="21"/>
                <w:szCs w:val="21"/>
              </w:rPr>
            </w:pPr>
            <w:r>
              <w:rPr>
                <w:rFonts w:ascii="宋体" w:eastAsia="宋体" w:hAnsi="宋体" w:hint="eastAsia"/>
                <w:sz w:val="21"/>
                <w:szCs w:val="21"/>
              </w:rPr>
              <w:t>2025年7月24日</w:t>
            </w:r>
          </w:p>
        </w:tc>
      </w:tr>
      <w:tr w:rsidR="00942526" w:rsidRPr="006D013D">
        <w:tc>
          <w:tcPr>
            <w:tcW w:w="2976" w:type="pct"/>
          </w:tcPr>
          <w:p w:rsidR="00942526" w:rsidRPr="006D013D" w:rsidRDefault="00942526" w:rsidP="006D013D">
            <w:pPr>
              <w:rPr>
                <w:rFonts w:ascii="宋体" w:eastAsia="宋体" w:hAnsi="宋体"/>
                <w:sz w:val="21"/>
                <w:szCs w:val="21"/>
              </w:rPr>
            </w:pPr>
            <w:r w:rsidRPr="006D013D">
              <w:rPr>
                <w:rFonts w:ascii="宋体" w:eastAsia="宋体" w:hAnsi="宋体"/>
                <w:sz w:val="21"/>
                <w:szCs w:val="21"/>
              </w:rPr>
              <w:t>现金红利发放日</w:t>
            </w:r>
          </w:p>
        </w:tc>
        <w:tc>
          <w:tcPr>
            <w:tcW w:w="2024" w:type="pct"/>
          </w:tcPr>
          <w:p w:rsidR="00942526" w:rsidRPr="006D013D" w:rsidRDefault="00FF295C" w:rsidP="003121BA">
            <w:pPr>
              <w:rPr>
                <w:rFonts w:ascii="宋体" w:eastAsia="宋体" w:hAnsi="宋体"/>
                <w:sz w:val="21"/>
                <w:szCs w:val="21"/>
              </w:rPr>
            </w:pPr>
            <w:r>
              <w:rPr>
                <w:rFonts w:ascii="宋体" w:eastAsia="宋体" w:hAnsi="宋体" w:hint="eastAsia"/>
                <w:sz w:val="21"/>
                <w:szCs w:val="21"/>
              </w:rPr>
              <w:t>2025年7月</w:t>
            </w:r>
            <w:r w:rsidR="009B0639">
              <w:rPr>
                <w:rFonts w:ascii="宋体" w:eastAsia="宋体" w:hAnsi="宋体" w:hint="eastAsia"/>
                <w:sz w:val="21"/>
                <w:szCs w:val="21"/>
              </w:rPr>
              <w:t>25</w:t>
            </w:r>
            <w:r>
              <w:rPr>
                <w:rFonts w:ascii="宋体" w:eastAsia="宋体" w:hAnsi="宋体" w:hint="eastAsia"/>
                <w:sz w:val="21"/>
                <w:szCs w:val="21"/>
              </w:rPr>
              <w:t>日</w:t>
            </w:r>
          </w:p>
        </w:tc>
      </w:tr>
      <w:tr w:rsidR="00A12E25" w:rsidRPr="006D013D">
        <w:tc>
          <w:tcPr>
            <w:tcW w:w="2976" w:type="pct"/>
          </w:tcPr>
          <w:p w:rsidR="00A12E25" w:rsidRPr="006D013D" w:rsidRDefault="00A12E25" w:rsidP="006D013D">
            <w:pPr>
              <w:rPr>
                <w:rFonts w:ascii="宋体" w:eastAsia="宋体" w:hAnsi="宋体"/>
                <w:sz w:val="21"/>
                <w:szCs w:val="21"/>
              </w:rPr>
            </w:pPr>
            <w:r w:rsidRPr="006D013D">
              <w:rPr>
                <w:rFonts w:ascii="宋体" w:eastAsia="宋体" w:hAnsi="宋体"/>
                <w:sz w:val="21"/>
                <w:szCs w:val="21"/>
              </w:rPr>
              <w:t>分红对象</w:t>
            </w:r>
          </w:p>
        </w:tc>
        <w:tc>
          <w:tcPr>
            <w:tcW w:w="2024" w:type="pct"/>
            <w:shd w:val="clear" w:color="auto" w:fill="auto"/>
          </w:tcPr>
          <w:p w:rsidR="00A12E25" w:rsidRPr="006D013D" w:rsidRDefault="00EA1006" w:rsidP="006D013D">
            <w:pPr>
              <w:rPr>
                <w:rFonts w:ascii="宋体" w:eastAsia="宋体" w:hAnsi="宋体"/>
                <w:sz w:val="21"/>
                <w:szCs w:val="21"/>
              </w:rPr>
            </w:pPr>
            <w:r w:rsidRPr="006D013D">
              <w:rPr>
                <w:rFonts w:ascii="宋体" w:eastAsia="宋体" w:hAnsi="宋体" w:hint="eastAsia"/>
                <w:sz w:val="21"/>
                <w:szCs w:val="21"/>
              </w:rPr>
              <w:t>权益登记日登记在册的本基金份额持有人。</w:t>
            </w:r>
          </w:p>
        </w:tc>
      </w:tr>
      <w:tr w:rsidR="00A12E25" w:rsidRPr="000D400A">
        <w:tc>
          <w:tcPr>
            <w:tcW w:w="2976" w:type="pct"/>
            <w:shd w:val="clear" w:color="auto" w:fill="auto"/>
            <w:vAlign w:val="center"/>
          </w:tcPr>
          <w:p w:rsidR="00A12E25" w:rsidRPr="006D013D" w:rsidRDefault="00A12E25" w:rsidP="006D013D">
            <w:pPr>
              <w:rPr>
                <w:rFonts w:ascii="宋体" w:eastAsia="宋体" w:hAnsi="宋体"/>
                <w:sz w:val="21"/>
                <w:szCs w:val="21"/>
              </w:rPr>
            </w:pPr>
            <w:r w:rsidRPr="006D013D">
              <w:rPr>
                <w:rFonts w:ascii="宋体" w:eastAsia="宋体" w:hAnsi="宋体"/>
                <w:sz w:val="21"/>
                <w:szCs w:val="21"/>
              </w:rPr>
              <w:t>红利再投资相关事项的说明</w:t>
            </w:r>
          </w:p>
        </w:tc>
        <w:tc>
          <w:tcPr>
            <w:tcW w:w="2024" w:type="pct"/>
            <w:shd w:val="clear" w:color="auto" w:fill="auto"/>
          </w:tcPr>
          <w:p w:rsidR="00A12E25" w:rsidRPr="006D013D" w:rsidRDefault="00942526" w:rsidP="00FF295C">
            <w:pPr>
              <w:rPr>
                <w:rFonts w:ascii="宋体" w:eastAsia="宋体" w:hAnsi="宋体"/>
                <w:sz w:val="21"/>
                <w:szCs w:val="21"/>
              </w:rPr>
            </w:pPr>
            <w:r w:rsidRPr="00C5123B">
              <w:rPr>
                <w:rFonts w:ascii="宋体" w:eastAsia="宋体" w:hAnsi="宋体" w:hint="eastAsia"/>
                <w:sz w:val="21"/>
                <w:szCs w:val="21"/>
              </w:rPr>
              <w:t>选择红利再投资的投资者其现金红利将按</w:t>
            </w:r>
            <w:r w:rsidR="00FF295C">
              <w:rPr>
                <w:rFonts w:ascii="宋体" w:eastAsia="宋体" w:hAnsi="宋体" w:hint="eastAsia"/>
                <w:sz w:val="21"/>
                <w:szCs w:val="21"/>
              </w:rPr>
              <w:t>2025年7月24日</w:t>
            </w:r>
            <w:r w:rsidRPr="00C5123B">
              <w:rPr>
                <w:rFonts w:ascii="宋体" w:eastAsia="宋体" w:hAnsi="宋体" w:hint="eastAsia"/>
                <w:sz w:val="21"/>
                <w:szCs w:val="21"/>
              </w:rPr>
              <w:t>的基金份</w:t>
            </w:r>
            <w:r w:rsidRPr="00C5123B">
              <w:rPr>
                <w:rFonts w:ascii="宋体" w:eastAsia="宋体" w:hAnsi="宋体" w:hint="eastAsia"/>
                <w:sz w:val="21"/>
                <w:szCs w:val="21"/>
              </w:rPr>
              <w:lastRenderedPageBreak/>
              <w:t>额净值转换为基金份额。红利再投资的基金份额可</w:t>
            </w:r>
            <w:r w:rsidR="00FF295C">
              <w:rPr>
                <w:rFonts w:ascii="宋体" w:eastAsia="宋体" w:hAnsi="宋体" w:hint="eastAsia"/>
                <w:sz w:val="21"/>
                <w:szCs w:val="21"/>
              </w:rPr>
              <w:t>查询</w:t>
            </w:r>
            <w:r w:rsidRPr="00C5123B">
              <w:rPr>
                <w:rFonts w:ascii="宋体" w:eastAsia="宋体" w:hAnsi="宋体" w:hint="eastAsia"/>
                <w:sz w:val="21"/>
                <w:szCs w:val="21"/>
              </w:rPr>
              <w:t>起始日为</w:t>
            </w:r>
            <w:r w:rsidR="00FF295C">
              <w:rPr>
                <w:rFonts w:ascii="宋体" w:eastAsia="宋体" w:hAnsi="宋体" w:hint="eastAsia"/>
                <w:sz w:val="21"/>
                <w:szCs w:val="21"/>
              </w:rPr>
              <w:t>2025年7月</w:t>
            </w:r>
            <w:r w:rsidR="009B0639">
              <w:rPr>
                <w:rFonts w:ascii="宋体" w:eastAsia="宋体" w:hAnsi="宋体" w:hint="eastAsia"/>
                <w:sz w:val="21"/>
                <w:szCs w:val="21"/>
              </w:rPr>
              <w:t>28</w:t>
            </w:r>
            <w:r w:rsidR="00FF295C">
              <w:rPr>
                <w:rFonts w:ascii="宋体" w:eastAsia="宋体" w:hAnsi="宋体" w:hint="eastAsia"/>
                <w:sz w:val="21"/>
                <w:szCs w:val="21"/>
              </w:rPr>
              <w:t>日</w:t>
            </w:r>
            <w:r w:rsidRPr="00C5123B">
              <w:rPr>
                <w:rFonts w:ascii="宋体" w:eastAsia="宋体" w:hAnsi="宋体" w:hint="eastAsia"/>
                <w:sz w:val="21"/>
                <w:szCs w:val="21"/>
              </w:rPr>
              <w:t>。</w:t>
            </w:r>
          </w:p>
        </w:tc>
      </w:tr>
      <w:tr w:rsidR="00A12E25" w:rsidRPr="006D013D">
        <w:tc>
          <w:tcPr>
            <w:tcW w:w="2976" w:type="pct"/>
          </w:tcPr>
          <w:p w:rsidR="00A12E25" w:rsidRPr="006D013D" w:rsidRDefault="00A12E25" w:rsidP="006D013D">
            <w:pPr>
              <w:rPr>
                <w:rFonts w:ascii="宋体" w:eastAsia="宋体" w:hAnsi="宋体"/>
                <w:sz w:val="21"/>
                <w:szCs w:val="21"/>
              </w:rPr>
            </w:pPr>
            <w:r w:rsidRPr="006D013D">
              <w:rPr>
                <w:rFonts w:ascii="宋体" w:eastAsia="宋体" w:hAnsi="宋体"/>
                <w:sz w:val="21"/>
                <w:szCs w:val="21"/>
              </w:rPr>
              <w:lastRenderedPageBreak/>
              <w:t>税收相关事项的说明</w:t>
            </w:r>
          </w:p>
        </w:tc>
        <w:tc>
          <w:tcPr>
            <w:tcW w:w="2024" w:type="pct"/>
            <w:shd w:val="clear" w:color="auto" w:fill="auto"/>
          </w:tcPr>
          <w:p w:rsidR="00A12E25" w:rsidRPr="006D013D" w:rsidRDefault="00942526" w:rsidP="006D013D">
            <w:pPr>
              <w:rPr>
                <w:rFonts w:ascii="宋体" w:eastAsia="宋体" w:hAnsi="宋体"/>
                <w:sz w:val="21"/>
                <w:szCs w:val="21"/>
              </w:rPr>
            </w:pPr>
            <w:r w:rsidRPr="00C5123B">
              <w:rPr>
                <w:rFonts w:ascii="宋体" w:eastAsia="宋体" w:hAnsi="宋体" w:hint="eastAsia"/>
                <w:sz w:val="21"/>
                <w:szCs w:val="21"/>
              </w:rPr>
              <w:t>根据财政部、国家税务总局的财税字[2002]128号《</w:t>
            </w:r>
            <w:r w:rsidR="00D11689" w:rsidRPr="00D11689">
              <w:rPr>
                <w:rFonts w:ascii="宋体" w:eastAsia="宋体" w:hAnsi="宋体" w:hint="eastAsia"/>
                <w:sz w:val="21"/>
                <w:szCs w:val="21"/>
              </w:rPr>
              <w:t>关于开放式证券投资基金有关税收问题的通知</w:t>
            </w:r>
            <w:r w:rsidRPr="00C5123B">
              <w:rPr>
                <w:rFonts w:ascii="宋体" w:eastAsia="宋体" w:hAnsi="宋体" w:hint="eastAsia"/>
                <w:sz w:val="21"/>
                <w:szCs w:val="21"/>
              </w:rPr>
              <w:t>》，基金向投资者分配的基金收益，暂免征收所得税。</w:t>
            </w:r>
          </w:p>
        </w:tc>
      </w:tr>
      <w:tr w:rsidR="00A12E25" w:rsidRPr="006D013D">
        <w:tc>
          <w:tcPr>
            <w:tcW w:w="2976" w:type="pct"/>
          </w:tcPr>
          <w:p w:rsidR="00A12E25" w:rsidRPr="006D013D" w:rsidRDefault="00A12E25" w:rsidP="006D013D">
            <w:pPr>
              <w:rPr>
                <w:rFonts w:ascii="宋体" w:eastAsia="宋体" w:hAnsi="宋体"/>
                <w:sz w:val="21"/>
                <w:szCs w:val="21"/>
              </w:rPr>
            </w:pPr>
            <w:r w:rsidRPr="006D013D">
              <w:rPr>
                <w:rFonts w:ascii="宋体" w:eastAsia="宋体" w:hAnsi="宋体"/>
                <w:sz w:val="21"/>
                <w:szCs w:val="21"/>
              </w:rPr>
              <w:t>费用相关事项的说明</w:t>
            </w:r>
          </w:p>
        </w:tc>
        <w:tc>
          <w:tcPr>
            <w:tcW w:w="2024" w:type="pct"/>
            <w:shd w:val="clear" w:color="auto" w:fill="auto"/>
          </w:tcPr>
          <w:p w:rsidR="00942526" w:rsidRPr="00C5123B" w:rsidRDefault="00942526" w:rsidP="00942526">
            <w:pPr>
              <w:rPr>
                <w:rFonts w:ascii="宋体" w:eastAsia="宋体" w:hAnsi="宋体"/>
                <w:sz w:val="21"/>
                <w:szCs w:val="21"/>
              </w:rPr>
            </w:pPr>
            <w:r w:rsidRPr="00C5123B">
              <w:rPr>
                <w:rFonts w:ascii="宋体" w:eastAsia="宋体" w:hAnsi="宋体" w:hint="eastAsia"/>
                <w:sz w:val="21"/>
                <w:szCs w:val="21"/>
              </w:rPr>
              <w:t>1.本基金本次收益分配免收分红手续费。</w:t>
            </w:r>
          </w:p>
          <w:p w:rsidR="00A12E25" w:rsidRPr="006D013D" w:rsidRDefault="00942526" w:rsidP="00942526">
            <w:pPr>
              <w:rPr>
                <w:rFonts w:ascii="宋体" w:eastAsia="宋体" w:hAnsi="宋体"/>
                <w:sz w:val="21"/>
                <w:szCs w:val="21"/>
              </w:rPr>
            </w:pPr>
            <w:r w:rsidRPr="00C5123B">
              <w:rPr>
                <w:rFonts w:ascii="宋体" w:eastAsia="宋体" w:hAnsi="宋体" w:hint="eastAsia"/>
                <w:sz w:val="21"/>
                <w:szCs w:val="21"/>
              </w:rPr>
              <w:t>2.选择红利再投资方式的投资者其红利所转换的基金份额免收申购费用。</w:t>
            </w:r>
          </w:p>
        </w:tc>
      </w:tr>
    </w:tbl>
    <w:p w:rsidR="00942526" w:rsidRDefault="00942526" w:rsidP="008D7297">
      <w:pPr>
        <w:spacing w:line="360" w:lineRule="auto"/>
        <w:rPr>
          <w:rFonts w:ascii="宋体" w:eastAsia="宋体" w:hAnsi="宋体"/>
          <w:b/>
          <w:sz w:val="24"/>
          <w:szCs w:val="24"/>
        </w:rPr>
      </w:pPr>
      <w:bookmarkStart w:id="2" w:name="_Toc275961420"/>
    </w:p>
    <w:p w:rsidR="00A12E25" w:rsidRPr="00EC0F02" w:rsidRDefault="00A12E25" w:rsidP="008D7297">
      <w:pPr>
        <w:spacing w:line="360" w:lineRule="auto"/>
        <w:rPr>
          <w:rFonts w:ascii="宋体" w:eastAsia="宋体" w:hAnsi="宋体"/>
          <w:b/>
          <w:sz w:val="24"/>
          <w:szCs w:val="24"/>
        </w:rPr>
      </w:pPr>
      <w:r w:rsidRPr="00EC0F02">
        <w:rPr>
          <w:rFonts w:ascii="宋体" w:eastAsia="宋体" w:hAnsi="宋体"/>
          <w:b/>
          <w:sz w:val="24"/>
          <w:szCs w:val="24"/>
        </w:rPr>
        <w:t>3 其他需要提示的事项</w:t>
      </w:r>
      <w:bookmarkEnd w:id="2"/>
    </w:p>
    <w:p w:rsidR="00942526" w:rsidRPr="00C5123B" w:rsidRDefault="00942526" w:rsidP="00942526">
      <w:pPr>
        <w:spacing w:line="360" w:lineRule="auto"/>
        <w:ind w:firstLineChars="200" w:firstLine="420"/>
        <w:rPr>
          <w:rFonts w:ascii="宋体" w:eastAsia="宋体" w:hAnsi="宋体"/>
          <w:sz w:val="21"/>
          <w:szCs w:val="21"/>
        </w:rPr>
      </w:pPr>
      <w:r w:rsidRPr="00C5123B">
        <w:rPr>
          <w:rFonts w:ascii="宋体" w:eastAsia="宋体" w:hAnsi="宋体" w:hint="eastAsia"/>
          <w:sz w:val="21"/>
          <w:szCs w:val="21"/>
        </w:rPr>
        <w:t>1、本基金收益分配方式为现金分红或红利再投资，</w:t>
      </w:r>
      <w:r w:rsidR="00E612A0" w:rsidRPr="00E612A0">
        <w:rPr>
          <w:rFonts w:ascii="宋体" w:eastAsia="宋体" w:hAnsi="宋体" w:hint="eastAsia"/>
          <w:sz w:val="21"/>
          <w:szCs w:val="21"/>
        </w:rPr>
        <w:t>投资者可选择现金红利或将现金红利自动转为基金份额进行再投资；若投资者不选择，</w:t>
      </w:r>
      <w:r w:rsidRPr="00C5123B">
        <w:rPr>
          <w:rFonts w:ascii="宋体" w:eastAsia="宋体" w:hAnsi="宋体" w:hint="eastAsia"/>
          <w:sz w:val="21"/>
          <w:szCs w:val="21"/>
        </w:rPr>
        <w:t>本基金默认的收益分配方式为现金分红。</w:t>
      </w:r>
    </w:p>
    <w:p w:rsidR="00942526" w:rsidRPr="00C5123B" w:rsidRDefault="00942526" w:rsidP="00942526">
      <w:pPr>
        <w:spacing w:line="360" w:lineRule="auto"/>
        <w:ind w:firstLineChars="200" w:firstLine="420"/>
        <w:rPr>
          <w:rFonts w:ascii="宋体" w:eastAsia="宋体" w:hAnsi="宋体"/>
          <w:sz w:val="21"/>
          <w:szCs w:val="21"/>
        </w:rPr>
      </w:pPr>
      <w:r w:rsidRPr="00C5123B">
        <w:rPr>
          <w:rFonts w:ascii="宋体" w:eastAsia="宋体" w:hAnsi="宋体" w:hint="eastAsia"/>
          <w:sz w:val="21"/>
          <w:szCs w:val="21"/>
        </w:rPr>
        <w:t>2、选择现金红利方式的投资者的红利款将于</w:t>
      </w:r>
      <w:r w:rsidR="00FF295C">
        <w:rPr>
          <w:rFonts w:ascii="宋体" w:eastAsia="宋体" w:hAnsi="宋体" w:hint="eastAsia"/>
          <w:sz w:val="21"/>
          <w:szCs w:val="21"/>
        </w:rPr>
        <w:t>2025年7月</w:t>
      </w:r>
      <w:r w:rsidR="009B0639">
        <w:rPr>
          <w:rFonts w:ascii="宋体" w:eastAsia="宋体" w:hAnsi="宋体" w:hint="eastAsia"/>
          <w:sz w:val="21"/>
          <w:szCs w:val="21"/>
        </w:rPr>
        <w:t>25</w:t>
      </w:r>
      <w:r w:rsidR="00FF295C">
        <w:rPr>
          <w:rFonts w:ascii="宋体" w:eastAsia="宋体" w:hAnsi="宋体" w:hint="eastAsia"/>
          <w:sz w:val="21"/>
          <w:szCs w:val="21"/>
        </w:rPr>
        <w:t>日</w:t>
      </w:r>
      <w:r w:rsidRPr="00C5123B">
        <w:rPr>
          <w:rFonts w:ascii="宋体" w:eastAsia="宋体" w:hAnsi="宋体" w:hint="eastAsia"/>
          <w:sz w:val="21"/>
          <w:szCs w:val="21"/>
        </w:rPr>
        <w:t>自基金托管账户划出。</w:t>
      </w:r>
    </w:p>
    <w:p w:rsidR="00942526" w:rsidRPr="00C5123B" w:rsidRDefault="00942526" w:rsidP="00942526">
      <w:pPr>
        <w:spacing w:line="360" w:lineRule="auto"/>
        <w:ind w:firstLineChars="200" w:firstLine="420"/>
        <w:rPr>
          <w:rFonts w:ascii="宋体" w:eastAsia="宋体" w:hAnsi="宋体"/>
          <w:sz w:val="21"/>
          <w:szCs w:val="21"/>
        </w:rPr>
      </w:pPr>
      <w:r w:rsidRPr="00C5123B">
        <w:rPr>
          <w:rFonts w:ascii="宋体" w:eastAsia="宋体" w:hAnsi="宋体" w:hint="eastAsia"/>
          <w:sz w:val="21"/>
          <w:szCs w:val="21"/>
        </w:rPr>
        <w:t>3、选择红利再投资方式的投资者所转换的基金份额将以</w:t>
      </w:r>
      <w:r w:rsidR="00FF295C">
        <w:rPr>
          <w:rFonts w:ascii="宋体" w:eastAsia="宋体" w:hAnsi="宋体" w:hint="eastAsia"/>
          <w:sz w:val="21"/>
          <w:szCs w:val="21"/>
        </w:rPr>
        <w:t>2025年7月24日</w:t>
      </w:r>
      <w:r w:rsidRPr="00C5123B">
        <w:rPr>
          <w:rFonts w:ascii="宋体" w:eastAsia="宋体" w:hAnsi="宋体" w:hint="eastAsia"/>
          <w:sz w:val="21"/>
          <w:szCs w:val="21"/>
        </w:rPr>
        <w:t>的基金份额净值为计算基准确定再投资份额，红利再投资所转换的基金份额</w:t>
      </w:r>
      <w:r w:rsidRPr="00C5123B">
        <w:rPr>
          <w:rFonts w:ascii="宋体" w:eastAsia="宋体" w:hAnsi="宋体"/>
          <w:sz w:val="21"/>
          <w:szCs w:val="21"/>
        </w:rPr>
        <w:t>于</w:t>
      </w:r>
      <w:r w:rsidR="00FF295C">
        <w:rPr>
          <w:rFonts w:ascii="宋体" w:eastAsia="宋体" w:hAnsi="宋体" w:hint="eastAsia"/>
          <w:sz w:val="21"/>
          <w:szCs w:val="21"/>
        </w:rPr>
        <w:t>2025年7月</w:t>
      </w:r>
      <w:r w:rsidR="009B0639">
        <w:rPr>
          <w:rFonts w:ascii="宋体" w:eastAsia="宋体" w:hAnsi="宋体" w:hint="eastAsia"/>
          <w:sz w:val="21"/>
          <w:szCs w:val="21"/>
        </w:rPr>
        <w:t>25</w:t>
      </w:r>
      <w:r w:rsidR="00FF295C">
        <w:rPr>
          <w:rFonts w:ascii="宋体" w:eastAsia="宋体" w:hAnsi="宋体" w:hint="eastAsia"/>
          <w:sz w:val="21"/>
          <w:szCs w:val="21"/>
        </w:rPr>
        <w:t>日</w:t>
      </w:r>
      <w:r w:rsidRPr="00C5123B">
        <w:rPr>
          <w:rFonts w:ascii="宋体" w:eastAsia="宋体" w:hAnsi="宋体"/>
          <w:sz w:val="21"/>
          <w:szCs w:val="21"/>
        </w:rPr>
        <w:t>直接划入其基金账户</w:t>
      </w:r>
      <w:r w:rsidRPr="00C5123B">
        <w:rPr>
          <w:rFonts w:ascii="宋体" w:eastAsia="宋体" w:hAnsi="宋体" w:hint="eastAsia"/>
          <w:sz w:val="21"/>
          <w:szCs w:val="21"/>
        </w:rPr>
        <w:t>，</w:t>
      </w:r>
      <w:r w:rsidR="00FF295C">
        <w:rPr>
          <w:rFonts w:ascii="宋体" w:eastAsia="宋体" w:hAnsi="宋体" w:hint="eastAsia"/>
          <w:sz w:val="21"/>
          <w:szCs w:val="21"/>
        </w:rPr>
        <w:t>2025年7月</w:t>
      </w:r>
      <w:r w:rsidR="009B0639">
        <w:rPr>
          <w:rFonts w:ascii="宋体" w:eastAsia="宋体" w:hAnsi="宋体" w:hint="eastAsia"/>
          <w:sz w:val="21"/>
          <w:szCs w:val="21"/>
        </w:rPr>
        <w:t>28</w:t>
      </w:r>
      <w:r w:rsidR="00FF295C">
        <w:rPr>
          <w:rFonts w:ascii="宋体" w:eastAsia="宋体" w:hAnsi="宋体" w:hint="eastAsia"/>
          <w:sz w:val="21"/>
          <w:szCs w:val="21"/>
        </w:rPr>
        <w:t>日</w:t>
      </w:r>
      <w:r w:rsidRPr="00C5123B">
        <w:rPr>
          <w:rFonts w:ascii="宋体" w:eastAsia="宋体" w:hAnsi="宋体" w:hint="eastAsia"/>
          <w:sz w:val="21"/>
          <w:szCs w:val="21"/>
        </w:rPr>
        <w:t>起投资者可以查询本次分红情况。</w:t>
      </w:r>
    </w:p>
    <w:p w:rsidR="00942526" w:rsidRPr="00C5123B" w:rsidRDefault="00942526" w:rsidP="00942526">
      <w:pPr>
        <w:spacing w:line="360" w:lineRule="auto"/>
        <w:ind w:firstLineChars="200" w:firstLine="420"/>
        <w:rPr>
          <w:rFonts w:ascii="宋体" w:eastAsia="宋体" w:hAnsi="宋体"/>
          <w:sz w:val="21"/>
          <w:szCs w:val="21"/>
        </w:rPr>
      </w:pPr>
      <w:r w:rsidRPr="00C5123B">
        <w:rPr>
          <w:rFonts w:ascii="宋体" w:eastAsia="宋体" w:hAnsi="宋体" w:hint="eastAsia"/>
          <w:sz w:val="21"/>
          <w:szCs w:val="21"/>
        </w:rPr>
        <w:t>4、权益登记日申请申购的基金份额不享有本次分红权益，权益登记日申请赎回的基金份额享有本次分红权益。</w:t>
      </w:r>
    </w:p>
    <w:p w:rsidR="00942526" w:rsidRPr="00C5123B" w:rsidRDefault="00942526" w:rsidP="00942526">
      <w:pPr>
        <w:spacing w:line="360" w:lineRule="auto"/>
        <w:ind w:firstLineChars="200" w:firstLine="420"/>
        <w:rPr>
          <w:rFonts w:ascii="宋体" w:eastAsia="宋体" w:hAnsi="宋体"/>
          <w:sz w:val="21"/>
          <w:szCs w:val="21"/>
        </w:rPr>
      </w:pPr>
      <w:r w:rsidRPr="00C5123B">
        <w:rPr>
          <w:rFonts w:ascii="宋体" w:eastAsia="宋体" w:hAnsi="宋体" w:hint="eastAsia"/>
          <w:sz w:val="21"/>
          <w:szCs w:val="21"/>
        </w:rPr>
        <w:t>5、投资者可在基金开放日的交易时间内到销售网点修改</w:t>
      </w:r>
      <w:r w:rsidR="00F71304" w:rsidRPr="00C5123B">
        <w:rPr>
          <w:rFonts w:ascii="宋体" w:eastAsia="宋体" w:hAnsi="宋体" w:hint="eastAsia"/>
          <w:sz w:val="21"/>
          <w:szCs w:val="21"/>
        </w:rPr>
        <w:t>收益分配</w:t>
      </w:r>
      <w:r w:rsidRPr="00C5123B">
        <w:rPr>
          <w:rFonts w:ascii="宋体" w:eastAsia="宋体" w:hAnsi="宋体" w:hint="eastAsia"/>
          <w:sz w:val="21"/>
          <w:szCs w:val="21"/>
        </w:rPr>
        <w:t>方式，本次</w:t>
      </w:r>
      <w:r w:rsidR="00F71304" w:rsidRPr="00C5123B">
        <w:rPr>
          <w:rFonts w:ascii="宋体" w:eastAsia="宋体" w:hAnsi="宋体" w:hint="eastAsia"/>
          <w:sz w:val="21"/>
          <w:szCs w:val="21"/>
        </w:rPr>
        <w:t>收益分配</w:t>
      </w:r>
      <w:r w:rsidRPr="00C5123B">
        <w:rPr>
          <w:rFonts w:ascii="宋体" w:eastAsia="宋体" w:hAnsi="宋体" w:hint="eastAsia"/>
          <w:sz w:val="21"/>
          <w:szCs w:val="21"/>
        </w:rPr>
        <w:t>将以权益登记日投资者在注册登记机构记录的</w:t>
      </w:r>
      <w:r w:rsidR="00F71304" w:rsidRPr="00C5123B">
        <w:rPr>
          <w:rFonts w:ascii="宋体" w:eastAsia="宋体" w:hAnsi="宋体" w:hint="eastAsia"/>
          <w:sz w:val="21"/>
          <w:szCs w:val="21"/>
        </w:rPr>
        <w:t>收益分配</w:t>
      </w:r>
      <w:r w:rsidRPr="00C5123B">
        <w:rPr>
          <w:rFonts w:ascii="宋体" w:eastAsia="宋体" w:hAnsi="宋体" w:hint="eastAsia"/>
          <w:sz w:val="21"/>
          <w:szCs w:val="21"/>
        </w:rPr>
        <w:t>方式为准，如希望修改</w:t>
      </w:r>
      <w:r w:rsidR="00F71304" w:rsidRPr="00C5123B">
        <w:rPr>
          <w:rFonts w:ascii="宋体" w:eastAsia="宋体" w:hAnsi="宋体" w:hint="eastAsia"/>
          <w:sz w:val="21"/>
          <w:szCs w:val="21"/>
        </w:rPr>
        <w:t>收益分配</w:t>
      </w:r>
      <w:r w:rsidRPr="00C5123B">
        <w:rPr>
          <w:rFonts w:ascii="宋体" w:eastAsia="宋体" w:hAnsi="宋体" w:hint="eastAsia"/>
          <w:sz w:val="21"/>
          <w:szCs w:val="21"/>
        </w:rPr>
        <w:t>方式，请务必在规定时间前到销售网点办理变更手续。</w:t>
      </w:r>
    </w:p>
    <w:p w:rsidR="00942526" w:rsidRPr="00C5123B" w:rsidRDefault="00942526" w:rsidP="00942526">
      <w:pPr>
        <w:spacing w:line="360" w:lineRule="auto"/>
        <w:ind w:firstLineChars="200" w:firstLine="420"/>
        <w:rPr>
          <w:rFonts w:ascii="宋体" w:eastAsia="宋体" w:hAnsi="宋体"/>
          <w:sz w:val="21"/>
          <w:szCs w:val="21"/>
        </w:rPr>
      </w:pPr>
      <w:r w:rsidRPr="00C5123B">
        <w:rPr>
          <w:rFonts w:ascii="宋体" w:eastAsia="宋体" w:hAnsi="宋体" w:hint="eastAsia"/>
          <w:sz w:val="21"/>
          <w:szCs w:val="21"/>
        </w:rPr>
        <w:t>6、本基金份额持有人及希望了解本基金其他有关信息的投资者，可以登录本基金管理人网站www.rtfund.com或拨打客户服务电话400</w:t>
      </w:r>
      <w:r w:rsidR="00D11689">
        <w:rPr>
          <w:rFonts w:ascii="宋体" w:eastAsia="宋体" w:hAnsi="宋体" w:hint="eastAsia"/>
          <w:sz w:val="21"/>
          <w:szCs w:val="21"/>
        </w:rPr>
        <w:t>-</w:t>
      </w:r>
      <w:r w:rsidRPr="00C5123B">
        <w:rPr>
          <w:rFonts w:ascii="宋体" w:eastAsia="宋体" w:hAnsi="宋体" w:hint="eastAsia"/>
          <w:sz w:val="21"/>
          <w:szCs w:val="21"/>
        </w:rPr>
        <w:t>883</w:t>
      </w:r>
      <w:r w:rsidR="00D11689">
        <w:rPr>
          <w:rFonts w:ascii="宋体" w:eastAsia="宋体" w:hAnsi="宋体" w:hint="eastAsia"/>
          <w:sz w:val="21"/>
          <w:szCs w:val="21"/>
        </w:rPr>
        <w:t>-</w:t>
      </w:r>
      <w:r w:rsidRPr="00C5123B">
        <w:rPr>
          <w:rFonts w:ascii="宋体" w:eastAsia="宋体" w:hAnsi="宋体" w:hint="eastAsia"/>
          <w:sz w:val="21"/>
          <w:szCs w:val="21"/>
        </w:rPr>
        <w:t>8088、0755-</w:t>
      </w:r>
      <w:r w:rsidR="00E40613">
        <w:rPr>
          <w:rFonts w:ascii="宋体" w:eastAsia="宋体" w:hAnsi="宋体" w:hint="eastAsia"/>
          <w:sz w:val="21"/>
          <w:szCs w:val="21"/>
        </w:rPr>
        <w:t>26</w:t>
      </w:r>
      <w:r w:rsidRPr="00C5123B">
        <w:rPr>
          <w:rFonts w:ascii="宋体" w:eastAsia="宋体" w:hAnsi="宋体" w:hint="eastAsia"/>
          <w:sz w:val="21"/>
          <w:szCs w:val="21"/>
        </w:rPr>
        <w:t>948088咨询相关事宜。</w:t>
      </w:r>
    </w:p>
    <w:p w:rsidR="008B5F77" w:rsidRPr="00E612A0" w:rsidRDefault="00942526" w:rsidP="00E612A0">
      <w:pPr>
        <w:spacing w:line="360" w:lineRule="auto"/>
        <w:ind w:firstLineChars="200" w:firstLine="420"/>
        <w:rPr>
          <w:rFonts w:ascii="宋体" w:eastAsia="宋体" w:hAnsi="宋体"/>
          <w:sz w:val="21"/>
          <w:szCs w:val="21"/>
        </w:rPr>
      </w:pPr>
      <w:r w:rsidRPr="00E612A0">
        <w:rPr>
          <w:rFonts w:ascii="宋体" w:eastAsia="宋体" w:hAnsi="宋体" w:hint="eastAsia"/>
          <w:sz w:val="21"/>
          <w:szCs w:val="21"/>
        </w:rPr>
        <w:t>风险提示：</w:t>
      </w:r>
      <w:r w:rsidR="00761CAA" w:rsidRPr="00E612A0">
        <w:rPr>
          <w:rFonts w:ascii="宋体" w:eastAsia="宋体" w:hAnsi="宋体" w:hint="eastAsia"/>
          <w:sz w:val="21"/>
          <w:szCs w:val="21"/>
        </w:rPr>
        <w:t>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基金管理人所管理的其他基金的业绩并不构成对本基金业绩表现的保证。投资有风险,敬请投资者认真阅读基金的《基金合同》、《招募说明书》等相关法律文件，了解基金的风险收益特征，并根据自身的风险承受能力选择适合自己的基金产品。敬请</w:t>
      </w:r>
      <w:r w:rsidR="00D11689" w:rsidRPr="00E612A0">
        <w:rPr>
          <w:rFonts w:ascii="宋体" w:eastAsia="宋体" w:hAnsi="宋体" w:hint="eastAsia"/>
          <w:sz w:val="21"/>
          <w:szCs w:val="21"/>
        </w:rPr>
        <w:t>投资</w:t>
      </w:r>
      <w:r w:rsidR="00D11689">
        <w:rPr>
          <w:rFonts w:ascii="宋体" w:eastAsia="宋体" w:hAnsi="宋体" w:hint="eastAsia"/>
          <w:sz w:val="21"/>
          <w:szCs w:val="21"/>
        </w:rPr>
        <w:t>者</w:t>
      </w:r>
      <w:r w:rsidR="00761CAA" w:rsidRPr="00E612A0">
        <w:rPr>
          <w:rFonts w:ascii="宋体" w:eastAsia="宋体" w:hAnsi="宋体" w:hint="eastAsia"/>
          <w:sz w:val="21"/>
          <w:szCs w:val="21"/>
        </w:rPr>
        <w:t>在购买基金前</w:t>
      </w:r>
      <w:r w:rsidR="00761CAA" w:rsidRPr="00E612A0">
        <w:rPr>
          <w:rFonts w:ascii="宋体" w:eastAsia="宋体" w:hAnsi="宋体" w:hint="eastAsia"/>
          <w:sz w:val="21"/>
          <w:szCs w:val="21"/>
        </w:rPr>
        <w:lastRenderedPageBreak/>
        <w:t>认真考虑、谨慎决策。</w:t>
      </w:r>
    </w:p>
    <w:p w:rsidR="005D7664" w:rsidRPr="00D11689" w:rsidRDefault="005D7664" w:rsidP="005D7664">
      <w:pPr>
        <w:adjustRightInd w:val="0"/>
        <w:snapToGrid w:val="0"/>
        <w:spacing w:line="360" w:lineRule="auto"/>
        <w:ind w:firstLineChars="200" w:firstLine="420"/>
        <w:rPr>
          <w:rFonts w:eastAsia="宋体"/>
          <w:color w:val="000000"/>
          <w:sz w:val="21"/>
          <w:szCs w:val="21"/>
        </w:rPr>
      </w:pPr>
    </w:p>
    <w:p w:rsidR="005D7664" w:rsidRDefault="005D7664" w:rsidP="005D7664">
      <w:pPr>
        <w:adjustRightInd w:val="0"/>
        <w:snapToGrid w:val="0"/>
        <w:spacing w:line="360" w:lineRule="auto"/>
        <w:ind w:firstLineChars="200" w:firstLine="420"/>
        <w:jc w:val="right"/>
        <w:rPr>
          <w:rFonts w:eastAsia="宋体"/>
          <w:color w:val="000000"/>
          <w:sz w:val="21"/>
          <w:szCs w:val="21"/>
        </w:rPr>
      </w:pPr>
      <w:r>
        <w:rPr>
          <w:rFonts w:eastAsia="宋体" w:hint="eastAsia"/>
          <w:color w:val="000000"/>
          <w:sz w:val="21"/>
          <w:szCs w:val="21"/>
        </w:rPr>
        <w:t>融通基金管理有限公司</w:t>
      </w:r>
    </w:p>
    <w:p w:rsidR="005D7664" w:rsidRPr="005D7664" w:rsidRDefault="00FF295C" w:rsidP="00B66538">
      <w:pPr>
        <w:adjustRightInd w:val="0"/>
        <w:snapToGrid w:val="0"/>
        <w:spacing w:line="360" w:lineRule="auto"/>
        <w:ind w:firstLineChars="200" w:firstLine="420"/>
        <w:jc w:val="right"/>
        <w:rPr>
          <w:rFonts w:eastAsia="宋体"/>
          <w:color w:val="000000"/>
          <w:sz w:val="21"/>
          <w:szCs w:val="21"/>
        </w:rPr>
      </w:pPr>
      <w:r>
        <w:rPr>
          <w:rFonts w:eastAsia="宋体" w:hint="eastAsia"/>
          <w:color w:val="000000"/>
          <w:sz w:val="21"/>
          <w:szCs w:val="21"/>
        </w:rPr>
        <w:t>2025</w:t>
      </w:r>
      <w:r>
        <w:rPr>
          <w:rFonts w:eastAsia="宋体" w:hint="eastAsia"/>
          <w:color w:val="000000"/>
          <w:sz w:val="21"/>
          <w:szCs w:val="21"/>
        </w:rPr>
        <w:t>年</w:t>
      </w:r>
      <w:r>
        <w:rPr>
          <w:rFonts w:eastAsia="宋体" w:hint="eastAsia"/>
          <w:color w:val="000000"/>
          <w:sz w:val="21"/>
          <w:szCs w:val="21"/>
        </w:rPr>
        <w:t>7</w:t>
      </w:r>
      <w:r>
        <w:rPr>
          <w:rFonts w:eastAsia="宋体" w:hint="eastAsia"/>
          <w:color w:val="000000"/>
          <w:sz w:val="21"/>
          <w:szCs w:val="21"/>
        </w:rPr>
        <w:t>月</w:t>
      </w:r>
      <w:r>
        <w:rPr>
          <w:rFonts w:eastAsia="宋体" w:hint="eastAsia"/>
          <w:color w:val="000000"/>
          <w:sz w:val="21"/>
          <w:szCs w:val="21"/>
        </w:rPr>
        <w:t>22</w:t>
      </w:r>
      <w:r>
        <w:rPr>
          <w:rFonts w:eastAsia="宋体" w:hint="eastAsia"/>
          <w:color w:val="000000"/>
          <w:sz w:val="21"/>
          <w:szCs w:val="21"/>
        </w:rPr>
        <w:t>日</w:t>
      </w:r>
    </w:p>
    <w:sectPr w:rsidR="005D7664" w:rsidRPr="005D7664" w:rsidSect="00DF2A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9F1" w:rsidRDefault="00A159F1">
      <w:r>
        <w:separator/>
      </w:r>
    </w:p>
  </w:endnote>
  <w:endnote w:type="continuationSeparator" w:id="0">
    <w:p w:rsidR="00A159F1" w:rsidRDefault="00A159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9F1" w:rsidRDefault="00A159F1">
      <w:r>
        <w:separator/>
      </w:r>
    </w:p>
  </w:footnote>
  <w:footnote w:type="continuationSeparator" w:id="0">
    <w:p w:rsidR="00A159F1" w:rsidRDefault="00A159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12E25"/>
    <w:rsid w:val="000168C5"/>
    <w:rsid w:val="000168CA"/>
    <w:rsid w:val="00020012"/>
    <w:rsid w:val="00020439"/>
    <w:rsid w:val="00022759"/>
    <w:rsid w:val="00025055"/>
    <w:rsid w:val="000515DF"/>
    <w:rsid w:val="00052327"/>
    <w:rsid w:val="00055A8D"/>
    <w:rsid w:val="00060670"/>
    <w:rsid w:val="0006308B"/>
    <w:rsid w:val="0006449F"/>
    <w:rsid w:val="000675A7"/>
    <w:rsid w:val="0007002F"/>
    <w:rsid w:val="00072B52"/>
    <w:rsid w:val="000759AE"/>
    <w:rsid w:val="00076B9F"/>
    <w:rsid w:val="00080594"/>
    <w:rsid w:val="00080995"/>
    <w:rsid w:val="00083C40"/>
    <w:rsid w:val="00092D71"/>
    <w:rsid w:val="00095246"/>
    <w:rsid w:val="000B0437"/>
    <w:rsid w:val="000B330D"/>
    <w:rsid w:val="000B5C96"/>
    <w:rsid w:val="000C0CBE"/>
    <w:rsid w:val="000D3B55"/>
    <w:rsid w:val="000D400A"/>
    <w:rsid w:val="000E79B3"/>
    <w:rsid w:val="000F026F"/>
    <w:rsid w:val="000F6EA0"/>
    <w:rsid w:val="00110205"/>
    <w:rsid w:val="001119F2"/>
    <w:rsid w:val="00116F1B"/>
    <w:rsid w:val="00130E82"/>
    <w:rsid w:val="00157F13"/>
    <w:rsid w:val="00162AD0"/>
    <w:rsid w:val="0018320A"/>
    <w:rsid w:val="001A5C83"/>
    <w:rsid w:val="001B00A6"/>
    <w:rsid w:val="001B32D3"/>
    <w:rsid w:val="001B330B"/>
    <w:rsid w:val="001B3E37"/>
    <w:rsid w:val="001C122B"/>
    <w:rsid w:val="001C389E"/>
    <w:rsid w:val="001E216E"/>
    <w:rsid w:val="002001A9"/>
    <w:rsid w:val="002015A1"/>
    <w:rsid w:val="00202FEF"/>
    <w:rsid w:val="00207D83"/>
    <w:rsid w:val="0021242E"/>
    <w:rsid w:val="00214C7E"/>
    <w:rsid w:val="00215699"/>
    <w:rsid w:val="00224819"/>
    <w:rsid w:val="0023631D"/>
    <w:rsid w:val="002365FE"/>
    <w:rsid w:val="00240E2B"/>
    <w:rsid w:val="00245E2D"/>
    <w:rsid w:val="00247E52"/>
    <w:rsid w:val="00250164"/>
    <w:rsid w:val="002523E4"/>
    <w:rsid w:val="00254205"/>
    <w:rsid w:val="0025504A"/>
    <w:rsid w:val="00260647"/>
    <w:rsid w:val="00261B32"/>
    <w:rsid w:val="002644AE"/>
    <w:rsid w:val="0026655E"/>
    <w:rsid w:val="00274851"/>
    <w:rsid w:val="0027528B"/>
    <w:rsid w:val="00277CA8"/>
    <w:rsid w:val="0028249E"/>
    <w:rsid w:val="00282F0E"/>
    <w:rsid w:val="00283474"/>
    <w:rsid w:val="002840BF"/>
    <w:rsid w:val="00286B9C"/>
    <w:rsid w:val="0029145E"/>
    <w:rsid w:val="00293026"/>
    <w:rsid w:val="00293C08"/>
    <w:rsid w:val="00296C13"/>
    <w:rsid w:val="002A256B"/>
    <w:rsid w:val="002A2C32"/>
    <w:rsid w:val="002A39F0"/>
    <w:rsid w:val="002B3A15"/>
    <w:rsid w:val="002B54C7"/>
    <w:rsid w:val="002B5930"/>
    <w:rsid w:val="002B6FA3"/>
    <w:rsid w:val="002C03A5"/>
    <w:rsid w:val="002C54D2"/>
    <w:rsid w:val="002D5AF0"/>
    <w:rsid w:val="002E12B0"/>
    <w:rsid w:val="002E38DD"/>
    <w:rsid w:val="002E3E43"/>
    <w:rsid w:val="002E60C9"/>
    <w:rsid w:val="002F4537"/>
    <w:rsid w:val="003121BA"/>
    <w:rsid w:val="00313DC5"/>
    <w:rsid w:val="00316A81"/>
    <w:rsid w:val="00320CF4"/>
    <w:rsid w:val="00325415"/>
    <w:rsid w:val="00325D21"/>
    <w:rsid w:val="00327F26"/>
    <w:rsid w:val="00331386"/>
    <w:rsid w:val="00340B6A"/>
    <w:rsid w:val="00344732"/>
    <w:rsid w:val="00347D2A"/>
    <w:rsid w:val="003538D8"/>
    <w:rsid w:val="00364C3D"/>
    <w:rsid w:val="003652C3"/>
    <w:rsid w:val="00366165"/>
    <w:rsid w:val="00382577"/>
    <w:rsid w:val="0038412A"/>
    <w:rsid w:val="0039289F"/>
    <w:rsid w:val="00394F55"/>
    <w:rsid w:val="003A08D7"/>
    <w:rsid w:val="003A3092"/>
    <w:rsid w:val="003A3EAD"/>
    <w:rsid w:val="003A6DAB"/>
    <w:rsid w:val="003A7614"/>
    <w:rsid w:val="003B1A40"/>
    <w:rsid w:val="003B7591"/>
    <w:rsid w:val="003B7998"/>
    <w:rsid w:val="003C53FC"/>
    <w:rsid w:val="003D11D6"/>
    <w:rsid w:val="003D1F02"/>
    <w:rsid w:val="003E08DB"/>
    <w:rsid w:val="003E268A"/>
    <w:rsid w:val="003E3A3F"/>
    <w:rsid w:val="003E437E"/>
    <w:rsid w:val="003F29B9"/>
    <w:rsid w:val="003F6824"/>
    <w:rsid w:val="00406B9A"/>
    <w:rsid w:val="004141E7"/>
    <w:rsid w:val="00420A85"/>
    <w:rsid w:val="0042123F"/>
    <w:rsid w:val="00442E8C"/>
    <w:rsid w:val="00447C2A"/>
    <w:rsid w:val="0045179C"/>
    <w:rsid w:val="00460AF2"/>
    <w:rsid w:val="004629AF"/>
    <w:rsid w:val="00472189"/>
    <w:rsid w:val="0048394C"/>
    <w:rsid w:val="0049428A"/>
    <w:rsid w:val="00497662"/>
    <w:rsid w:val="004A4451"/>
    <w:rsid w:val="004A7A56"/>
    <w:rsid w:val="004A7D1A"/>
    <w:rsid w:val="004B0B35"/>
    <w:rsid w:val="004B0E4D"/>
    <w:rsid w:val="004B2981"/>
    <w:rsid w:val="004B5619"/>
    <w:rsid w:val="004C64EB"/>
    <w:rsid w:val="004D0594"/>
    <w:rsid w:val="004E09AF"/>
    <w:rsid w:val="004E708F"/>
    <w:rsid w:val="004F22A8"/>
    <w:rsid w:val="004F5A72"/>
    <w:rsid w:val="004F6A8E"/>
    <w:rsid w:val="00500B8C"/>
    <w:rsid w:val="005044C7"/>
    <w:rsid w:val="005049D5"/>
    <w:rsid w:val="005056F9"/>
    <w:rsid w:val="00512920"/>
    <w:rsid w:val="00515794"/>
    <w:rsid w:val="0051777F"/>
    <w:rsid w:val="00517BBF"/>
    <w:rsid w:val="00521D0F"/>
    <w:rsid w:val="005248B5"/>
    <w:rsid w:val="00533B6A"/>
    <w:rsid w:val="00536A89"/>
    <w:rsid w:val="00542BE2"/>
    <w:rsid w:val="00554D44"/>
    <w:rsid w:val="00556B2F"/>
    <w:rsid w:val="00557C13"/>
    <w:rsid w:val="005609F8"/>
    <w:rsid w:val="00563333"/>
    <w:rsid w:val="005725DB"/>
    <w:rsid w:val="00574006"/>
    <w:rsid w:val="00576CD2"/>
    <w:rsid w:val="00580F66"/>
    <w:rsid w:val="00586805"/>
    <w:rsid w:val="00590940"/>
    <w:rsid w:val="0059266E"/>
    <w:rsid w:val="00595F23"/>
    <w:rsid w:val="005A12BA"/>
    <w:rsid w:val="005A5D4E"/>
    <w:rsid w:val="005A72AB"/>
    <w:rsid w:val="005B14CE"/>
    <w:rsid w:val="005C72B7"/>
    <w:rsid w:val="005D21EE"/>
    <w:rsid w:val="005D7664"/>
    <w:rsid w:val="005E41F5"/>
    <w:rsid w:val="005F009C"/>
    <w:rsid w:val="005F271F"/>
    <w:rsid w:val="005F2E6A"/>
    <w:rsid w:val="005F4394"/>
    <w:rsid w:val="005F489E"/>
    <w:rsid w:val="005F73E3"/>
    <w:rsid w:val="00612064"/>
    <w:rsid w:val="006134A5"/>
    <w:rsid w:val="00617DCF"/>
    <w:rsid w:val="006347FB"/>
    <w:rsid w:val="00641E20"/>
    <w:rsid w:val="00643982"/>
    <w:rsid w:val="00645EAF"/>
    <w:rsid w:val="00647C53"/>
    <w:rsid w:val="006749EE"/>
    <w:rsid w:val="0068153B"/>
    <w:rsid w:val="00686938"/>
    <w:rsid w:val="00687ACA"/>
    <w:rsid w:val="00690222"/>
    <w:rsid w:val="006A183C"/>
    <w:rsid w:val="006A340B"/>
    <w:rsid w:val="006A36BD"/>
    <w:rsid w:val="006A44C0"/>
    <w:rsid w:val="006A48FD"/>
    <w:rsid w:val="006A5DE1"/>
    <w:rsid w:val="006A5FE0"/>
    <w:rsid w:val="006A60BE"/>
    <w:rsid w:val="006A6733"/>
    <w:rsid w:val="006A7C19"/>
    <w:rsid w:val="006B15EA"/>
    <w:rsid w:val="006B7C0B"/>
    <w:rsid w:val="006C095D"/>
    <w:rsid w:val="006C73DE"/>
    <w:rsid w:val="006D013D"/>
    <w:rsid w:val="006D062A"/>
    <w:rsid w:val="006E0F37"/>
    <w:rsid w:val="006E4BE7"/>
    <w:rsid w:val="006E56BA"/>
    <w:rsid w:val="006E59CE"/>
    <w:rsid w:val="006E66AE"/>
    <w:rsid w:val="006E7B12"/>
    <w:rsid w:val="006F0E70"/>
    <w:rsid w:val="006F1B93"/>
    <w:rsid w:val="006F38E6"/>
    <w:rsid w:val="007002A4"/>
    <w:rsid w:val="00710BBA"/>
    <w:rsid w:val="00713646"/>
    <w:rsid w:val="00723876"/>
    <w:rsid w:val="007253FD"/>
    <w:rsid w:val="00727CC5"/>
    <w:rsid w:val="00753219"/>
    <w:rsid w:val="00761CAA"/>
    <w:rsid w:val="0076696C"/>
    <w:rsid w:val="00771CF9"/>
    <w:rsid w:val="00776B00"/>
    <w:rsid w:val="007855E3"/>
    <w:rsid w:val="0078593D"/>
    <w:rsid w:val="007876DF"/>
    <w:rsid w:val="007917F9"/>
    <w:rsid w:val="007A5089"/>
    <w:rsid w:val="007B0986"/>
    <w:rsid w:val="007B73F0"/>
    <w:rsid w:val="007C5E23"/>
    <w:rsid w:val="007D0904"/>
    <w:rsid w:val="007E0877"/>
    <w:rsid w:val="007E41F5"/>
    <w:rsid w:val="007F15BE"/>
    <w:rsid w:val="007F60DC"/>
    <w:rsid w:val="0080076D"/>
    <w:rsid w:val="00801FC9"/>
    <w:rsid w:val="00807083"/>
    <w:rsid w:val="0081046D"/>
    <w:rsid w:val="00814F32"/>
    <w:rsid w:val="00820EB2"/>
    <w:rsid w:val="0082473F"/>
    <w:rsid w:val="008310EB"/>
    <w:rsid w:val="008335F3"/>
    <w:rsid w:val="00841D14"/>
    <w:rsid w:val="0084261D"/>
    <w:rsid w:val="0084393A"/>
    <w:rsid w:val="00844090"/>
    <w:rsid w:val="00853BF1"/>
    <w:rsid w:val="008606C9"/>
    <w:rsid w:val="00863069"/>
    <w:rsid w:val="00863190"/>
    <w:rsid w:val="008701ED"/>
    <w:rsid w:val="0087708F"/>
    <w:rsid w:val="00877444"/>
    <w:rsid w:val="00894FBA"/>
    <w:rsid w:val="00895AE0"/>
    <w:rsid w:val="008B37EB"/>
    <w:rsid w:val="008B5F77"/>
    <w:rsid w:val="008C28BB"/>
    <w:rsid w:val="008C28D7"/>
    <w:rsid w:val="008C4847"/>
    <w:rsid w:val="008D12AD"/>
    <w:rsid w:val="008D7297"/>
    <w:rsid w:val="008E3B92"/>
    <w:rsid w:val="008E4E58"/>
    <w:rsid w:val="008E654C"/>
    <w:rsid w:val="008F4FA6"/>
    <w:rsid w:val="0090063A"/>
    <w:rsid w:val="009055C8"/>
    <w:rsid w:val="00912B40"/>
    <w:rsid w:val="00920C26"/>
    <w:rsid w:val="0092147B"/>
    <w:rsid w:val="00927CB0"/>
    <w:rsid w:val="00935EB7"/>
    <w:rsid w:val="00936267"/>
    <w:rsid w:val="00942526"/>
    <w:rsid w:val="009466C6"/>
    <w:rsid w:val="009534F5"/>
    <w:rsid w:val="00954092"/>
    <w:rsid w:val="00957A02"/>
    <w:rsid w:val="00971156"/>
    <w:rsid w:val="0098146F"/>
    <w:rsid w:val="0098388A"/>
    <w:rsid w:val="009873DF"/>
    <w:rsid w:val="00987971"/>
    <w:rsid w:val="009942D4"/>
    <w:rsid w:val="009A060B"/>
    <w:rsid w:val="009A18A9"/>
    <w:rsid w:val="009A1974"/>
    <w:rsid w:val="009A4063"/>
    <w:rsid w:val="009A6964"/>
    <w:rsid w:val="009B0639"/>
    <w:rsid w:val="009B21A8"/>
    <w:rsid w:val="009B43C3"/>
    <w:rsid w:val="009B78B1"/>
    <w:rsid w:val="009B7BB0"/>
    <w:rsid w:val="009C5F23"/>
    <w:rsid w:val="009C7DD3"/>
    <w:rsid w:val="009D1258"/>
    <w:rsid w:val="009D3CD6"/>
    <w:rsid w:val="009E0E8A"/>
    <w:rsid w:val="009E333B"/>
    <w:rsid w:val="009F4357"/>
    <w:rsid w:val="00A00E8E"/>
    <w:rsid w:val="00A0768E"/>
    <w:rsid w:val="00A076D1"/>
    <w:rsid w:val="00A11AEE"/>
    <w:rsid w:val="00A12E25"/>
    <w:rsid w:val="00A159F1"/>
    <w:rsid w:val="00A1741A"/>
    <w:rsid w:val="00A2410D"/>
    <w:rsid w:val="00A32B70"/>
    <w:rsid w:val="00A32C9E"/>
    <w:rsid w:val="00A33CC8"/>
    <w:rsid w:val="00A34F8A"/>
    <w:rsid w:val="00A36483"/>
    <w:rsid w:val="00A42A25"/>
    <w:rsid w:val="00A60173"/>
    <w:rsid w:val="00A61AE7"/>
    <w:rsid w:val="00A62462"/>
    <w:rsid w:val="00A6453F"/>
    <w:rsid w:val="00A73FA7"/>
    <w:rsid w:val="00A7427C"/>
    <w:rsid w:val="00A747EC"/>
    <w:rsid w:val="00A95115"/>
    <w:rsid w:val="00A957AD"/>
    <w:rsid w:val="00A96112"/>
    <w:rsid w:val="00A977C8"/>
    <w:rsid w:val="00AA04F1"/>
    <w:rsid w:val="00AA474D"/>
    <w:rsid w:val="00AA7093"/>
    <w:rsid w:val="00AB2355"/>
    <w:rsid w:val="00AC28F8"/>
    <w:rsid w:val="00AC3866"/>
    <w:rsid w:val="00AD228F"/>
    <w:rsid w:val="00AD6652"/>
    <w:rsid w:val="00AE1BCE"/>
    <w:rsid w:val="00AE4592"/>
    <w:rsid w:val="00AF682B"/>
    <w:rsid w:val="00B0126B"/>
    <w:rsid w:val="00B13455"/>
    <w:rsid w:val="00B16AAA"/>
    <w:rsid w:val="00B16C71"/>
    <w:rsid w:val="00B16FF5"/>
    <w:rsid w:val="00B20F1C"/>
    <w:rsid w:val="00B21E72"/>
    <w:rsid w:val="00B23F7D"/>
    <w:rsid w:val="00B2751D"/>
    <w:rsid w:val="00B279B9"/>
    <w:rsid w:val="00B32E33"/>
    <w:rsid w:val="00B548E6"/>
    <w:rsid w:val="00B54D63"/>
    <w:rsid w:val="00B55636"/>
    <w:rsid w:val="00B57062"/>
    <w:rsid w:val="00B601E3"/>
    <w:rsid w:val="00B64147"/>
    <w:rsid w:val="00B6600A"/>
    <w:rsid w:val="00B66538"/>
    <w:rsid w:val="00B66DCC"/>
    <w:rsid w:val="00B675CF"/>
    <w:rsid w:val="00B70C44"/>
    <w:rsid w:val="00B81BAB"/>
    <w:rsid w:val="00B81D53"/>
    <w:rsid w:val="00B83956"/>
    <w:rsid w:val="00B90D5A"/>
    <w:rsid w:val="00B91CD6"/>
    <w:rsid w:val="00B93435"/>
    <w:rsid w:val="00BA03CB"/>
    <w:rsid w:val="00BB5356"/>
    <w:rsid w:val="00BB793B"/>
    <w:rsid w:val="00BC15C0"/>
    <w:rsid w:val="00BC44DF"/>
    <w:rsid w:val="00BF1854"/>
    <w:rsid w:val="00BF764A"/>
    <w:rsid w:val="00C048D2"/>
    <w:rsid w:val="00C10820"/>
    <w:rsid w:val="00C1579C"/>
    <w:rsid w:val="00C236BF"/>
    <w:rsid w:val="00C27678"/>
    <w:rsid w:val="00C32D84"/>
    <w:rsid w:val="00C37785"/>
    <w:rsid w:val="00C41DA6"/>
    <w:rsid w:val="00C435B5"/>
    <w:rsid w:val="00C45F6F"/>
    <w:rsid w:val="00C6347B"/>
    <w:rsid w:val="00C70212"/>
    <w:rsid w:val="00C71223"/>
    <w:rsid w:val="00C81925"/>
    <w:rsid w:val="00C9308D"/>
    <w:rsid w:val="00C930D4"/>
    <w:rsid w:val="00CA05BE"/>
    <w:rsid w:val="00CB04EB"/>
    <w:rsid w:val="00CC3B60"/>
    <w:rsid w:val="00CD0FDB"/>
    <w:rsid w:val="00CD254C"/>
    <w:rsid w:val="00CF1B3B"/>
    <w:rsid w:val="00D00F5D"/>
    <w:rsid w:val="00D04965"/>
    <w:rsid w:val="00D07CC9"/>
    <w:rsid w:val="00D11689"/>
    <w:rsid w:val="00D163DF"/>
    <w:rsid w:val="00D17213"/>
    <w:rsid w:val="00D26FC3"/>
    <w:rsid w:val="00D3038D"/>
    <w:rsid w:val="00D35808"/>
    <w:rsid w:val="00D3636F"/>
    <w:rsid w:val="00D41FDB"/>
    <w:rsid w:val="00D507A9"/>
    <w:rsid w:val="00D5703C"/>
    <w:rsid w:val="00D614AE"/>
    <w:rsid w:val="00D61DBA"/>
    <w:rsid w:val="00D739AE"/>
    <w:rsid w:val="00D80E80"/>
    <w:rsid w:val="00D8379D"/>
    <w:rsid w:val="00D86377"/>
    <w:rsid w:val="00D86E10"/>
    <w:rsid w:val="00D901D9"/>
    <w:rsid w:val="00D91493"/>
    <w:rsid w:val="00D964AF"/>
    <w:rsid w:val="00D97196"/>
    <w:rsid w:val="00DA4AA4"/>
    <w:rsid w:val="00DA5F6B"/>
    <w:rsid w:val="00DA6FDC"/>
    <w:rsid w:val="00DB176F"/>
    <w:rsid w:val="00DB5A0F"/>
    <w:rsid w:val="00DC2E16"/>
    <w:rsid w:val="00DD2C91"/>
    <w:rsid w:val="00DE2E90"/>
    <w:rsid w:val="00DE3388"/>
    <w:rsid w:val="00DE48C1"/>
    <w:rsid w:val="00DF2AD2"/>
    <w:rsid w:val="00DF2F62"/>
    <w:rsid w:val="00DF454C"/>
    <w:rsid w:val="00DF6E05"/>
    <w:rsid w:val="00E004D2"/>
    <w:rsid w:val="00E01778"/>
    <w:rsid w:val="00E056A1"/>
    <w:rsid w:val="00E05FDE"/>
    <w:rsid w:val="00E16644"/>
    <w:rsid w:val="00E21DB8"/>
    <w:rsid w:val="00E228CD"/>
    <w:rsid w:val="00E36427"/>
    <w:rsid w:val="00E3682F"/>
    <w:rsid w:val="00E40421"/>
    <w:rsid w:val="00E40613"/>
    <w:rsid w:val="00E428C2"/>
    <w:rsid w:val="00E554CB"/>
    <w:rsid w:val="00E577B4"/>
    <w:rsid w:val="00E612A0"/>
    <w:rsid w:val="00E701CD"/>
    <w:rsid w:val="00E76784"/>
    <w:rsid w:val="00E80A81"/>
    <w:rsid w:val="00E811DD"/>
    <w:rsid w:val="00E81C2B"/>
    <w:rsid w:val="00E838AC"/>
    <w:rsid w:val="00E85CC4"/>
    <w:rsid w:val="00E8761B"/>
    <w:rsid w:val="00E95372"/>
    <w:rsid w:val="00EA0445"/>
    <w:rsid w:val="00EA0B85"/>
    <w:rsid w:val="00EA1006"/>
    <w:rsid w:val="00EA50E8"/>
    <w:rsid w:val="00EB5A2B"/>
    <w:rsid w:val="00EC0F02"/>
    <w:rsid w:val="00EC38A4"/>
    <w:rsid w:val="00EF1322"/>
    <w:rsid w:val="00EF3C6E"/>
    <w:rsid w:val="00F03CF2"/>
    <w:rsid w:val="00F04818"/>
    <w:rsid w:val="00F072A3"/>
    <w:rsid w:val="00F13D62"/>
    <w:rsid w:val="00F20726"/>
    <w:rsid w:val="00F26025"/>
    <w:rsid w:val="00F26171"/>
    <w:rsid w:val="00F34F92"/>
    <w:rsid w:val="00F40ECB"/>
    <w:rsid w:val="00F41036"/>
    <w:rsid w:val="00F473B5"/>
    <w:rsid w:val="00F47577"/>
    <w:rsid w:val="00F5719C"/>
    <w:rsid w:val="00F67981"/>
    <w:rsid w:val="00F71304"/>
    <w:rsid w:val="00F73CB2"/>
    <w:rsid w:val="00F74BFF"/>
    <w:rsid w:val="00F862A8"/>
    <w:rsid w:val="00F8694C"/>
    <w:rsid w:val="00F90A63"/>
    <w:rsid w:val="00F9272A"/>
    <w:rsid w:val="00F96ED7"/>
    <w:rsid w:val="00F97420"/>
    <w:rsid w:val="00FA5EFA"/>
    <w:rsid w:val="00FB0506"/>
    <w:rsid w:val="00FB4BDB"/>
    <w:rsid w:val="00FD2980"/>
    <w:rsid w:val="00FE5320"/>
    <w:rsid w:val="00FE72E1"/>
    <w:rsid w:val="00FE75D8"/>
    <w:rsid w:val="00FF295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2E25"/>
    <w:pPr>
      <w:widowControl w:val="0"/>
      <w:jc w:val="both"/>
    </w:pPr>
    <w:rPr>
      <w:rFonts w:eastAsia="方正仿宋简体"/>
      <w:kern w:val="2"/>
      <w:sz w:val="32"/>
    </w:rPr>
  </w:style>
  <w:style w:type="paragraph" w:styleId="1">
    <w:name w:val="heading 1"/>
    <w:basedOn w:val="a"/>
    <w:next w:val="a"/>
    <w:qFormat/>
    <w:rsid w:val="00A12E25"/>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A12E25"/>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A12E25"/>
    <w:rPr>
      <w:rFonts w:ascii="Arial" w:eastAsia="黑体" w:hAnsi="Arial"/>
      <w:b/>
      <w:bCs/>
      <w:kern w:val="2"/>
      <w:sz w:val="32"/>
      <w:szCs w:val="32"/>
      <w:lang w:val="en-US" w:eastAsia="zh-CN" w:bidi="ar-SA"/>
    </w:rPr>
  </w:style>
  <w:style w:type="paragraph" w:customStyle="1" w:styleId="CharCharCharCharCharChar1CharCharChar">
    <w:name w:val="Char Char Char Char Char Char1 Char Char Char"/>
    <w:basedOn w:val="a"/>
    <w:rsid w:val="00A12E25"/>
    <w:pPr>
      <w:autoSpaceDE w:val="0"/>
      <w:autoSpaceDN w:val="0"/>
      <w:adjustRightInd w:val="0"/>
      <w:jc w:val="left"/>
      <w:textAlignment w:val="baseline"/>
    </w:pPr>
    <w:rPr>
      <w:rFonts w:ascii="宋体" w:eastAsia="宋体"/>
      <w:kern w:val="0"/>
      <w:sz w:val="34"/>
    </w:rPr>
  </w:style>
  <w:style w:type="character" w:styleId="a3">
    <w:name w:val="footnote reference"/>
    <w:rsid w:val="00A12E25"/>
    <w:rPr>
      <w:vertAlign w:val="superscript"/>
    </w:rPr>
  </w:style>
  <w:style w:type="paragraph" w:styleId="a4">
    <w:name w:val="footnote text"/>
    <w:basedOn w:val="a"/>
    <w:rsid w:val="00A12E25"/>
    <w:pPr>
      <w:snapToGrid w:val="0"/>
      <w:jc w:val="left"/>
    </w:pPr>
    <w:rPr>
      <w:rFonts w:eastAsia="宋体"/>
      <w:sz w:val="18"/>
    </w:rPr>
  </w:style>
  <w:style w:type="paragraph" w:styleId="a5">
    <w:name w:val="Balloon Text"/>
    <w:basedOn w:val="a"/>
    <w:semiHidden/>
    <w:rsid w:val="00283474"/>
    <w:rPr>
      <w:sz w:val="18"/>
      <w:szCs w:val="18"/>
    </w:rPr>
  </w:style>
  <w:style w:type="paragraph" w:styleId="a6">
    <w:name w:val="header"/>
    <w:basedOn w:val="a"/>
    <w:link w:val="Char"/>
    <w:rsid w:val="00B32E33"/>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6"/>
    <w:rsid w:val="00B32E33"/>
    <w:rPr>
      <w:rFonts w:eastAsia="方正仿宋简体"/>
      <w:kern w:val="2"/>
      <w:sz w:val="18"/>
      <w:szCs w:val="18"/>
    </w:rPr>
  </w:style>
  <w:style w:type="paragraph" w:styleId="a7">
    <w:name w:val="footer"/>
    <w:basedOn w:val="a"/>
    <w:link w:val="Char0"/>
    <w:rsid w:val="00B32E33"/>
    <w:pPr>
      <w:tabs>
        <w:tab w:val="center" w:pos="4153"/>
        <w:tab w:val="right" w:pos="8306"/>
      </w:tabs>
      <w:snapToGrid w:val="0"/>
      <w:jc w:val="left"/>
    </w:pPr>
    <w:rPr>
      <w:sz w:val="18"/>
      <w:szCs w:val="18"/>
      <w:lang/>
    </w:rPr>
  </w:style>
  <w:style w:type="character" w:customStyle="1" w:styleId="Char0">
    <w:name w:val="页脚 Char"/>
    <w:link w:val="a7"/>
    <w:rsid w:val="00B32E33"/>
    <w:rPr>
      <w:rFonts w:eastAsia="方正仿宋简体"/>
      <w:kern w:val="2"/>
      <w:sz w:val="18"/>
      <w:szCs w:val="18"/>
    </w:rPr>
  </w:style>
  <w:style w:type="character" w:styleId="a8">
    <w:name w:val="annotation reference"/>
    <w:rsid w:val="00536A89"/>
    <w:rPr>
      <w:sz w:val="21"/>
      <w:szCs w:val="21"/>
    </w:rPr>
  </w:style>
  <w:style w:type="paragraph" w:styleId="a9">
    <w:name w:val="annotation text"/>
    <w:basedOn w:val="a"/>
    <w:link w:val="Char1"/>
    <w:rsid w:val="00536A89"/>
    <w:pPr>
      <w:jc w:val="left"/>
    </w:pPr>
    <w:rPr>
      <w:lang/>
    </w:rPr>
  </w:style>
  <w:style w:type="character" w:customStyle="1" w:styleId="Char1">
    <w:name w:val="批注文字 Char"/>
    <w:link w:val="a9"/>
    <w:rsid w:val="00536A89"/>
    <w:rPr>
      <w:rFonts w:eastAsia="方正仿宋简体"/>
      <w:kern w:val="2"/>
      <w:sz w:val="32"/>
    </w:rPr>
  </w:style>
  <w:style w:type="paragraph" w:styleId="aa">
    <w:name w:val="annotation subject"/>
    <w:basedOn w:val="a9"/>
    <w:next w:val="a9"/>
    <w:link w:val="Char2"/>
    <w:rsid w:val="00536A89"/>
    <w:rPr>
      <w:b/>
      <w:bCs/>
    </w:rPr>
  </w:style>
  <w:style w:type="character" w:customStyle="1" w:styleId="Char2">
    <w:name w:val="批注主题 Char"/>
    <w:link w:val="aa"/>
    <w:rsid w:val="00536A89"/>
    <w:rPr>
      <w:rFonts w:eastAsia="方正仿宋简体"/>
      <w:b/>
      <w:bCs/>
      <w:kern w:val="2"/>
      <w:sz w:val="32"/>
    </w:rPr>
  </w:style>
  <w:style w:type="paragraph" w:styleId="ab">
    <w:name w:val="Revision"/>
    <w:hidden/>
    <w:uiPriority w:val="99"/>
    <w:semiHidden/>
    <w:rsid w:val="00E612A0"/>
    <w:rPr>
      <w:rFonts w:eastAsia="方正仿宋简体"/>
      <w:kern w:val="2"/>
      <w:sz w:val="32"/>
    </w:rPr>
  </w:style>
</w:styles>
</file>

<file path=word/webSettings.xml><?xml version="1.0" encoding="utf-8"?>
<w:webSettings xmlns:r="http://schemas.openxmlformats.org/officeDocument/2006/relationships" xmlns:w="http://schemas.openxmlformats.org/wordprocessingml/2006/main">
  <w:divs>
    <w:div w:id="65807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262</Words>
  <Characters>1495</Characters>
  <Application>Microsoft Office Word</Application>
  <DocSecurity>4</DocSecurity>
  <Lines>12</Lines>
  <Paragraphs>3</Paragraphs>
  <ScaleCrop>false</ScaleCrop>
  <Company/>
  <LinksUpToDate>false</LinksUpToDate>
  <CharactersWithSpaces>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融通金算盘家族之</dc:title>
  <dc:subject/>
  <dc:creator>User</dc:creator>
  <cp:keywords/>
  <cp:lastModifiedBy>ZHONGM</cp:lastModifiedBy>
  <cp:revision>2</cp:revision>
  <cp:lastPrinted>2017-06-06T05:32:00Z</cp:lastPrinted>
  <dcterms:created xsi:type="dcterms:W3CDTF">2025-07-21T16:01:00Z</dcterms:created>
  <dcterms:modified xsi:type="dcterms:W3CDTF">2025-07-21T16:01:00Z</dcterms:modified>
</cp:coreProperties>
</file>