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16BF">
      <w:pPr>
        <w:spacing w:line="540" w:lineRule="exact"/>
        <w:ind w:firstLineChars="50" w:firstLine="181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中银国际证券股份有限公司</w:t>
      </w:r>
      <w:r>
        <w:rPr>
          <w:rFonts w:ascii="宋体" w:hAnsi="宋体"/>
          <w:b/>
          <w:color w:val="000000"/>
          <w:sz w:val="36"/>
          <w:szCs w:val="36"/>
        </w:rPr>
        <w:t>旗下基金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202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5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年第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2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季度报告</w:t>
      </w:r>
      <w:r>
        <w:rPr>
          <w:rFonts w:ascii="宋体" w:hAnsi="宋体" w:hint="eastAsia"/>
          <w:b/>
          <w:color w:val="000000"/>
          <w:sz w:val="36"/>
          <w:szCs w:val="36"/>
        </w:rPr>
        <w:t>提示性公告</w:t>
      </w:r>
    </w:p>
    <w:p w:rsidR="00000000" w:rsidRDefault="00EB16BF" w:rsidP="00EB16B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00000" w:rsidRDefault="00EB16BF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本公司董事会及董事保证中银国际证券股份有限公司</w:t>
      </w:r>
      <w:r>
        <w:rPr>
          <w:rFonts w:ascii="仿宋" w:eastAsia="仿宋" w:hAnsi="仿宋"/>
          <w:color w:val="000000"/>
          <w:sz w:val="28"/>
          <w:szCs w:val="28"/>
        </w:rPr>
        <w:t>旗下基金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季度报告</w:t>
      </w:r>
      <w:r>
        <w:rPr>
          <w:rFonts w:ascii="仿宋" w:eastAsia="仿宋" w:hAnsi="仿宋" w:hint="eastAsia"/>
          <w:color w:val="000000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000000" w:rsidRDefault="00EB16BF">
      <w:pPr>
        <w:ind w:firstLine="560"/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  <w:r>
        <w:rPr>
          <w:rFonts w:ascii="仿宋" w:eastAsia="仿宋" w:hAnsi="仿宋"/>
          <w:color w:val="000000"/>
          <w:sz w:val="28"/>
          <w:szCs w:val="28"/>
        </w:rPr>
        <w:t>旗下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中银证券价值精选灵活配置混合型证券投资基金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(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原中银证券保本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号混合型证券投资基金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)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、中银证券健康产业灵活配置混合型证券投资基金、中银证券现金管家货币市场基金、中银证券安进债券型证券投资基金、中银证券安弘债券型证券投资基金、中银证券汇宇定期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开放债券型发起式证券投资基金、中银证券聚瑞混合型证券投资基金、中银证券汇嘉定期开放债券型发起式证券投资基金、中银证券安誉债券型证券投资基金、中银证券汇享定期开放债券型发起式证券投资基金、中银证券新能源灵活配置混合型证券投资基金、</w:t>
      </w:r>
      <w:r>
        <w:rPr>
          <w:rFonts w:ascii="仿宋" w:eastAsia="仿宋" w:hAnsi="仿宋"/>
          <w:bCs/>
          <w:color w:val="000000"/>
          <w:sz w:val="28"/>
          <w:szCs w:val="28"/>
        </w:rPr>
        <w:t>中银证券安源债券型证券投资基金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中银证券中高等级债券型证券投资基金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/>
          <w:bCs/>
          <w:color w:val="000000"/>
          <w:sz w:val="28"/>
          <w:szCs w:val="28"/>
        </w:rPr>
        <w:t>中银证券安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泽</w:t>
      </w:r>
      <w:r>
        <w:rPr>
          <w:rFonts w:ascii="仿宋" w:eastAsia="仿宋" w:hAnsi="仿宋"/>
          <w:bCs/>
          <w:color w:val="000000"/>
          <w:sz w:val="28"/>
          <w:szCs w:val="28"/>
        </w:rPr>
        <w:t>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、中银证券科技创新混合型证券投资基金（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LOF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）、中银证券中证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500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交易型开放式指数证券投资基金、中银证券安沛债券型证券投资基金、中银证券中证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500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交易型开放式指数证券投资基金联接基金、中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银证券汇远一年定期开放债券型发起式证券投资基金、中银证券汇兴一年定期开放债券型发起式证券投资基金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中银证券优选行业龙头混合型证券投资基金、中银证券安汇三年定期开放债券型证券投资基金、中银证券创业板交易型开放式指数证券投资基金、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lastRenderedPageBreak/>
        <w:t>中银证券鑫瑞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个月持有期混合型证券投资基金、中银证券精选行业股票型证券投资基金、中银证券汇福一年定期开放债券型发起式证券投资基金、中银证券盈瑞混合型证券投资基金、中银证券优势制造股票型证券投资基金、中银证券安灏债券型证券投资基金、中银证券安业债券型证券投资基金、中银证券内需增长混合型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券投资基金、中银证券恒瑞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个月持有期混合型证券投资基金、中银证券远见价值混合型证券投资基金、</w:t>
      </w:r>
      <w:r>
        <w:rPr>
          <w:rFonts w:ascii="仿宋" w:eastAsia="仿宋" w:hAnsi="仿宋" w:hint="eastAsia"/>
          <w:sz w:val="28"/>
          <w:szCs w:val="28"/>
        </w:rPr>
        <w:t>中银证券慧泽稳健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个月持有期混合型发起式基金中基金</w:t>
      </w:r>
      <w:r>
        <w:rPr>
          <w:rFonts w:ascii="仿宋" w:eastAsia="仿宋" w:hAnsi="仿宋" w:hint="eastAsia"/>
          <w:sz w:val="28"/>
          <w:szCs w:val="28"/>
        </w:rPr>
        <w:t>(FOF)</w:t>
      </w:r>
      <w:r>
        <w:rPr>
          <w:rFonts w:ascii="仿宋" w:eastAsia="仿宋" w:hAnsi="仿宋" w:hint="eastAsia"/>
          <w:sz w:val="28"/>
          <w:szCs w:val="28"/>
        </w:rPr>
        <w:t>、中银证券慧泽进取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个月持有期混合型发起式基金中基金</w:t>
      </w:r>
      <w:r>
        <w:rPr>
          <w:rFonts w:ascii="仿宋" w:eastAsia="仿宋" w:hAnsi="仿宋" w:hint="eastAsia"/>
          <w:sz w:val="28"/>
          <w:szCs w:val="28"/>
        </w:rPr>
        <w:t>(FOF)</w:t>
      </w:r>
      <w:r>
        <w:rPr>
          <w:rFonts w:ascii="仿宋" w:eastAsia="仿宋" w:hAnsi="仿宋" w:hint="eastAsia"/>
          <w:sz w:val="28"/>
          <w:szCs w:val="28"/>
        </w:rPr>
        <w:t>、中银证券慧泽平衡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个月持有期混合型发起式基金中基金</w:t>
      </w:r>
      <w:r>
        <w:rPr>
          <w:rFonts w:ascii="仿宋" w:eastAsia="仿宋" w:hAnsi="仿宋" w:hint="eastAsia"/>
          <w:sz w:val="28"/>
          <w:szCs w:val="28"/>
        </w:rPr>
        <w:t>(FOF)</w:t>
      </w:r>
      <w:r>
        <w:rPr>
          <w:rFonts w:ascii="仿宋" w:eastAsia="仿宋" w:hAnsi="仿宋" w:hint="eastAsia"/>
          <w:sz w:val="28"/>
          <w:szCs w:val="28"/>
        </w:rPr>
        <w:t>、中银证券安添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个月定期开放债券型证券投资基金、中银证券汇裕一年定期开放债券型发起式证券投资基金</w:t>
      </w:r>
      <w:r>
        <w:rPr>
          <w:rFonts w:ascii="仿宋" w:eastAsia="仿宋" w:hAnsi="仿宋" w:hint="eastAsia"/>
          <w:sz w:val="28"/>
          <w:szCs w:val="28"/>
        </w:rPr>
        <w:t>、中银证券凌瑞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个月持有期混合型证券投资基金、</w:t>
      </w:r>
      <w:r>
        <w:rPr>
          <w:rFonts w:ascii="仿宋" w:eastAsia="仿宋" w:hAnsi="仿宋" w:hint="eastAsia"/>
          <w:sz w:val="28"/>
          <w:szCs w:val="28"/>
        </w:rPr>
        <w:t>中银证券安澈债券型证券投资基金、中银证券中证同业存单</w:t>
      </w:r>
      <w:r>
        <w:rPr>
          <w:rFonts w:ascii="仿宋" w:eastAsia="仿宋" w:hAnsi="仿宋" w:hint="eastAsia"/>
          <w:sz w:val="28"/>
          <w:szCs w:val="28"/>
        </w:rPr>
        <w:t>AAA</w:t>
      </w:r>
      <w:r>
        <w:rPr>
          <w:rFonts w:ascii="仿宋" w:eastAsia="仿宋" w:hAnsi="仿宋" w:hint="eastAsia"/>
          <w:sz w:val="28"/>
          <w:szCs w:val="28"/>
        </w:rPr>
        <w:t>指数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天持有期证券投资基金、中银证券</w:t>
      </w:r>
      <w:r>
        <w:rPr>
          <w:rFonts w:ascii="仿宋" w:eastAsia="仿宋" w:hAnsi="仿宋" w:hint="eastAsia"/>
          <w:sz w:val="28"/>
          <w:szCs w:val="28"/>
        </w:rPr>
        <w:t>和瑞一年持有期混合型证券投资基金、中银证券鸿安债券型证券投资基金、中银证券鸿瑞债券型证券投资基金、中银证券中证</w:t>
      </w:r>
      <w:r>
        <w:rPr>
          <w:rFonts w:ascii="仿宋" w:eastAsia="仿宋" w:hAnsi="仿宋" w:hint="eastAsia"/>
          <w:sz w:val="28"/>
          <w:szCs w:val="28"/>
        </w:rPr>
        <w:t>A500</w:t>
      </w:r>
      <w:r>
        <w:rPr>
          <w:rFonts w:ascii="仿宋" w:eastAsia="仿宋" w:hAnsi="仿宋" w:hint="eastAsia"/>
          <w:sz w:val="28"/>
          <w:szCs w:val="28"/>
        </w:rPr>
        <w:t>指数型证券投资基金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季度报告</w:t>
      </w:r>
      <w:r>
        <w:rPr>
          <w:rFonts w:ascii="仿宋" w:eastAsia="仿宋" w:hAnsi="仿宋"/>
          <w:bCs/>
          <w:color w:val="000000"/>
          <w:sz w:val="28"/>
          <w:szCs w:val="28"/>
        </w:rPr>
        <w:t>全文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于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日在</w:t>
      </w:r>
      <w:r>
        <w:rPr>
          <w:rFonts w:ascii="仿宋" w:eastAsia="仿宋" w:hAnsi="仿宋"/>
          <w:bCs/>
          <w:color w:val="000000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/>
          <w:color w:val="000000"/>
          <w:sz w:val="28"/>
          <w:szCs w:val="28"/>
        </w:rPr>
        <w:t>http://www.bocifunds.com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/>
          <w:color w:val="000000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/>
          <w:sz w:val="28"/>
          <w:szCs w:val="28"/>
        </w:rPr>
        <w:t>基金</w:t>
      </w:r>
      <w:r>
        <w:rPr>
          <w:rFonts w:ascii="仿宋" w:eastAsia="仿宋" w:hAnsi="仿宋"/>
          <w:color w:val="000000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hyperlink r:id="rId6" w:history="1">
        <w:r>
          <w:rPr>
            <w:rFonts w:ascii="仿宋" w:eastAsia="仿宋" w:hAnsi="仿宋" w:hint="eastAsia"/>
            <w:color w:val="000000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/>
          <w:color w:val="000000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/>
          <w:sz w:val="28"/>
          <w:szCs w:val="28"/>
        </w:rPr>
        <w:t>956026</w:t>
      </w:r>
      <w:r>
        <w:rPr>
          <w:rFonts w:ascii="仿宋" w:eastAsia="仿宋" w:hAnsi="仿宋" w:hint="eastAsia"/>
          <w:color w:val="000000"/>
          <w:sz w:val="28"/>
          <w:szCs w:val="28"/>
        </w:rPr>
        <w:t>/ 400-620-8888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hint="eastAsia"/>
          <w:color w:val="000000"/>
          <w:sz w:val="28"/>
          <w:szCs w:val="28"/>
        </w:rPr>
        <w:t>免长途通话费）选择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/>
          <w:color w:val="000000"/>
          <w:sz w:val="28"/>
          <w:szCs w:val="28"/>
        </w:rPr>
        <w:t>公募基金</w:t>
      </w:r>
      <w:r>
        <w:rPr>
          <w:rFonts w:ascii="仿宋" w:eastAsia="仿宋" w:hAnsi="仿宋" w:hint="eastAsia"/>
          <w:color w:val="000000"/>
          <w:sz w:val="28"/>
          <w:szCs w:val="28"/>
        </w:rPr>
        <w:t>业务转人工）咨询</w:t>
      </w:r>
      <w:r>
        <w:rPr>
          <w:rFonts w:ascii="仿宋" w:eastAsia="仿宋" w:hAnsi="仿宋"/>
          <w:color w:val="000000"/>
          <w:sz w:val="28"/>
          <w:szCs w:val="28"/>
        </w:rPr>
        <w:t>。</w:t>
      </w:r>
    </w:p>
    <w:p w:rsidR="00000000" w:rsidRDefault="00EB16BF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本基金管理人承诺以诚实信用、勤勉尽责的原则管理和运用基金资产，但不保证基金一定盈利，也不保证最低收益。请充分了解基金的风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险收益特征，审慎做出投资决定。</w:t>
      </w:r>
    </w:p>
    <w:p w:rsidR="00000000" w:rsidRDefault="00EB16BF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特此公告。</w:t>
      </w:r>
    </w:p>
    <w:p w:rsidR="00000000" w:rsidRDefault="00EB16B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</w:t>
      </w:r>
    </w:p>
    <w:p w:rsidR="00000000" w:rsidRDefault="00EB16B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</w:p>
    <w:p w:rsidR="00000000" w:rsidRDefault="00EB16B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</w:p>
    <w:p w:rsidR="00000000" w:rsidRDefault="00EB16B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202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日</w:t>
      </w:r>
    </w:p>
    <w:sectPr w:rsidR="00000000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B16BF">
      <w:r>
        <w:separator/>
      </w:r>
    </w:p>
  </w:endnote>
  <w:endnote w:type="continuationSeparator" w:id="0">
    <w:p w:rsidR="00000000" w:rsidRDefault="00EB1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16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B16BF">
      <w:rPr>
        <w:noProof/>
        <w:lang w:val="zh-CN" w:eastAsia="zh-CN"/>
      </w:rPr>
      <w:t>2</w:t>
    </w:r>
    <w:r>
      <w:fldChar w:fldCharType="end"/>
    </w:r>
  </w:p>
  <w:p w:rsidR="00000000" w:rsidRDefault="00EB16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16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B16BF">
      <w:rPr>
        <w:noProof/>
        <w:lang w:val="zh-CN" w:eastAsia="zh-CN"/>
      </w:rPr>
      <w:t>1</w:t>
    </w:r>
    <w:r>
      <w:fldChar w:fldCharType="end"/>
    </w:r>
  </w:p>
  <w:p w:rsidR="00000000" w:rsidRDefault="00EB16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B16BF">
      <w:r>
        <w:separator/>
      </w:r>
    </w:p>
  </w:footnote>
  <w:footnote w:type="continuationSeparator" w:id="0">
    <w:p w:rsidR="00000000" w:rsidRDefault="00EB1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10190"/>
    <w:rsid w:val="00017BE7"/>
    <w:rsid w:val="00022ABD"/>
    <w:rsid w:val="00025D40"/>
    <w:rsid w:val="000300E5"/>
    <w:rsid w:val="000314BE"/>
    <w:rsid w:val="0003246C"/>
    <w:rsid w:val="00033010"/>
    <w:rsid w:val="00033204"/>
    <w:rsid w:val="000475F0"/>
    <w:rsid w:val="000539F6"/>
    <w:rsid w:val="00056EE0"/>
    <w:rsid w:val="00057323"/>
    <w:rsid w:val="000753F7"/>
    <w:rsid w:val="0008010F"/>
    <w:rsid w:val="00081ADE"/>
    <w:rsid w:val="00084E7D"/>
    <w:rsid w:val="00087988"/>
    <w:rsid w:val="00092041"/>
    <w:rsid w:val="0009227A"/>
    <w:rsid w:val="00093E55"/>
    <w:rsid w:val="00094F20"/>
    <w:rsid w:val="000A0272"/>
    <w:rsid w:val="000A0ECE"/>
    <w:rsid w:val="000A588E"/>
    <w:rsid w:val="000A6936"/>
    <w:rsid w:val="000A72E4"/>
    <w:rsid w:val="000A7409"/>
    <w:rsid w:val="000B53A5"/>
    <w:rsid w:val="000C06E1"/>
    <w:rsid w:val="000C1032"/>
    <w:rsid w:val="000C3517"/>
    <w:rsid w:val="000C3593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0A1F"/>
    <w:rsid w:val="001A593B"/>
    <w:rsid w:val="001B25B5"/>
    <w:rsid w:val="001C59B3"/>
    <w:rsid w:val="001D04AB"/>
    <w:rsid w:val="001D2521"/>
    <w:rsid w:val="001D74AE"/>
    <w:rsid w:val="001E50E7"/>
    <w:rsid w:val="001E7CAD"/>
    <w:rsid w:val="001F125D"/>
    <w:rsid w:val="001F15CB"/>
    <w:rsid w:val="001F533E"/>
    <w:rsid w:val="0021172E"/>
    <w:rsid w:val="00214A2F"/>
    <w:rsid w:val="00221DE2"/>
    <w:rsid w:val="00222BC8"/>
    <w:rsid w:val="00234146"/>
    <w:rsid w:val="00234298"/>
    <w:rsid w:val="002343BD"/>
    <w:rsid w:val="002471D4"/>
    <w:rsid w:val="00253326"/>
    <w:rsid w:val="00261CDE"/>
    <w:rsid w:val="0026276F"/>
    <w:rsid w:val="002745C3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0CE3"/>
    <w:rsid w:val="002B144C"/>
    <w:rsid w:val="002B16F4"/>
    <w:rsid w:val="002B2DA0"/>
    <w:rsid w:val="002B649F"/>
    <w:rsid w:val="002B7B4F"/>
    <w:rsid w:val="002C2CA9"/>
    <w:rsid w:val="002C5D36"/>
    <w:rsid w:val="002E24D1"/>
    <w:rsid w:val="002E79D9"/>
    <w:rsid w:val="002E7B0A"/>
    <w:rsid w:val="002F2B53"/>
    <w:rsid w:val="002F3B70"/>
    <w:rsid w:val="00303860"/>
    <w:rsid w:val="00311075"/>
    <w:rsid w:val="003117E6"/>
    <w:rsid w:val="0031471A"/>
    <w:rsid w:val="00332619"/>
    <w:rsid w:val="00333802"/>
    <w:rsid w:val="003467B5"/>
    <w:rsid w:val="00355B7C"/>
    <w:rsid w:val="00356507"/>
    <w:rsid w:val="00361065"/>
    <w:rsid w:val="0036248F"/>
    <w:rsid w:val="00382BCB"/>
    <w:rsid w:val="00390EA2"/>
    <w:rsid w:val="00391944"/>
    <w:rsid w:val="00393949"/>
    <w:rsid w:val="003948AF"/>
    <w:rsid w:val="00394BBC"/>
    <w:rsid w:val="003A08C4"/>
    <w:rsid w:val="003A4AC6"/>
    <w:rsid w:val="003B0669"/>
    <w:rsid w:val="003C1B70"/>
    <w:rsid w:val="003C2820"/>
    <w:rsid w:val="003C3CB5"/>
    <w:rsid w:val="003C5A1A"/>
    <w:rsid w:val="003D0424"/>
    <w:rsid w:val="003D32D7"/>
    <w:rsid w:val="003D59F1"/>
    <w:rsid w:val="003F4E13"/>
    <w:rsid w:val="003F6960"/>
    <w:rsid w:val="0040020D"/>
    <w:rsid w:val="00405ADB"/>
    <w:rsid w:val="00420216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195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AC8"/>
    <w:rsid w:val="004C06FF"/>
    <w:rsid w:val="004C16FF"/>
    <w:rsid w:val="004C3109"/>
    <w:rsid w:val="004C44C4"/>
    <w:rsid w:val="004C625A"/>
    <w:rsid w:val="004C6355"/>
    <w:rsid w:val="004E1D5E"/>
    <w:rsid w:val="004E4213"/>
    <w:rsid w:val="004E630B"/>
    <w:rsid w:val="004F4DAA"/>
    <w:rsid w:val="004F7313"/>
    <w:rsid w:val="00512ACA"/>
    <w:rsid w:val="005158A6"/>
    <w:rsid w:val="0052094C"/>
    <w:rsid w:val="00534A41"/>
    <w:rsid w:val="0053650E"/>
    <w:rsid w:val="00542535"/>
    <w:rsid w:val="00544E6E"/>
    <w:rsid w:val="00547910"/>
    <w:rsid w:val="00551033"/>
    <w:rsid w:val="005555C4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40D1"/>
    <w:rsid w:val="00624252"/>
    <w:rsid w:val="0062589F"/>
    <w:rsid w:val="00626EA8"/>
    <w:rsid w:val="00641CEA"/>
    <w:rsid w:val="0064298B"/>
    <w:rsid w:val="00642991"/>
    <w:rsid w:val="00642F58"/>
    <w:rsid w:val="0065080E"/>
    <w:rsid w:val="00650884"/>
    <w:rsid w:val="00655229"/>
    <w:rsid w:val="00656B0C"/>
    <w:rsid w:val="006627D5"/>
    <w:rsid w:val="0066309A"/>
    <w:rsid w:val="0066627D"/>
    <w:rsid w:val="006832A2"/>
    <w:rsid w:val="00684A20"/>
    <w:rsid w:val="00690EC4"/>
    <w:rsid w:val="00692367"/>
    <w:rsid w:val="006962CB"/>
    <w:rsid w:val="006A0BB0"/>
    <w:rsid w:val="006A7F42"/>
    <w:rsid w:val="006B277E"/>
    <w:rsid w:val="006B4697"/>
    <w:rsid w:val="006D17EF"/>
    <w:rsid w:val="006D67E9"/>
    <w:rsid w:val="006E4941"/>
    <w:rsid w:val="006E55E9"/>
    <w:rsid w:val="006E5DE5"/>
    <w:rsid w:val="006E7335"/>
    <w:rsid w:val="006F1E9F"/>
    <w:rsid w:val="006F6724"/>
    <w:rsid w:val="0070004D"/>
    <w:rsid w:val="007006AE"/>
    <w:rsid w:val="00702225"/>
    <w:rsid w:val="00702423"/>
    <w:rsid w:val="00702449"/>
    <w:rsid w:val="00702F48"/>
    <w:rsid w:val="00705694"/>
    <w:rsid w:val="0070585D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22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AEC"/>
    <w:rsid w:val="007C51E4"/>
    <w:rsid w:val="007D4066"/>
    <w:rsid w:val="007E0239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243"/>
    <w:rsid w:val="008A1AFA"/>
    <w:rsid w:val="008A2CE2"/>
    <w:rsid w:val="008A3460"/>
    <w:rsid w:val="008B539C"/>
    <w:rsid w:val="008B77D5"/>
    <w:rsid w:val="008C155D"/>
    <w:rsid w:val="008C3650"/>
    <w:rsid w:val="008D4634"/>
    <w:rsid w:val="008E4CD7"/>
    <w:rsid w:val="008E58F7"/>
    <w:rsid w:val="008E6EC1"/>
    <w:rsid w:val="00902456"/>
    <w:rsid w:val="00903815"/>
    <w:rsid w:val="00903C0A"/>
    <w:rsid w:val="009062C4"/>
    <w:rsid w:val="0090723B"/>
    <w:rsid w:val="00910193"/>
    <w:rsid w:val="0092312D"/>
    <w:rsid w:val="0092572C"/>
    <w:rsid w:val="00933628"/>
    <w:rsid w:val="009465EA"/>
    <w:rsid w:val="00946724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2A2B"/>
    <w:rsid w:val="009C33BF"/>
    <w:rsid w:val="009C3820"/>
    <w:rsid w:val="009D170E"/>
    <w:rsid w:val="009D3D5A"/>
    <w:rsid w:val="009E35EB"/>
    <w:rsid w:val="009E453F"/>
    <w:rsid w:val="009E64F2"/>
    <w:rsid w:val="009E67D1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0253"/>
    <w:rsid w:val="00A5448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312C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259E"/>
    <w:rsid w:val="00B5729F"/>
    <w:rsid w:val="00B61D0F"/>
    <w:rsid w:val="00B64EDD"/>
    <w:rsid w:val="00B65E43"/>
    <w:rsid w:val="00B725A0"/>
    <w:rsid w:val="00B7491E"/>
    <w:rsid w:val="00B763C4"/>
    <w:rsid w:val="00B82985"/>
    <w:rsid w:val="00B91560"/>
    <w:rsid w:val="00B9364B"/>
    <w:rsid w:val="00B950FE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61C"/>
    <w:rsid w:val="00BD1958"/>
    <w:rsid w:val="00BD3CFA"/>
    <w:rsid w:val="00BD3F26"/>
    <w:rsid w:val="00BD7C42"/>
    <w:rsid w:val="00BE2CDD"/>
    <w:rsid w:val="00BE6EA1"/>
    <w:rsid w:val="00BF22CF"/>
    <w:rsid w:val="00BF234E"/>
    <w:rsid w:val="00BF2747"/>
    <w:rsid w:val="00BF2F67"/>
    <w:rsid w:val="00BF4216"/>
    <w:rsid w:val="00BF5588"/>
    <w:rsid w:val="00BF5F4D"/>
    <w:rsid w:val="00C00773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4F5"/>
    <w:rsid w:val="00C6192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6F2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0BF4"/>
    <w:rsid w:val="00CD42C4"/>
    <w:rsid w:val="00CE43F8"/>
    <w:rsid w:val="00CE7C8B"/>
    <w:rsid w:val="00CF01CC"/>
    <w:rsid w:val="00CF5A5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55AC"/>
    <w:rsid w:val="00E5664A"/>
    <w:rsid w:val="00E7407A"/>
    <w:rsid w:val="00E81A0A"/>
    <w:rsid w:val="00E964F7"/>
    <w:rsid w:val="00EA6F84"/>
    <w:rsid w:val="00EB16BF"/>
    <w:rsid w:val="00EB3145"/>
    <w:rsid w:val="00EB7931"/>
    <w:rsid w:val="00EC4EFF"/>
    <w:rsid w:val="00ED548C"/>
    <w:rsid w:val="00ED7F3F"/>
    <w:rsid w:val="00EF043C"/>
    <w:rsid w:val="00EF49B3"/>
    <w:rsid w:val="00EF56E1"/>
    <w:rsid w:val="00EF5C79"/>
    <w:rsid w:val="00EF73FD"/>
    <w:rsid w:val="00F00561"/>
    <w:rsid w:val="00F01150"/>
    <w:rsid w:val="00F01E3D"/>
    <w:rsid w:val="00F04DC2"/>
    <w:rsid w:val="00F066D9"/>
    <w:rsid w:val="00F074FE"/>
    <w:rsid w:val="00F25F52"/>
    <w:rsid w:val="00F469D5"/>
    <w:rsid w:val="00F47FEE"/>
    <w:rsid w:val="00F527B3"/>
    <w:rsid w:val="00F632AF"/>
    <w:rsid w:val="00F6382D"/>
    <w:rsid w:val="00F63F55"/>
    <w:rsid w:val="00F64BF2"/>
    <w:rsid w:val="00F6588F"/>
    <w:rsid w:val="00F66378"/>
    <w:rsid w:val="00F71C51"/>
    <w:rsid w:val="00F77F4B"/>
    <w:rsid w:val="00F9100C"/>
    <w:rsid w:val="00FA0934"/>
    <w:rsid w:val="00FA1ACF"/>
    <w:rsid w:val="00FA653D"/>
    <w:rsid w:val="00FB23EE"/>
    <w:rsid w:val="00FC34DF"/>
    <w:rsid w:val="00FD1B01"/>
    <w:rsid w:val="00FD658E"/>
    <w:rsid w:val="00FE0C5A"/>
    <w:rsid w:val="00FE13A2"/>
    <w:rsid w:val="00FE7BDA"/>
    <w:rsid w:val="0AED7AE1"/>
    <w:rsid w:val="0FAF13AA"/>
    <w:rsid w:val="15011905"/>
    <w:rsid w:val="15FF197D"/>
    <w:rsid w:val="192432CE"/>
    <w:rsid w:val="1F6B043F"/>
    <w:rsid w:val="201A2537"/>
    <w:rsid w:val="23184F83"/>
    <w:rsid w:val="2C621671"/>
    <w:rsid w:val="32080566"/>
    <w:rsid w:val="3E5233FB"/>
    <w:rsid w:val="3EF62E48"/>
    <w:rsid w:val="3F071F43"/>
    <w:rsid w:val="4285323D"/>
    <w:rsid w:val="46C04138"/>
    <w:rsid w:val="52520391"/>
    <w:rsid w:val="5DD2026A"/>
    <w:rsid w:val="6CCC236C"/>
    <w:rsid w:val="6F64004E"/>
    <w:rsid w:val="71EF2F7B"/>
    <w:rsid w:val="7E2E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7"/>
    <w:uiPriority w:val="99"/>
    <w:semiHidden/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character" w:customStyle="1" w:styleId="Char4">
    <w:name w:val="批注主题 Char"/>
    <w:basedOn w:val="Char"/>
    <w:link w:val="a8"/>
    <w:uiPriority w:val="99"/>
    <w:semiHidden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1253</Characters>
  <Application>Microsoft Office Word</Application>
  <DocSecurity>4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2025-07-18T16:01:00Z</dcterms:created>
  <dcterms:modified xsi:type="dcterms:W3CDTF">2025-07-18T16:01:00Z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8C5502D380414C728985FDDF6853D670</vt:lpwstr>
  </property>
</Properties>
</file>