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482" w:rsidRPr="00741BA7" w:rsidRDefault="00995EC5" w:rsidP="00B957B4">
      <w:pPr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 w:rsidRPr="00741BA7">
        <w:rPr>
          <w:rFonts w:ascii="Times New Roman" w:hAnsi="Times New Roman"/>
          <w:b/>
          <w:bCs/>
          <w:kern w:val="0"/>
          <w:sz w:val="32"/>
          <w:szCs w:val="32"/>
        </w:rPr>
        <w:t>中金</w:t>
      </w:r>
      <w:r w:rsidR="00E55BD3">
        <w:rPr>
          <w:rFonts w:ascii="Times New Roman" w:hAnsi="Times New Roman" w:hint="eastAsia"/>
          <w:b/>
          <w:bCs/>
          <w:kern w:val="0"/>
          <w:sz w:val="32"/>
          <w:szCs w:val="32"/>
        </w:rPr>
        <w:t>亦庄</w:t>
      </w:r>
      <w:r w:rsidR="00114952" w:rsidRPr="00741BA7">
        <w:rPr>
          <w:rFonts w:ascii="Times New Roman" w:hAnsi="Times New Roman"/>
          <w:b/>
          <w:bCs/>
          <w:kern w:val="0"/>
          <w:sz w:val="32"/>
          <w:szCs w:val="32"/>
        </w:rPr>
        <w:t>产业园</w:t>
      </w:r>
      <w:r w:rsidR="00933F03" w:rsidRPr="00741BA7">
        <w:rPr>
          <w:rFonts w:ascii="Times New Roman" w:hAnsi="Times New Roman"/>
          <w:b/>
          <w:bCs/>
          <w:kern w:val="0"/>
          <w:sz w:val="32"/>
          <w:szCs w:val="32"/>
        </w:rPr>
        <w:t>封闭式基础设施证券投资基金</w:t>
      </w:r>
    </w:p>
    <w:p w:rsidR="000B3CA3" w:rsidRPr="00741BA7" w:rsidRDefault="000B3CA3" w:rsidP="00B957B4">
      <w:pPr>
        <w:jc w:val="center"/>
        <w:rPr>
          <w:rFonts w:ascii="Times New Roman" w:hAnsi="Times New Roman" w:hint="eastAsia"/>
          <w:b/>
          <w:bCs/>
          <w:kern w:val="0"/>
          <w:sz w:val="32"/>
          <w:szCs w:val="32"/>
        </w:rPr>
      </w:pPr>
      <w:bookmarkStart w:id="0" w:name="t_6_0_0002_a2_fm1"/>
      <w:bookmarkEnd w:id="0"/>
      <w:r>
        <w:rPr>
          <w:rFonts w:ascii="Times New Roman" w:hAnsi="Times New Roman" w:hint="eastAsia"/>
          <w:b/>
          <w:bCs/>
          <w:kern w:val="0"/>
          <w:sz w:val="32"/>
          <w:szCs w:val="32"/>
        </w:rPr>
        <w:t>购入基础设施项目交割审计情况的公告</w:t>
      </w:r>
    </w:p>
    <w:p w:rsidR="000B3CA3" w:rsidRPr="00741BA7" w:rsidRDefault="000B3CA3">
      <w:pPr>
        <w:rPr>
          <w:rFonts w:ascii="Times New Roman" w:hAnsi="Times New Roman"/>
          <w:sz w:val="24"/>
        </w:rPr>
      </w:pPr>
      <w:bookmarkStart w:id="1" w:name="t_6_0_0003_a1_fm1"/>
      <w:bookmarkEnd w:id="1"/>
    </w:p>
    <w:p w:rsidR="000B3CA3" w:rsidRPr="00ED4F9A" w:rsidRDefault="000B3CA3" w:rsidP="00ED4F9A">
      <w:pPr>
        <w:pStyle w:val="2"/>
        <w:tabs>
          <w:tab w:val="center" w:pos="4422"/>
        </w:tabs>
        <w:spacing w:beforeLines="50" w:afterLines="50" w:line="240" w:lineRule="auto"/>
        <w:ind w:leftChars="200" w:left="420"/>
        <w:jc w:val="left"/>
        <w:rPr>
          <w:rFonts w:ascii="Times New Roman" w:eastAsia="宋体" w:hAnsi="Times New Roman"/>
          <w:sz w:val="24"/>
          <w:szCs w:val="22"/>
        </w:rPr>
      </w:pPr>
      <w:bookmarkStart w:id="2" w:name="m01"/>
      <w:r w:rsidRPr="00ED4F9A">
        <w:rPr>
          <w:rFonts w:ascii="Times New Roman" w:eastAsia="宋体" w:hAnsi="Times New Roman"/>
          <w:sz w:val="24"/>
          <w:szCs w:val="22"/>
        </w:rPr>
        <w:t>一、公募</w:t>
      </w:r>
      <w:r w:rsidRPr="00ED4F9A">
        <w:rPr>
          <w:rFonts w:ascii="Times New Roman" w:eastAsia="宋体" w:hAnsi="Times New Roman"/>
          <w:sz w:val="24"/>
          <w:szCs w:val="22"/>
        </w:rPr>
        <w:t>REITs</w:t>
      </w:r>
      <w:r w:rsidRPr="00ED4F9A">
        <w:rPr>
          <w:rFonts w:ascii="Times New Roman" w:eastAsia="宋体" w:hAnsi="Times New Roman"/>
          <w:sz w:val="24"/>
          <w:szCs w:val="22"/>
        </w:rPr>
        <w:t>基本信息</w:t>
      </w:r>
      <w:r w:rsidRPr="00ED4F9A">
        <w:rPr>
          <w:rFonts w:ascii="Times New Roman" w:eastAsia="宋体" w:hAnsi="Times New Roman"/>
          <w:sz w:val="24"/>
          <w:szCs w:val="22"/>
        </w:rPr>
        <w:tab/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7"/>
        <w:gridCol w:w="5817"/>
      </w:tblGrid>
      <w:tr w:rsidR="000B3CA3" w:rsidRPr="00741BA7" w:rsidTr="00B957B4">
        <w:trPr>
          <w:trHeight w:val="296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bookmarkStart w:id="3" w:name="m01_tab"/>
            <w:r>
              <w:rPr>
                <w:rFonts w:ascii="Times New Roman" w:hAnsi="Times New Roman" w:hint="eastAsia"/>
                <w:szCs w:val="21"/>
              </w:rPr>
              <w:t>公募</w:t>
            </w:r>
            <w:r>
              <w:rPr>
                <w:rFonts w:ascii="Times New Roman" w:hAnsi="Times New Roman" w:hint="eastAsia"/>
                <w:szCs w:val="21"/>
              </w:rPr>
              <w:t>REITs</w:t>
            </w:r>
            <w:r>
              <w:rPr>
                <w:rFonts w:ascii="Times New Roman" w:hAnsi="Times New Roman" w:hint="eastAsia"/>
                <w:szCs w:val="21"/>
              </w:rPr>
              <w:t>名称</w:t>
            </w:r>
          </w:p>
        </w:tc>
        <w:tc>
          <w:tcPr>
            <w:tcW w:w="5817" w:type="dxa"/>
          </w:tcPr>
          <w:p w:rsidR="000B3CA3" w:rsidRPr="00741BA7" w:rsidRDefault="000B3CA3" w:rsidP="00114952">
            <w:pPr>
              <w:rPr>
                <w:rFonts w:ascii="Times New Roman" w:hAnsi="Times New Roman"/>
                <w:szCs w:val="21"/>
              </w:rPr>
            </w:pPr>
            <w:bookmarkStart w:id="4" w:name="t_qh_6_1_0009_a1_fm1"/>
            <w:bookmarkEnd w:id="4"/>
            <w:r w:rsidRPr="00741BA7">
              <w:rPr>
                <w:rFonts w:ascii="Times New Roman" w:hAnsi="Times New Roman"/>
                <w:szCs w:val="21"/>
              </w:rPr>
              <w:t>中金</w:t>
            </w:r>
            <w:r>
              <w:rPr>
                <w:rFonts w:ascii="Times New Roman" w:hAnsi="Times New Roman" w:hint="eastAsia"/>
                <w:szCs w:val="21"/>
              </w:rPr>
              <w:t>亦庄</w:t>
            </w:r>
            <w:r w:rsidRPr="00741BA7">
              <w:rPr>
                <w:rFonts w:ascii="Times New Roman" w:hAnsi="Times New Roman"/>
                <w:szCs w:val="21"/>
              </w:rPr>
              <w:t>产业园封闭式基础设施证券投资基金</w:t>
            </w:r>
          </w:p>
        </w:tc>
      </w:tr>
      <w:tr w:rsidR="000B3CA3" w:rsidRPr="00741BA7" w:rsidTr="00B957B4">
        <w:trPr>
          <w:trHeight w:val="312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公募</w:t>
            </w:r>
            <w:r>
              <w:rPr>
                <w:rFonts w:ascii="Times New Roman" w:hAnsi="Times New Roman" w:hint="eastAsia"/>
                <w:szCs w:val="21"/>
              </w:rPr>
              <w:t>REITs</w:t>
            </w:r>
            <w:r>
              <w:rPr>
                <w:rFonts w:ascii="Times New Roman" w:hAnsi="Times New Roman" w:hint="eastAsia"/>
                <w:szCs w:val="21"/>
              </w:rPr>
              <w:t>简称</w:t>
            </w:r>
          </w:p>
        </w:tc>
        <w:tc>
          <w:tcPr>
            <w:tcW w:w="5817" w:type="dxa"/>
          </w:tcPr>
          <w:p w:rsidR="000B3CA3" w:rsidRPr="00741BA7" w:rsidRDefault="000B3CA3" w:rsidP="00114952">
            <w:pPr>
              <w:rPr>
                <w:rFonts w:ascii="Times New Roman" w:hAnsi="Times New Roman"/>
                <w:szCs w:val="21"/>
              </w:rPr>
            </w:pPr>
            <w:bookmarkStart w:id="5" w:name="t_qh_6_1_0011_a1_fm1"/>
            <w:bookmarkEnd w:id="5"/>
            <w:r w:rsidRPr="00741BA7">
              <w:rPr>
                <w:rFonts w:ascii="Times New Roman" w:hAnsi="Times New Roman"/>
                <w:szCs w:val="21"/>
              </w:rPr>
              <w:t>中金</w:t>
            </w:r>
            <w:r>
              <w:rPr>
                <w:rFonts w:ascii="Times New Roman" w:hAnsi="Times New Roman" w:hint="eastAsia"/>
                <w:szCs w:val="21"/>
              </w:rPr>
              <w:t>亦庄产业园</w:t>
            </w:r>
            <w:r w:rsidRPr="00741BA7">
              <w:rPr>
                <w:rFonts w:ascii="Times New Roman" w:hAnsi="Times New Roman"/>
                <w:szCs w:val="21"/>
              </w:rPr>
              <w:t>REIT</w:t>
            </w:r>
          </w:p>
        </w:tc>
      </w:tr>
      <w:tr w:rsidR="000B3CA3" w:rsidRPr="00741BA7" w:rsidTr="00B957B4">
        <w:trPr>
          <w:trHeight w:val="296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公募</w:t>
            </w:r>
            <w:r>
              <w:rPr>
                <w:rFonts w:ascii="Times New Roman" w:hAnsi="Times New Roman" w:hint="eastAsia"/>
                <w:szCs w:val="21"/>
              </w:rPr>
              <w:t>REITs</w:t>
            </w:r>
            <w:r>
              <w:rPr>
                <w:rFonts w:ascii="Times New Roman" w:hAnsi="Times New Roman" w:hint="eastAsia"/>
                <w:szCs w:val="21"/>
              </w:rPr>
              <w:t>代码</w:t>
            </w:r>
          </w:p>
        </w:tc>
        <w:tc>
          <w:tcPr>
            <w:tcW w:w="5817" w:type="dxa"/>
          </w:tcPr>
          <w:p w:rsidR="000B3CA3" w:rsidRPr="00741BA7" w:rsidRDefault="000B3CA3" w:rsidP="00E55BD3">
            <w:pPr>
              <w:rPr>
                <w:rFonts w:ascii="Times New Roman" w:hAnsi="Times New Roman"/>
                <w:szCs w:val="21"/>
              </w:rPr>
            </w:pPr>
            <w:r w:rsidRPr="00741BA7">
              <w:rPr>
                <w:rFonts w:ascii="Times New Roman" w:hAnsi="Times New Roman"/>
                <w:szCs w:val="21"/>
              </w:rPr>
              <w:t>5080</w:t>
            </w:r>
            <w:r>
              <w:rPr>
                <w:rFonts w:ascii="Times New Roman" w:hAnsi="Times New Roman"/>
                <w:szCs w:val="21"/>
              </w:rPr>
              <w:t>80</w:t>
            </w:r>
          </w:p>
        </w:tc>
      </w:tr>
      <w:tr w:rsidR="000B3CA3" w:rsidRPr="00741BA7" w:rsidTr="00B957B4">
        <w:trPr>
          <w:trHeight w:val="296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公募</w:t>
            </w:r>
            <w:r>
              <w:rPr>
                <w:rFonts w:ascii="Times New Roman" w:hAnsi="Times New Roman" w:hint="eastAsia"/>
                <w:szCs w:val="21"/>
              </w:rPr>
              <w:t>REITs</w:t>
            </w:r>
            <w:r>
              <w:rPr>
                <w:rFonts w:ascii="Times New Roman" w:hAnsi="Times New Roman" w:hint="eastAsia"/>
                <w:szCs w:val="21"/>
              </w:rPr>
              <w:t>合同</w:t>
            </w:r>
            <w:r w:rsidRPr="00741BA7">
              <w:rPr>
                <w:rFonts w:ascii="Times New Roman" w:hAnsi="Times New Roman"/>
                <w:szCs w:val="21"/>
              </w:rPr>
              <w:t>生效日</w:t>
            </w:r>
          </w:p>
        </w:tc>
        <w:tc>
          <w:tcPr>
            <w:tcW w:w="5817" w:type="dxa"/>
          </w:tcPr>
          <w:p w:rsidR="000B3CA3" w:rsidRPr="00A05D4E" w:rsidRDefault="000B3CA3" w:rsidP="00E55BD3">
            <w:pPr>
              <w:rPr>
                <w:rFonts w:ascii="Times New Roman" w:hAnsi="Times New Roman"/>
                <w:szCs w:val="21"/>
              </w:rPr>
            </w:pPr>
            <w:bookmarkStart w:id="6" w:name="t_qh_6_1_0018_a1_fm1"/>
            <w:bookmarkEnd w:id="6"/>
            <w:r w:rsidRPr="00A05D4E">
              <w:rPr>
                <w:rFonts w:ascii="Times New Roman" w:hAnsi="Times New Roman"/>
                <w:szCs w:val="21"/>
              </w:rPr>
              <w:t>2025</w:t>
            </w:r>
            <w:r w:rsidRPr="00A05D4E">
              <w:rPr>
                <w:rFonts w:ascii="Times New Roman" w:hAnsi="Times New Roman"/>
                <w:szCs w:val="21"/>
              </w:rPr>
              <w:t>年</w:t>
            </w:r>
            <w:r w:rsidRPr="00A05D4E">
              <w:rPr>
                <w:rFonts w:ascii="Times New Roman" w:hAnsi="Times New Roman"/>
                <w:szCs w:val="21"/>
              </w:rPr>
              <w:t>6</w:t>
            </w:r>
            <w:r w:rsidRPr="00A05D4E">
              <w:rPr>
                <w:rFonts w:ascii="Times New Roman" w:hAnsi="Times New Roman"/>
                <w:szCs w:val="21"/>
              </w:rPr>
              <w:t>月</w:t>
            </w:r>
            <w:r w:rsidRPr="00A05D4E">
              <w:rPr>
                <w:rFonts w:ascii="Times New Roman" w:hAnsi="Times New Roman"/>
                <w:szCs w:val="21"/>
              </w:rPr>
              <w:t>16</w:t>
            </w:r>
            <w:r w:rsidRPr="00A05D4E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0B3CA3" w:rsidRPr="00741BA7" w:rsidTr="00B957B4">
        <w:trPr>
          <w:trHeight w:val="312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基金管理人名称</w:t>
            </w:r>
          </w:p>
        </w:tc>
        <w:tc>
          <w:tcPr>
            <w:tcW w:w="581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bookmarkStart w:id="7" w:name="t_qh_6_1_0186_a1_fm1"/>
            <w:bookmarkEnd w:id="7"/>
            <w:r w:rsidRPr="00741BA7">
              <w:rPr>
                <w:rFonts w:ascii="Times New Roman" w:hAnsi="Times New Roman"/>
                <w:szCs w:val="21"/>
              </w:rPr>
              <w:t>中金基金管理有限公司</w:t>
            </w:r>
          </w:p>
        </w:tc>
      </w:tr>
      <w:tr w:rsidR="000B3CA3" w:rsidRPr="00741BA7" w:rsidTr="00B957B4">
        <w:trPr>
          <w:trHeight w:val="296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r w:rsidRPr="00741BA7">
              <w:rPr>
                <w:rFonts w:ascii="Times New Roman" w:hAnsi="Times New Roman"/>
                <w:szCs w:val="21"/>
              </w:rPr>
              <w:t>基金托管人</w:t>
            </w:r>
            <w:r>
              <w:rPr>
                <w:rFonts w:ascii="Times New Roman" w:hAnsi="Times New Roman" w:hint="eastAsia"/>
                <w:szCs w:val="21"/>
              </w:rPr>
              <w:t>名称</w:t>
            </w:r>
          </w:p>
        </w:tc>
        <w:tc>
          <w:tcPr>
            <w:tcW w:w="5817" w:type="dxa"/>
          </w:tcPr>
          <w:p w:rsidR="000B3CA3" w:rsidRPr="00741BA7" w:rsidRDefault="000B3CA3" w:rsidP="00114952">
            <w:pPr>
              <w:rPr>
                <w:rFonts w:ascii="Times New Roman" w:hAnsi="Times New Roman"/>
                <w:szCs w:val="21"/>
              </w:rPr>
            </w:pPr>
            <w:bookmarkStart w:id="8" w:name="t_qh_6_1_0213_a1_fm1"/>
            <w:bookmarkEnd w:id="8"/>
            <w:r>
              <w:rPr>
                <w:rFonts w:ascii="Times New Roman" w:hAnsi="Times New Roman" w:hint="eastAsia"/>
                <w:szCs w:val="21"/>
              </w:rPr>
              <w:t>中国农业银行</w:t>
            </w:r>
            <w:r w:rsidRPr="00741BA7">
              <w:rPr>
                <w:rFonts w:ascii="Times New Roman" w:hAnsi="Times New Roman"/>
                <w:szCs w:val="21"/>
              </w:rPr>
              <w:t>股份有限公司</w:t>
            </w:r>
          </w:p>
        </w:tc>
      </w:tr>
      <w:tr w:rsidR="000B3CA3" w:rsidRPr="00741BA7" w:rsidTr="00B957B4">
        <w:trPr>
          <w:trHeight w:val="312"/>
          <w:jc w:val="center"/>
        </w:trPr>
        <w:tc>
          <w:tcPr>
            <w:tcW w:w="2927" w:type="dxa"/>
          </w:tcPr>
          <w:p w:rsidR="000B3CA3" w:rsidRPr="00741BA7" w:rsidRDefault="000B3CA3">
            <w:pPr>
              <w:rPr>
                <w:rFonts w:ascii="Times New Roman" w:hAnsi="Times New Roman"/>
                <w:szCs w:val="21"/>
              </w:rPr>
            </w:pPr>
            <w:r w:rsidRPr="00741BA7">
              <w:rPr>
                <w:rFonts w:ascii="Times New Roman" w:hAnsi="Times New Roman"/>
                <w:szCs w:val="21"/>
              </w:rPr>
              <w:t>公告依据</w:t>
            </w:r>
          </w:p>
        </w:tc>
        <w:tc>
          <w:tcPr>
            <w:tcW w:w="5817" w:type="dxa"/>
          </w:tcPr>
          <w:p w:rsidR="000B3CA3" w:rsidRPr="00741BA7" w:rsidRDefault="000B3CA3" w:rsidP="001518ED">
            <w:pPr>
              <w:rPr>
                <w:rFonts w:ascii="Times New Roman" w:hAnsi="Times New Roman"/>
                <w:szCs w:val="21"/>
              </w:rPr>
            </w:pPr>
            <w:bookmarkStart w:id="9" w:name="t_qh_6_1_2631_a1_fm1"/>
            <w:bookmarkEnd w:id="9"/>
            <w:r w:rsidRPr="00741BA7">
              <w:rPr>
                <w:rFonts w:ascii="Times New Roman" w:hAnsi="Times New Roman"/>
                <w:szCs w:val="21"/>
              </w:rPr>
              <w:t>《中华人民共和国证券投资基金法》及配套法规、《公开募集基础设施证券投资基金指引（试行）》《上海证券交易所公开募集基础设施证券投资基金业务办法（试行）》《上海证券交易所公开募集基础设施证券投资基金业务指引第</w:t>
            </w:r>
            <w:r w:rsidRPr="00741BA7">
              <w:rPr>
                <w:rFonts w:ascii="Times New Roman" w:hAnsi="Times New Roman"/>
                <w:szCs w:val="21"/>
              </w:rPr>
              <w:t>5</w:t>
            </w:r>
            <w:r w:rsidRPr="00741BA7">
              <w:rPr>
                <w:rFonts w:ascii="Times New Roman" w:hAnsi="Times New Roman"/>
                <w:szCs w:val="21"/>
              </w:rPr>
              <w:t>号</w:t>
            </w:r>
            <w:r w:rsidRPr="00741BA7">
              <w:rPr>
                <w:rFonts w:ascii="Times New Roman" w:hAnsi="Times New Roman"/>
                <w:szCs w:val="21"/>
              </w:rPr>
              <w:t>——</w:t>
            </w:r>
            <w:r w:rsidRPr="00741BA7">
              <w:rPr>
                <w:rFonts w:ascii="Times New Roman" w:hAnsi="Times New Roman"/>
                <w:szCs w:val="21"/>
              </w:rPr>
              <w:t>临时报告（试行）》等有关规定以及《中金</w:t>
            </w:r>
            <w:r>
              <w:rPr>
                <w:rFonts w:ascii="Times New Roman" w:hAnsi="Times New Roman" w:hint="eastAsia"/>
                <w:szCs w:val="21"/>
              </w:rPr>
              <w:t>亦庄</w:t>
            </w:r>
            <w:r w:rsidRPr="00741BA7">
              <w:rPr>
                <w:rFonts w:ascii="Times New Roman" w:hAnsi="Times New Roman"/>
                <w:szCs w:val="21"/>
              </w:rPr>
              <w:t>产业园封闭式基础设施证券投资基金基金合同》《中金</w:t>
            </w:r>
            <w:r>
              <w:rPr>
                <w:rFonts w:ascii="Times New Roman" w:hAnsi="Times New Roman" w:hint="eastAsia"/>
                <w:szCs w:val="21"/>
              </w:rPr>
              <w:t>亦庄</w:t>
            </w:r>
            <w:r w:rsidRPr="00741BA7">
              <w:rPr>
                <w:rFonts w:ascii="Times New Roman" w:hAnsi="Times New Roman"/>
                <w:szCs w:val="21"/>
              </w:rPr>
              <w:t>产业园封闭式基础设施证券投资基金招募说明书》</w:t>
            </w:r>
          </w:p>
        </w:tc>
      </w:tr>
    </w:tbl>
    <w:bookmarkEnd w:id="3"/>
    <w:p w:rsidR="000B3CA3" w:rsidRPr="00ED4F9A" w:rsidRDefault="000B3CA3" w:rsidP="00ED4F9A">
      <w:pPr>
        <w:pStyle w:val="2"/>
        <w:tabs>
          <w:tab w:val="center" w:pos="4422"/>
        </w:tabs>
        <w:spacing w:beforeLines="50" w:afterLines="50" w:line="240" w:lineRule="auto"/>
        <w:ind w:leftChars="200" w:left="420"/>
        <w:jc w:val="left"/>
        <w:rPr>
          <w:rFonts w:ascii="Times New Roman" w:eastAsia="宋体" w:hAnsi="Times New Roman"/>
          <w:sz w:val="24"/>
          <w:szCs w:val="22"/>
        </w:rPr>
      </w:pPr>
      <w:r w:rsidRPr="00ED4F9A">
        <w:rPr>
          <w:rFonts w:ascii="Times New Roman" w:eastAsia="宋体" w:hAnsi="Times New Roman"/>
          <w:sz w:val="24"/>
          <w:szCs w:val="22"/>
        </w:rPr>
        <w:t>二、</w:t>
      </w:r>
      <w:r>
        <w:rPr>
          <w:rFonts w:ascii="Times New Roman" w:eastAsia="宋体" w:hAnsi="Times New Roman" w:hint="eastAsia"/>
          <w:sz w:val="24"/>
          <w:szCs w:val="22"/>
        </w:rPr>
        <w:t>交割审计情况</w:t>
      </w:r>
    </w:p>
    <w:bookmarkEnd w:id="2"/>
    <w:p w:rsidR="000B3CA3" w:rsidRPr="000B3CA3" w:rsidRDefault="000B3CA3" w:rsidP="000B3CA3">
      <w:pPr>
        <w:spacing w:line="360" w:lineRule="auto"/>
        <w:ind w:firstLine="420"/>
        <w:rPr>
          <w:rFonts w:ascii="Times New Roman" w:hAnsi="Times New Roman" w:hint="eastAsia"/>
          <w:sz w:val="24"/>
          <w:szCs w:val="21"/>
        </w:rPr>
      </w:pPr>
      <w:r>
        <w:rPr>
          <w:rFonts w:ascii="Times New Roman" w:hAnsi="Times New Roman" w:hint="eastAsia"/>
          <w:sz w:val="24"/>
          <w:szCs w:val="21"/>
        </w:rPr>
        <w:t>中金基金管理有限公司就</w:t>
      </w:r>
      <w:r w:rsidRPr="000B3CA3">
        <w:rPr>
          <w:rFonts w:ascii="Times New Roman" w:hAnsi="Times New Roman" w:hint="eastAsia"/>
          <w:sz w:val="24"/>
          <w:szCs w:val="21"/>
        </w:rPr>
        <w:t>中金亦庄产业园封闭式基础设施证券投资基金</w:t>
      </w:r>
      <w:r>
        <w:rPr>
          <w:rFonts w:ascii="Times New Roman" w:hAnsi="Times New Roman" w:hint="eastAsia"/>
          <w:sz w:val="24"/>
          <w:szCs w:val="21"/>
        </w:rPr>
        <w:t>（基金代码：</w:t>
      </w:r>
      <w:r>
        <w:rPr>
          <w:rFonts w:ascii="Times New Roman" w:hAnsi="Times New Roman" w:hint="eastAsia"/>
          <w:sz w:val="24"/>
          <w:szCs w:val="21"/>
        </w:rPr>
        <w:t>5</w:t>
      </w:r>
      <w:r>
        <w:rPr>
          <w:rFonts w:ascii="Times New Roman" w:hAnsi="Times New Roman"/>
          <w:sz w:val="24"/>
          <w:szCs w:val="21"/>
        </w:rPr>
        <w:t>08080</w:t>
      </w:r>
      <w:r>
        <w:rPr>
          <w:rFonts w:ascii="Times New Roman" w:hAnsi="Times New Roman" w:hint="eastAsia"/>
          <w:sz w:val="24"/>
          <w:szCs w:val="21"/>
        </w:rPr>
        <w:t>，基金简称：中金亦庄产业园</w:t>
      </w:r>
      <w:r>
        <w:rPr>
          <w:rFonts w:ascii="Times New Roman" w:hAnsi="Times New Roman" w:hint="eastAsia"/>
          <w:sz w:val="24"/>
          <w:szCs w:val="21"/>
        </w:rPr>
        <w:t>REIT</w:t>
      </w:r>
      <w:r>
        <w:rPr>
          <w:rFonts w:ascii="Times New Roman" w:hAnsi="Times New Roman" w:hint="eastAsia"/>
          <w:sz w:val="24"/>
          <w:szCs w:val="21"/>
        </w:rPr>
        <w:t>，以下简称“本基金”）</w:t>
      </w:r>
      <w:r w:rsidRPr="000B3CA3">
        <w:rPr>
          <w:rFonts w:ascii="Times New Roman" w:hAnsi="Times New Roman" w:hint="eastAsia"/>
          <w:sz w:val="24"/>
          <w:szCs w:val="21"/>
        </w:rPr>
        <w:t>发售并购入基础设施项目事项（以下简称“本次交易”），已由上会会计师事务所（特殊普通合伙）完成对购入项目公司北京盛擎科技服务有限公司的交割审计，并出具了上述购入项目公司的交割审计专项报告（详见附件：北京盛擎科技服务有限公司审计报告</w:t>
      </w:r>
      <w:r>
        <w:rPr>
          <w:rFonts w:ascii="Times New Roman" w:hAnsi="Times New Roman" w:hint="eastAsia"/>
          <w:sz w:val="24"/>
          <w:szCs w:val="21"/>
        </w:rPr>
        <w:t>-</w:t>
      </w:r>
      <w:r w:rsidRPr="000B3CA3">
        <w:rPr>
          <w:rFonts w:ascii="Times New Roman" w:hAnsi="Times New Roman" w:hint="eastAsia"/>
          <w:sz w:val="24"/>
          <w:szCs w:val="21"/>
        </w:rPr>
        <w:t>上会师报字（</w:t>
      </w:r>
      <w:r w:rsidRPr="000B3CA3">
        <w:rPr>
          <w:rFonts w:ascii="Times New Roman" w:hAnsi="Times New Roman" w:hint="eastAsia"/>
          <w:sz w:val="24"/>
          <w:szCs w:val="21"/>
        </w:rPr>
        <w:t>2025</w:t>
      </w:r>
      <w:r w:rsidRPr="000B3CA3">
        <w:rPr>
          <w:rFonts w:ascii="Times New Roman" w:hAnsi="Times New Roman" w:hint="eastAsia"/>
          <w:sz w:val="24"/>
          <w:szCs w:val="21"/>
        </w:rPr>
        <w:t>）第</w:t>
      </w:r>
      <w:r w:rsidR="00AB1B1D" w:rsidRPr="00AB1B1D">
        <w:rPr>
          <w:rFonts w:ascii="Times New Roman" w:hAnsi="Times New Roman"/>
          <w:sz w:val="24"/>
          <w:szCs w:val="21"/>
        </w:rPr>
        <w:t>12894</w:t>
      </w:r>
      <w:r w:rsidRPr="000B3CA3">
        <w:rPr>
          <w:rFonts w:ascii="Times New Roman" w:hAnsi="Times New Roman" w:hint="eastAsia"/>
          <w:sz w:val="24"/>
          <w:szCs w:val="21"/>
        </w:rPr>
        <w:t>号）。</w:t>
      </w:r>
    </w:p>
    <w:p w:rsidR="00ED4F9A" w:rsidRPr="008A352F" w:rsidRDefault="000B3CA3" w:rsidP="000B3CA3">
      <w:pPr>
        <w:spacing w:line="360" w:lineRule="auto"/>
        <w:ind w:firstLine="420"/>
        <w:rPr>
          <w:rFonts w:ascii="Times New Roman" w:hAnsi="Times New Roman"/>
          <w:sz w:val="24"/>
          <w:szCs w:val="21"/>
        </w:rPr>
      </w:pPr>
      <w:r w:rsidRPr="000B3CA3">
        <w:rPr>
          <w:rFonts w:ascii="Times New Roman" w:hAnsi="Times New Roman" w:hint="eastAsia"/>
          <w:sz w:val="24"/>
          <w:szCs w:val="21"/>
        </w:rPr>
        <w:t>购入项目公司于交割审计基准日（即交割日前一日</w:t>
      </w:r>
      <w:r w:rsidRPr="000B3CA3">
        <w:rPr>
          <w:rFonts w:ascii="Times New Roman" w:hAnsi="Times New Roman" w:hint="eastAsia"/>
          <w:sz w:val="24"/>
          <w:szCs w:val="21"/>
        </w:rPr>
        <w:t>202</w:t>
      </w:r>
      <w:r>
        <w:rPr>
          <w:rFonts w:ascii="Times New Roman" w:hAnsi="Times New Roman"/>
          <w:sz w:val="24"/>
          <w:szCs w:val="21"/>
        </w:rPr>
        <w:t>5</w:t>
      </w:r>
      <w:r w:rsidRPr="000B3CA3">
        <w:rPr>
          <w:rFonts w:ascii="Times New Roman" w:hAnsi="Times New Roman" w:hint="eastAsia"/>
          <w:sz w:val="24"/>
          <w:szCs w:val="21"/>
        </w:rPr>
        <w:t>年</w:t>
      </w:r>
      <w:r>
        <w:rPr>
          <w:rFonts w:ascii="Times New Roman" w:hAnsi="Times New Roman"/>
          <w:sz w:val="24"/>
          <w:szCs w:val="21"/>
        </w:rPr>
        <w:t>6</w:t>
      </w:r>
      <w:r w:rsidRPr="000B3CA3">
        <w:rPr>
          <w:rFonts w:ascii="Times New Roman" w:hAnsi="Times New Roman" w:hint="eastAsia"/>
          <w:sz w:val="24"/>
          <w:szCs w:val="21"/>
        </w:rPr>
        <w:t>月</w:t>
      </w:r>
      <w:r>
        <w:rPr>
          <w:rFonts w:ascii="Times New Roman" w:hAnsi="Times New Roman"/>
          <w:sz w:val="24"/>
          <w:szCs w:val="21"/>
        </w:rPr>
        <w:t>16</w:t>
      </w:r>
      <w:r w:rsidRPr="000B3CA3">
        <w:rPr>
          <w:rFonts w:ascii="Times New Roman" w:hAnsi="Times New Roman" w:hint="eastAsia"/>
          <w:sz w:val="24"/>
          <w:szCs w:val="21"/>
        </w:rPr>
        <w:t>日）的资产、负债情况详见交割审计专项报告。本基金后续将根据本次交易相关协议约定以及交割审计情况，按计划完成交易对价支付工作</w:t>
      </w:r>
      <w:r w:rsidR="00853E78">
        <w:rPr>
          <w:rFonts w:ascii="Times New Roman" w:hAnsi="Times New Roman" w:hint="eastAsia"/>
          <w:sz w:val="24"/>
          <w:szCs w:val="21"/>
        </w:rPr>
        <w:t>。</w:t>
      </w:r>
    </w:p>
    <w:p w:rsidR="00ED4F9A" w:rsidRPr="008A352F" w:rsidRDefault="00ED4F9A" w:rsidP="00ED4F9A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1"/>
        </w:rPr>
      </w:pPr>
      <w:r w:rsidRPr="008A352F">
        <w:rPr>
          <w:rFonts w:ascii="Times New Roman" w:hAnsi="Times New Roman"/>
          <w:sz w:val="24"/>
          <w:szCs w:val="21"/>
        </w:rPr>
        <w:t>特此公告。</w:t>
      </w:r>
    </w:p>
    <w:p w:rsidR="00933F03" w:rsidRPr="00741BA7" w:rsidRDefault="00933F03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1"/>
        </w:rPr>
      </w:pPr>
    </w:p>
    <w:p w:rsidR="00933F03" w:rsidRPr="00741BA7" w:rsidRDefault="00933F03" w:rsidP="00BF5482">
      <w:pPr>
        <w:spacing w:line="360" w:lineRule="auto"/>
        <w:jc w:val="left"/>
        <w:rPr>
          <w:rFonts w:ascii="Times New Roman" w:hAnsi="Times New Roman"/>
          <w:szCs w:val="21"/>
        </w:rPr>
      </w:pPr>
    </w:p>
    <w:p w:rsidR="00B957B4" w:rsidRPr="00741BA7" w:rsidRDefault="00B957B4" w:rsidP="00BF5482">
      <w:pPr>
        <w:spacing w:line="360" w:lineRule="auto"/>
        <w:jc w:val="left"/>
        <w:rPr>
          <w:rFonts w:ascii="Times New Roman" w:hAnsi="Times New Roman"/>
          <w:szCs w:val="21"/>
        </w:rPr>
      </w:pPr>
    </w:p>
    <w:p w:rsidR="00933F03" w:rsidRPr="00741BA7" w:rsidRDefault="00933F03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30"/>
        </w:rPr>
      </w:pPr>
      <w:r w:rsidRPr="00741BA7">
        <w:rPr>
          <w:rFonts w:ascii="Times New Roman" w:hAnsi="Times New Roman"/>
          <w:sz w:val="24"/>
          <w:szCs w:val="30"/>
        </w:rPr>
        <w:t>中金基金管理有限公司</w:t>
      </w:r>
    </w:p>
    <w:p w:rsidR="00933F03" w:rsidRPr="00741BA7" w:rsidRDefault="00933F03" w:rsidP="00B957B4">
      <w:pPr>
        <w:spacing w:line="360" w:lineRule="auto"/>
        <w:ind w:right="240" w:firstLineChars="200" w:firstLine="480"/>
        <w:jc w:val="right"/>
        <w:rPr>
          <w:rFonts w:ascii="Times New Roman" w:hAnsi="Times New Roman"/>
          <w:szCs w:val="21"/>
        </w:rPr>
      </w:pPr>
      <w:r w:rsidRPr="00741BA7">
        <w:rPr>
          <w:rFonts w:ascii="Times New Roman" w:hAnsi="Times New Roman"/>
          <w:sz w:val="24"/>
          <w:szCs w:val="30"/>
        </w:rPr>
        <w:t>202</w:t>
      </w:r>
      <w:r w:rsidR="0044318F">
        <w:rPr>
          <w:rFonts w:ascii="Times New Roman" w:hAnsi="Times New Roman"/>
          <w:sz w:val="24"/>
          <w:szCs w:val="30"/>
        </w:rPr>
        <w:t>5</w:t>
      </w:r>
      <w:r w:rsidRPr="00741BA7">
        <w:rPr>
          <w:rFonts w:ascii="Times New Roman" w:hAnsi="Times New Roman"/>
          <w:sz w:val="24"/>
          <w:szCs w:val="30"/>
        </w:rPr>
        <w:t>年</w:t>
      </w:r>
      <w:r w:rsidR="00CA11B3">
        <w:rPr>
          <w:rFonts w:ascii="Times New Roman" w:hAnsi="Times New Roman"/>
          <w:sz w:val="24"/>
          <w:szCs w:val="30"/>
        </w:rPr>
        <w:t>7</w:t>
      </w:r>
      <w:r w:rsidRPr="00741BA7">
        <w:rPr>
          <w:rFonts w:ascii="Times New Roman" w:hAnsi="Times New Roman"/>
          <w:sz w:val="24"/>
          <w:szCs w:val="30"/>
        </w:rPr>
        <w:t>月</w:t>
      </w:r>
      <w:r w:rsidR="000B3CA3">
        <w:rPr>
          <w:rFonts w:ascii="Times New Roman" w:hAnsi="Times New Roman"/>
          <w:sz w:val="24"/>
          <w:szCs w:val="30"/>
        </w:rPr>
        <w:t>1</w:t>
      </w:r>
      <w:r w:rsidR="0051657F">
        <w:rPr>
          <w:rFonts w:ascii="Times New Roman" w:hAnsi="Times New Roman"/>
          <w:sz w:val="24"/>
          <w:szCs w:val="30"/>
        </w:rPr>
        <w:t>7</w:t>
      </w:r>
      <w:r w:rsidRPr="00741BA7">
        <w:rPr>
          <w:rFonts w:ascii="Times New Roman" w:hAnsi="Times New Roman"/>
          <w:sz w:val="24"/>
          <w:szCs w:val="30"/>
        </w:rPr>
        <w:t>日</w:t>
      </w:r>
    </w:p>
    <w:sectPr w:rsidR="00933F03" w:rsidRPr="00741BA7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28" w:rsidRDefault="009C2728">
      <w:r>
        <w:separator/>
      </w:r>
    </w:p>
  </w:endnote>
  <w:endnote w:type="continuationSeparator" w:id="0">
    <w:p w:rsidR="009C2728" w:rsidRDefault="009C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03" w:rsidRDefault="00933F03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28" w:rsidRDefault="009C2728">
      <w:r>
        <w:separator/>
      </w:r>
    </w:p>
  </w:footnote>
  <w:footnote w:type="continuationSeparator" w:id="0">
    <w:p w:rsidR="009C2728" w:rsidRDefault="009C2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9FA"/>
    <w:rsid w:val="00061BFE"/>
    <w:rsid w:val="00064F66"/>
    <w:rsid w:val="00077EA4"/>
    <w:rsid w:val="000817CE"/>
    <w:rsid w:val="000829C5"/>
    <w:rsid w:val="0009107C"/>
    <w:rsid w:val="000958EB"/>
    <w:rsid w:val="00095AF4"/>
    <w:rsid w:val="000B3CA3"/>
    <w:rsid w:val="000B73F0"/>
    <w:rsid w:val="000D0289"/>
    <w:rsid w:val="000D23BB"/>
    <w:rsid w:val="000D315C"/>
    <w:rsid w:val="000E5D4E"/>
    <w:rsid w:val="000F1402"/>
    <w:rsid w:val="000F3000"/>
    <w:rsid w:val="00114952"/>
    <w:rsid w:val="00114E64"/>
    <w:rsid w:val="00124763"/>
    <w:rsid w:val="00130604"/>
    <w:rsid w:val="001346BC"/>
    <w:rsid w:val="0014788B"/>
    <w:rsid w:val="001518ED"/>
    <w:rsid w:val="00151DF2"/>
    <w:rsid w:val="001668BB"/>
    <w:rsid w:val="001676A9"/>
    <w:rsid w:val="0017103D"/>
    <w:rsid w:val="0017109F"/>
    <w:rsid w:val="001870C0"/>
    <w:rsid w:val="001B4048"/>
    <w:rsid w:val="001B518E"/>
    <w:rsid w:val="001C1C95"/>
    <w:rsid w:val="001C25E2"/>
    <w:rsid w:val="001C496F"/>
    <w:rsid w:val="001D1DC0"/>
    <w:rsid w:val="001E11F1"/>
    <w:rsid w:val="00202CEA"/>
    <w:rsid w:val="002211FF"/>
    <w:rsid w:val="00223E10"/>
    <w:rsid w:val="00234B84"/>
    <w:rsid w:val="00235B42"/>
    <w:rsid w:val="002422C3"/>
    <w:rsid w:val="00243720"/>
    <w:rsid w:val="00247AED"/>
    <w:rsid w:val="00262861"/>
    <w:rsid w:val="00263AE0"/>
    <w:rsid w:val="00264D3D"/>
    <w:rsid w:val="00267691"/>
    <w:rsid w:val="00286072"/>
    <w:rsid w:val="0029551F"/>
    <w:rsid w:val="002A00B3"/>
    <w:rsid w:val="002A588E"/>
    <w:rsid w:val="002A5FE4"/>
    <w:rsid w:val="002B6186"/>
    <w:rsid w:val="002D04CA"/>
    <w:rsid w:val="002D36A2"/>
    <w:rsid w:val="002D786C"/>
    <w:rsid w:val="002F67B6"/>
    <w:rsid w:val="003040E5"/>
    <w:rsid w:val="00320524"/>
    <w:rsid w:val="00331E22"/>
    <w:rsid w:val="00332537"/>
    <w:rsid w:val="00337FDE"/>
    <w:rsid w:val="00341036"/>
    <w:rsid w:val="0034184A"/>
    <w:rsid w:val="00353908"/>
    <w:rsid w:val="00355CC7"/>
    <w:rsid w:val="0036150F"/>
    <w:rsid w:val="0036300A"/>
    <w:rsid w:val="00366AA6"/>
    <w:rsid w:val="00382CDE"/>
    <w:rsid w:val="00386291"/>
    <w:rsid w:val="00397B7E"/>
    <w:rsid w:val="003A1D9F"/>
    <w:rsid w:val="003C283B"/>
    <w:rsid w:val="003C2D8A"/>
    <w:rsid w:val="003C46CF"/>
    <w:rsid w:val="003C527F"/>
    <w:rsid w:val="003E0AA8"/>
    <w:rsid w:val="003E56CC"/>
    <w:rsid w:val="003F712D"/>
    <w:rsid w:val="003F713D"/>
    <w:rsid w:val="003F7317"/>
    <w:rsid w:val="004023FA"/>
    <w:rsid w:val="0041013D"/>
    <w:rsid w:val="00410BB8"/>
    <w:rsid w:val="00414E09"/>
    <w:rsid w:val="004178F0"/>
    <w:rsid w:val="004312AA"/>
    <w:rsid w:val="00433149"/>
    <w:rsid w:val="004364DC"/>
    <w:rsid w:val="0044318F"/>
    <w:rsid w:val="004444E8"/>
    <w:rsid w:val="00445428"/>
    <w:rsid w:val="0045263E"/>
    <w:rsid w:val="004700E7"/>
    <w:rsid w:val="0047588B"/>
    <w:rsid w:val="004778D5"/>
    <w:rsid w:val="004864C9"/>
    <w:rsid w:val="004873EA"/>
    <w:rsid w:val="004B0B01"/>
    <w:rsid w:val="004B1139"/>
    <w:rsid w:val="004C1C7F"/>
    <w:rsid w:val="004D1D1C"/>
    <w:rsid w:val="004E3E41"/>
    <w:rsid w:val="004E62A4"/>
    <w:rsid w:val="005018FE"/>
    <w:rsid w:val="00511338"/>
    <w:rsid w:val="00511B6E"/>
    <w:rsid w:val="005145FE"/>
    <w:rsid w:val="0051657F"/>
    <w:rsid w:val="00532C66"/>
    <w:rsid w:val="00540EC6"/>
    <w:rsid w:val="00551439"/>
    <w:rsid w:val="0055321E"/>
    <w:rsid w:val="005560DB"/>
    <w:rsid w:val="0056086C"/>
    <w:rsid w:val="005667D3"/>
    <w:rsid w:val="0057449D"/>
    <w:rsid w:val="00583C79"/>
    <w:rsid w:val="005A6BEB"/>
    <w:rsid w:val="005B05D1"/>
    <w:rsid w:val="005B12C3"/>
    <w:rsid w:val="005B3042"/>
    <w:rsid w:val="005B63FA"/>
    <w:rsid w:val="005C2CBE"/>
    <w:rsid w:val="005D5F41"/>
    <w:rsid w:val="005F1765"/>
    <w:rsid w:val="005F2E50"/>
    <w:rsid w:val="0060050E"/>
    <w:rsid w:val="006038A6"/>
    <w:rsid w:val="0061332C"/>
    <w:rsid w:val="00616979"/>
    <w:rsid w:val="0062217B"/>
    <w:rsid w:val="00624326"/>
    <w:rsid w:val="006257A5"/>
    <w:rsid w:val="006413E3"/>
    <w:rsid w:val="0064527D"/>
    <w:rsid w:val="00655EC8"/>
    <w:rsid w:val="00660BEC"/>
    <w:rsid w:val="006675E4"/>
    <w:rsid w:val="0068457B"/>
    <w:rsid w:val="00687AA6"/>
    <w:rsid w:val="00692B23"/>
    <w:rsid w:val="006957DD"/>
    <w:rsid w:val="006A6F6E"/>
    <w:rsid w:val="006B3707"/>
    <w:rsid w:val="006B69A5"/>
    <w:rsid w:val="006D2BAF"/>
    <w:rsid w:val="006D79FA"/>
    <w:rsid w:val="006E135A"/>
    <w:rsid w:val="006E5917"/>
    <w:rsid w:val="0070495F"/>
    <w:rsid w:val="00706626"/>
    <w:rsid w:val="00711D5B"/>
    <w:rsid w:val="00717A20"/>
    <w:rsid w:val="00740C7A"/>
    <w:rsid w:val="00741BA7"/>
    <w:rsid w:val="00757F06"/>
    <w:rsid w:val="00771D68"/>
    <w:rsid w:val="007900A8"/>
    <w:rsid w:val="0079161A"/>
    <w:rsid w:val="00792F43"/>
    <w:rsid w:val="007A31C0"/>
    <w:rsid w:val="007A6A0E"/>
    <w:rsid w:val="007A7472"/>
    <w:rsid w:val="007B0C13"/>
    <w:rsid w:val="007C1201"/>
    <w:rsid w:val="007D25E7"/>
    <w:rsid w:val="007D4649"/>
    <w:rsid w:val="007F09A8"/>
    <w:rsid w:val="007F7B41"/>
    <w:rsid w:val="00830C96"/>
    <w:rsid w:val="00831AE6"/>
    <w:rsid w:val="00832495"/>
    <w:rsid w:val="00844C53"/>
    <w:rsid w:val="00851241"/>
    <w:rsid w:val="00853E78"/>
    <w:rsid w:val="00881FE1"/>
    <w:rsid w:val="00895BA4"/>
    <w:rsid w:val="008B17D7"/>
    <w:rsid w:val="008C1DFF"/>
    <w:rsid w:val="008D092F"/>
    <w:rsid w:val="008D3E6C"/>
    <w:rsid w:val="008E79E1"/>
    <w:rsid w:val="008F0127"/>
    <w:rsid w:val="008F4F9C"/>
    <w:rsid w:val="00902DE9"/>
    <w:rsid w:val="00917F44"/>
    <w:rsid w:val="00933F03"/>
    <w:rsid w:val="00940033"/>
    <w:rsid w:val="00977BA1"/>
    <w:rsid w:val="0098732E"/>
    <w:rsid w:val="0099200A"/>
    <w:rsid w:val="00995EC5"/>
    <w:rsid w:val="009975AD"/>
    <w:rsid w:val="009A6A3F"/>
    <w:rsid w:val="009C2728"/>
    <w:rsid w:val="009D0FCC"/>
    <w:rsid w:val="009D4146"/>
    <w:rsid w:val="009F1C9D"/>
    <w:rsid w:val="009F3380"/>
    <w:rsid w:val="00A02E35"/>
    <w:rsid w:val="00A05D4E"/>
    <w:rsid w:val="00A133EE"/>
    <w:rsid w:val="00A2027F"/>
    <w:rsid w:val="00A22798"/>
    <w:rsid w:val="00A22E4E"/>
    <w:rsid w:val="00A3250B"/>
    <w:rsid w:val="00A32976"/>
    <w:rsid w:val="00A36E63"/>
    <w:rsid w:val="00A55143"/>
    <w:rsid w:val="00A806D6"/>
    <w:rsid w:val="00AA1E43"/>
    <w:rsid w:val="00AA7EF4"/>
    <w:rsid w:val="00AB1B1D"/>
    <w:rsid w:val="00AD53D1"/>
    <w:rsid w:val="00AE2873"/>
    <w:rsid w:val="00AE4BFE"/>
    <w:rsid w:val="00B4005E"/>
    <w:rsid w:val="00B669E0"/>
    <w:rsid w:val="00B7239F"/>
    <w:rsid w:val="00B7337E"/>
    <w:rsid w:val="00B92944"/>
    <w:rsid w:val="00B957B4"/>
    <w:rsid w:val="00B977E1"/>
    <w:rsid w:val="00BA0841"/>
    <w:rsid w:val="00BA534E"/>
    <w:rsid w:val="00BC2C2C"/>
    <w:rsid w:val="00BC72EC"/>
    <w:rsid w:val="00BD24D5"/>
    <w:rsid w:val="00BF21A3"/>
    <w:rsid w:val="00BF3B7F"/>
    <w:rsid w:val="00BF5482"/>
    <w:rsid w:val="00BF597A"/>
    <w:rsid w:val="00BF7946"/>
    <w:rsid w:val="00C004FB"/>
    <w:rsid w:val="00C155E2"/>
    <w:rsid w:val="00C17F77"/>
    <w:rsid w:val="00C20957"/>
    <w:rsid w:val="00C216C0"/>
    <w:rsid w:val="00C26C10"/>
    <w:rsid w:val="00C32EF4"/>
    <w:rsid w:val="00C33B45"/>
    <w:rsid w:val="00C361E7"/>
    <w:rsid w:val="00C402BD"/>
    <w:rsid w:val="00C5320D"/>
    <w:rsid w:val="00C64A9B"/>
    <w:rsid w:val="00C8054C"/>
    <w:rsid w:val="00C84206"/>
    <w:rsid w:val="00C85854"/>
    <w:rsid w:val="00C86699"/>
    <w:rsid w:val="00C86C56"/>
    <w:rsid w:val="00C90493"/>
    <w:rsid w:val="00CA11B3"/>
    <w:rsid w:val="00CC0AB0"/>
    <w:rsid w:val="00CC28A7"/>
    <w:rsid w:val="00CC6188"/>
    <w:rsid w:val="00D04B3E"/>
    <w:rsid w:val="00D27188"/>
    <w:rsid w:val="00D42782"/>
    <w:rsid w:val="00D57282"/>
    <w:rsid w:val="00D84687"/>
    <w:rsid w:val="00DA3974"/>
    <w:rsid w:val="00DB1A42"/>
    <w:rsid w:val="00DB42AB"/>
    <w:rsid w:val="00DC002E"/>
    <w:rsid w:val="00DD51E2"/>
    <w:rsid w:val="00DD7F95"/>
    <w:rsid w:val="00E10ACD"/>
    <w:rsid w:val="00E1122F"/>
    <w:rsid w:val="00E14EE7"/>
    <w:rsid w:val="00E166FD"/>
    <w:rsid w:val="00E16EB9"/>
    <w:rsid w:val="00E24F6A"/>
    <w:rsid w:val="00E26CC4"/>
    <w:rsid w:val="00E31ED1"/>
    <w:rsid w:val="00E34E27"/>
    <w:rsid w:val="00E50411"/>
    <w:rsid w:val="00E5209E"/>
    <w:rsid w:val="00E54026"/>
    <w:rsid w:val="00E55BD3"/>
    <w:rsid w:val="00E5725A"/>
    <w:rsid w:val="00E77526"/>
    <w:rsid w:val="00E92EED"/>
    <w:rsid w:val="00EB1C80"/>
    <w:rsid w:val="00EB387E"/>
    <w:rsid w:val="00EB7504"/>
    <w:rsid w:val="00EC52A1"/>
    <w:rsid w:val="00EC6AB4"/>
    <w:rsid w:val="00ED346B"/>
    <w:rsid w:val="00ED4F9A"/>
    <w:rsid w:val="00EF7CE6"/>
    <w:rsid w:val="00F04E63"/>
    <w:rsid w:val="00F055B6"/>
    <w:rsid w:val="00F10E1B"/>
    <w:rsid w:val="00F12E42"/>
    <w:rsid w:val="00F15C2D"/>
    <w:rsid w:val="00F717E1"/>
    <w:rsid w:val="00F75630"/>
    <w:rsid w:val="00F82969"/>
    <w:rsid w:val="00F905C9"/>
    <w:rsid w:val="00F94223"/>
    <w:rsid w:val="00F97939"/>
    <w:rsid w:val="00FA1160"/>
    <w:rsid w:val="00FA187C"/>
    <w:rsid w:val="00FA34A5"/>
    <w:rsid w:val="00FC37C8"/>
    <w:rsid w:val="00FE132D"/>
    <w:rsid w:val="00FE1730"/>
    <w:rsid w:val="00FF111B"/>
    <w:rsid w:val="00FF234B"/>
    <w:rsid w:val="00FF5CE8"/>
    <w:rsid w:val="4A02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rPr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paragraph" w:styleId="a8">
    <w:name w:val="footnote text"/>
    <w:basedOn w:val="a"/>
    <w:link w:val="Char3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Char3">
    <w:name w:val="脚注文本 Char"/>
    <w:link w:val="a8"/>
    <w:rPr>
      <w:rFonts w:ascii="Times New Roman" w:hAnsi="Times New Roman"/>
      <w:kern w:val="2"/>
      <w:sz w:val="18"/>
    </w:rPr>
  </w:style>
  <w:style w:type="paragraph" w:styleId="a9">
    <w:name w:val="annotation subject"/>
    <w:basedOn w:val="a4"/>
    <w:next w:val="a4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  <w:szCs w:val="22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footnote reference"/>
    <w:rPr>
      <w:vertAlign w:val="superscript"/>
    </w:rPr>
  </w:style>
  <w:style w:type="paragraph" w:customStyle="1" w:styleId="Char5">
    <w:name w:val=" Char"/>
    <w:basedOn w:val="a"/>
    <w:rPr>
      <w:rFonts w:ascii="Times New Roman" w:hAnsi="Times New Roman"/>
      <w:szCs w:val="24"/>
    </w:rPr>
  </w:style>
  <w:style w:type="paragraph" w:styleId="ac">
    <w:name w:val="Revision"/>
    <w:uiPriority w:val="99"/>
    <w:semiHidden/>
    <w:rPr>
      <w:kern w:val="2"/>
      <w:sz w:val="21"/>
      <w:szCs w:val="22"/>
    </w:rPr>
  </w:style>
  <w:style w:type="character" w:customStyle="1" w:styleId="ad">
    <w:name w:val="页眉 字符"/>
    <w:uiPriority w:val="99"/>
    <w:rsid w:val="00995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55F3-A7E7-4185-A73C-9B98F7BE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HP Inc.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Yifei zhao</dc:creator>
  <cp:keywords/>
  <cp:lastModifiedBy>ZHONGM</cp:lastModifiedBy>
  <cp:revision>2</cp:revision>
  <cp:lastPrinted>2024-10-21T08:18:00Z</cp:lastPrinted>
  <dcterms:created xsi:type="dcterms:W3CDTF">2025-07-16T16:01:00Z</dcterms:created>
  <dcterms:modified xsi:type="dcterms:W3CDTF">2025-07-16T16:01:00Z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C3CED238DCA949AEA974D742F7E0B832</vt:lpwstr>
  </property>
</Properties>
</file>