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0317" w:rsidRPr="002A51E8" w:rsidRDefault="00EE0A86" w:rsidP="00070317">
      <w:pPr>
        <w:widowControl/>
        <w:jc w:val="center"/>
        <w:rPr>
          <w:rFonts w:asciiTheme="minorEastAsia" w:eastAsiaTheme="minorEastAsia" w:hAnsiTheme="minorEastAsia" w:cs="宋体"/>
          <w:b/>
          <w:kern w:val="0"/>
          <w:sz w:val="30"/>
          <w:szCs w:val="30"/>
        </w:rPr>
      </w:pPr>
      <w:r w:rsidRPr="002A51E8">
        <w:rPr>
          <w:rFonts w:asciiTheme="minorEastAsia" w:eastAsiaTheme="minorEastAsia" w:hAnsiTheme="minorEastAsia" w:cs="宋体" w:hint="eastAsia"/>
          <w:b/>
          <w:kern w:val="0"/>
          <w:sz w:val="30"/>
          <w:szCs w:val="30"/>
        </w:rPr>
        <w:t>易方达双债增强债券型证券投资基金基金经理变更公告</w:t>
      </w:r>
    </w:p>
    <w:p w:rsidR="00070317" w:rsidRPr="00801D63" w:rsidRDefault="00EE0A86" w:rsidP="00801D63">
      <w:pPr>
        <w:jc w:val="center"/>
        <w:rPr>
          <w:rFonts w:asciiTheme="minorEastAsia" w:eastAsiaTheme="minorEastAsia" w:hAnsiTheme="minorEastAsia"/>
          <w:b/>
          <w:color w:val="000000"/>
          <w:sz w:val="24"/>
          <w:szCs w:val="24"/>
        </w:rPr>
      </w:pPr>
      <w:r w:rsidRPr="00801D63">
        <w:rPr>
          <w:rFonts w:asciiTheme="minorEastAsia" w:eastAsiaTheme="minorEastAsia" w:hAnsiTheme="minorEastAsia"/>
          <w:b/>
          <w:color w:val="000000"/>
          <w:sz w:val="24"/>
          <w:szCs w:val="24"/>
        </w:rPr>
        <w:t>公告送出日期：</w:t>
      </w:r>
      <w:r w:rsidRPr="00801D63">
        <w:rPr>
          <w:rFonts w:asciiTheme="minorEastAsia" w:eastAsiaTheme="minorEastAsia" w:hAnsiTheme="minorEastAsia"/>
          <w:b/>
          <w:color w:val="000000"/>
          <w:sz w:val="24"/>
          <w:szCs w:val="24"/>
        </w:rPr>
        <w:t>2025</w:t>
      </w:r>
      <w:r w:rsidRPr="00801D63">
        <w:rPr>
          <w:rFonts w:asciiTheme="minorEastAsia" w:eastAsiaTheme="minorEastAsia" w:hAnsiTheme="minorEastAsia"/>
          <w:b/>
          <w:color w:val="000000"/>
          <w:sz w:val="24"/>
          <w:szCs w:val="24"/>
        </w:rPr>
        <w:t>年</w:t>
      </w:r>
      <w:r w:rsidRPr="00801D63">
        <w:rPr>
          <w:rFonts w:asciiTheme="minorEastAsia" w:eastAsiaTheme="minorEastAsia" w:hAnsiTheme="minorEastAsia"/>
          <w:b/>
          <w:color w:val="000000"/>
          <w:sz w:val="24"/>
          <w:szCs w:val="24"/>
        </w:rPr>
        <w:t>7</w:t>
      </w:r>
      <w:r w:rsidRPr="00801D63">
        <w:rPr>
          <w:rFonts w:asciiTheme="minorEastAsia" w:eastAsiaTheme="minorEastAsia" w:hAnsiTheme="minorEastAsia"/>
          <w:b/>
          <w:color w:val="000000"/>
          <w:sz w:val="24"/>
          <w:szCs w:val="24"/>
        </w:rPr>
        <w:t>月</w:t>
      </w:r>
      <w:r w:rsidRPr="00801D63">
        <w:rPr>
          <w:rFonts w:asciiTheme="minorEastAsia" w:eastAsiaTheme="minorEastAsia" w:hAnsiTheme="minorEastAsia"/>
          <w:b/>
          <w:color w:val="000000"/>
          <w:sz w:val="24"/>
          <w:szCs w:val="24"/>
        </w:rPr>
        <w:t>12</w:t>
      </w:r>
      <w:r w:rsidRPr="00801D63">
        <w:rPr>
          <w:rFonts w:asciiTheme="minorEastAsia" w:eastAsiaTheme="minorEastAsia" w:hAnsiTheme="minorEastAsia"/>
          <w:b/>
          <w:color w:val="000000"/>
          <w:sz w:val="24"/>
          <w:szCs w:val="24"/>
        </w:rPr>
        <w:t>日</w:t>
      </w:r>
    </w:p>
    <w:p w:rsidR="00070317" w:rsidRPr="0000418A" w:rsidRDefault="00070317" w:rsidP="00070317">
      <w:pPr>
        <w:spacing w:line="560" w:lineRule="exact"/>
        <w:jc w:val="center"/>
        <w:rPr>
          <w:rFonts w:asciiTheme="minorEastAsia" w:eastAsiaTheme="minorEastAsia" w:hAnsiTheme="minorEastAsia"/>
          <w:color w:val="000000"/>
          <w:sz w:val="24"/>
          <w:szCs w:val="24"/>
        </w:rPr>
      </w:pPr>
    </w:p>
    <w:p w:rsidR="00C6080C" w:rsidRPr="0000418A" w:rsidRDefault="00EE0A86" w:rsidP="00C6080C">
      <w:pPr>
        <w:pStyle w:val="2"/>
        <w:spacing w:line="560" w:lineRule="exact"/>
        <w:rPr>
          <w:rFonts w:asciiTheme="minorEastAsia" w:eastAsiaTheme="minorEastAsia" w:hAnsiTheme="minorEastAsia"/>
          <w:bCs w:val="0"/>
          <w:color w:val="000000"/>
          <w:sz w:val="24"/>
          <w:szCs w:val="24"/>
        </w:rPr>
      </w:pPr>
      <w:r w:rsidRPr="0000418A">
        <w:rPr>
          <w:rFonts w:asciiTheme="minorEastAsia" w:eastAsiaTheme="minorEastAsia" w:hAnsiTheme="minorEastAsia" w:hint="eastAsia"/>
          <w:bCs w:val="0"/>
          <w:color w:val="000000"/>
          <w:sz w:val="24"/>
          <w:szCs w:val="24"/>
        </w:rPr>
        <w:t>1</w:t>
      </w:r>
      <w:r w:rsidRPr="0000418A">
        <w:rPr>
          <w:rFonts w:asciiTheme="minorEastAsia" w:eastAsiaTheme="minorEastAsia" w:hAnsiTheme="minorEastAsia"/>
          <w:bCs w:val="0"/>
          <w:color w:val="000000"/>
          <w:sz w:val="24"/>
          <w:szCs w:val="24"/>
        </w:rPr>
        <w:t>公告基本信息</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4353"/>
        <w:gridCol w:w="5286"/>
      </w:tblGrid>
      <w:tr w:rsidR="00705ABD" w:rsidTr="004D1446">
        <w:trPr>
          <w:jc w:val="center"/>
        </w:trPr>
        <w:tc>
          <w:tcPr>
            <w:tcW w:w="4353" w:type="dxa"/>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基金名称</w:t>
            </w:r>
          </w:p>
        </w:tc>
        <w:tc>
          <w:tcPr>
            <w:tcW w:w="5286" w:type="dxa"/>
            <w:vAlign w:val="center"/>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易方达双债增强债券型证券投资基金</w:t>
            </w:r>
          </w:p>
        </w:tc>
      </w:tr>
      <w:tr w:rsidR="00705ABD" w:rsidTr="004D1446">
        <w:trPr>
          <w:jc w:val="center"/>
        </w:trPr>
        <w:tc>
          <w:tcPr>
            <w:tcW w:w="4353" w:type="dxa"/>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基金简称</w:t>
            </w:r>
          </w:p>
        </w:tc>
        <w:tc>
          <w:tcPr>
            <w:tcW w:w="5286" w:type="dxa"/>
            <w:vAlign w:val="center"/>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易方达双债增强债券</w:t>
            </w:r>
          </w:p>
        </w:tc>
      </w:tr>
      <w:tr w:rsidR="00705ABD" w:rsidTr="004D1446">
        <w:trPr>
          <w:jc w:val="center"/>
        </w:trPr>
        <w:tc>
          <w:tcPr>
            <w:tcW w:w="4353" w:type="dxa"/>
            <w:vAlign w:val="center"/>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基金主代码</w:t>
            </w:r>
          </w:p>
        </w:tc>
        <w:tc>
          <w:tcPr>
            <w:tcW w:w="5286" w:type="dxa"/>
            <w:vAlign w:val="center"/>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110035</w:t>
            </w:r>
          </w:p>
        </w:tc>
      </w:tr>
      <w:tr w:rsidR="00705ABD" w:rsidTr="004D1446">
        <w:trPr>
          <w:jc w:val="center"/>
        </w:trPr>
        <w:tc>
          <w:tcPr>
            <w:tcW w:w="4353" w:type="dxa"/>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基金管理人名称</w:t>
            </w:r>
          </w:p>
        </w:tc>
        <w:tc>
          <w:tcPr>
            <w:tcW w:w="5286" w:type="dxa"/>
            <w:vAlign w:val="center"/>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易方达基金管理有限公司</w:t>
            </w:r>
          </w:p>
        </w:tc>
      </w:tr>
      <w:tr w:rsidR="00705ABD" w:rsidTr="004D1446">
        <w:trPr>
          <w:jc w:val="center"/>
        </w:trPr>
        <w:tc>
          <w:tcPr>
            <w:tcW w:w="4353" w:type="dxa"/>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公告依据</w:t>
            </w:r>
          </w:p>
        </w:tc>
        <w:tc>
          <w:tcPr>
            <w:tcW w:w="5286" w:type="dxa"/>
            <w:vAlign w:val="center"/>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《公开募集证券投资基金信息披露管理办法》《基金管理公司投资管理人员管理指导意见》《易方达双债增强债券型证券投资基金基金合同》</w:t>
            </w:r>
          </w:p>
        </w:tc>
      </w:tr>
      <w:tr w:rsidR="00705ABD" w:rsidTr="004D1446">
        <w:trPr>
          <w:jc w:val="center"/>
        </w:trPr>
        <w:tc>
          <w:tcPr>
            <w:tcW w:w="4353" w:type="dxa"/>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基金经理变更类型</w:t>
            </w:r>
          </w:p>
        </w:tc>
        <w:tc>
          <w:tcPr>
            <w:tcW w:w="5286" w:type="dxa"/>
            <w:vAlign w:val="center"/>
          </w:tcPr>
          <w:p w:rsidR="00C6080C" w:rsidRPr="009E69A9" w:rsidRDefault="00EE0A86" w:rsidP="009E69A9">
            <w:pPr>
              <w:rPr>
                <w:rFonts w:eastAsiaTheme="minorEastAsia" w:hAnsiTheme="minorEastAsia"/>
                <w:sz w:val="24"/>
                <w:szCs w:val="24"/>
              </w:rPr>
            </w:pPr>
            <w:r w:rsidRPr="009E69A9">
              <w:rPr>
                <w:rFonts w:eastAsiaTheme="minorEastAsia" w:hAnsiTheme="minorEastAsia"/>
                <w:sz w:val="24"/>
                <w:szCs w:val="24"/>
              </w:rPr>
              <w:t>解聘基金经理</w:t>
            </w:r>
          </w:p>
        </w:tc>
      </w:tr>
      <w:tr w:rsidR="00705ABD">
        <w:trPr>
          <w:jc w:val="center"/>
        </w:trPr>
        <w:tc>
          <w:tcPr>
            <w:tcW w:w="4353" w:type="dxa"/>
            <w:vAlign w:val="center"/>
          </w:tcPr>
          <w:p w:rsidR="00020012" w:rsidRDefault="00EE0A86">
            <w:pPr>
              <w:jc w:val="left"/>
            </w:pPr>
            <w:r>
              <w:rPr>
                <w:rFonts w:eastAsiaTheme="minorEastAsia"/>
                <w:sz w:val="24"/>
                <w:szCs w:val="24"/>
              </w:rPr>
              <w:t>共同管理本基金的其他基金经理姓名</w:t>
            </w:r>
          </w:p>
        </w:tc>
        <w:tc>
          <w:tcPr>
            <w:tcW w:w="5286" w:type="dxa"/>
            <w:vAlign w:val="center"/>
          </w:tcPr>
          <w:p w:rsidR="00020012" w:rsidRDefault="00EE0A86">
            <w:pPr>
              <w:jc w:val="left"/>
            </w:pPr>
            <w:r>
              <w:rPr>
                <w:rFonts w:eastAsiaTheme="minorEastAsia"/>
                <w:sz w:val="24"/>
                <w:szCs w:val="24"/>
              </w:rPr>
              <w:t>田鑫</w:t>
            </w:r>
          </w:p>
        </w:tc>
      </w:tr>
      <w:tr w:rsidR="00705ABD">
        <w:trPr>
          <w:jc w:val="center"/>
        </w:trPr>
        <w:tc>
          <w:tcPr>
            <w:tcW w:w="4353" w:type="dxa"/>
            <w:vAlign w:val="center"/>
          </w:tcPr>
          <w:p w:rsidR="00020012" w:rsidRDefault="00EE0A86">
            <w:pPr>
              <w:jc w:val="left"/>
            </w:pPr>
            <w:r>
              <w:rPr>
                <w:rFonts w:eastAsiaTheme="minorEastAsia"/>
                <w:sz w:val="24"/>
                <w:szCs w:val="24"/>
              </w:rPr>
              <w:t>离任基金经理姓名</w:t>
            </w:r>
          </w:p>
        </w:tc>
        <w:tc>
          <w:tcPr>
            <w:tcW w:w="5286" w:type="dxa"/>
            <w:vAlign w:val="center"/>
          </w:tcPr>
          <w:p w:rsidR="00020012" w:rsidRDefault="00EE0A86">
            <w:pPr>
              <w:jc w:val="left"/>
            </w:pPr>
            <w:r>
              <w:rPr>
                <w:rFonts w:eastAsiaTheme="minorEastAsia"/>
                <w:sz w:val="24"/>
                <w:szCs w:val="24"/>
              </w:rPr>
              <w:t>王晓晨</w:t>
            </w:r>
          </w:p>
        </w:tc>
      </w:tr>
    </w:tbl>
    <w:p w:rsidR="00070317" w:rsidRPr="0000418A" w:rsidRDefault="00070317" w:rsidP="00070317">
      <w:pPr>
        <w:spacing w:line="560" w:lineRule="exact"/>
        <w:rPr>
          <w:rFonts w:asciiTheme="minorEastAsia" w:eastAsiaTheme="minorEastAsia" w:hAnsiTheme="minorEastAsia"/>
          <w:color w:val="000000"/>
          <w:sz w:val="24"/>
          <w:szCs w:val="24"/>
        </w:rPr>
      </w:pPr>
    </w:p>
    <w:p w:rsidR="007E2FD8" w:rsidRPr="007E2FD8" w:rsidRDefault="00EE0A86" w:rsidP="007E2FD8">
      <w:pPr>
        <w:pStyle w:val="2"/>
        <w:spacing w:line="560" w:lineRule="exact"/>
        <w:rPr>
          <w:rFonts w:asciiTheme="minorEastAsia" w:eastAsiaTheme="minorEastAsia" w:hAnsiTheme="minorEastAsia"/>
          <w:bCs w:val="0"/>
          <w:color w:val="000000"/>
          <w:sz w:val="24"/>
          <w:szCs w:val="24"/>
        </w:rPr>
      </w:pPr>
      <w:bookmarkStart w:id="0" w:name="_Toc275961410"/>
      <w:r w:rsidRPr="0000418A">
        <w:rPr>
          <w:rFonts w:asciiTheme="minorEastAsia" w:eastAsiaTheme="minorEastAsia" w:hAnsiTheme="minorEastAsia" w:hint="eastAsia"/>
          <w:bCs w:val="0"/>
          <w:color w:val="000000"/>
          <w:sz w:val="24"/>
          <w:szCs w:val="24"/>
        </w:rPr>
        <w:t>2</w:t>
      </w:r>
      <w:r w:rsidR="00070317" w:rsidRPr="0000418A">
        <w:rPr>
          <w:rFonts w:asciiTheme="minorEastAsia" w:eastAsiaTheme="minorEastAsia" w:hAnsiTheme="minorEastAsia"/>
          <w:bCs w:val="0"/>
          <w:color w:val="000000"/>
          <w:sz w:val="24"/>
          <w:szCs w:val="24"/>
        </w:rPr>
        <w:t xml:space="preserve"> 离任基金经理的相关信息</w:t>
      </w:r>
      <w:bookmarkEnd w:id="0"/>
    </w:p>
    <w:tbl>
      <w:tblPr>
        <w:tblW w:w="9679" w:type="dxa"/>
        <w:jc w:val="center"/>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tblPr>
      <w:tblGrid>
        <w:gridCol w:w="4412"/>
        <w:gridCol w:w="5267"/>
      </w:tblGrid>
      <w:tr w:rsidR="00705ABD" w:rsidTr="007E2FD8">
        <w:trPr>
          <w:jc w:val="center"/>
        </w:trPr>
        <w:tc>
          <w:tcPr>
            <w:tcW w:w="4412" w:type="dxa"/>
          </w:tcPr>
          <w:p w:rsidR="00070317" w:rsidRPr="007E2FD8" w:rsidRDefault="00EE0A86" w:rsidP="00E80921">
            <w:pPr>
              <w:rPr>
                <w:rFonts w:eastAsiaTheme="minorEastAsia"/>
                <w:sz w:val="24"/>
                <w:szCs w:val="24"/>
              </w:rPr>
            </w:pPr>
            <w:r w:rsidRPr="007E2FD8">
              <w:rPr>
                <w:rFonts w:eastAsiaTheme="minorEastAsia"/>
                <w:sz w:val="24"/>
                <w:szCs w:val="24"/>
              </w:rPr>
              <w:t>离任基金经理姓名</w:t>
            </w:r>
          </w:p>
        </w:tc>
        <w:tc>
          <w:tcPr>
            <w:tcW w:w="5267" w:type="dxa"/>
            <w:vAlign w:val="center"/>
          </w:tcPr>
          <w:p w:rsidR="00070317" w:rsidRPr="007E2FD8" w:rsidRDefault="00EE0A86" w:rsidP="00E80921">
            <w:pPr>
              <w:rPr>
                <w:rFonts w:eastAsiaTheme="minorEastAsia"/>
                <w:sz w:val="24"/>
                <w:szCs w:val="24"/>
              </w:rPr>
            </w:pPr>
            <w:r w:rsidRPr="007E2FD8">
              <w:rPr>
                <w:rFonts w:eastAsiaTheme="minorEastAsia"/>
                <w:sz w:val="24"/>
                <w:szCs w:val="24"/>
              </w:rPr>
              <w:t>王晓晨</w:t>
            </w:r>
          </w:p>
        </w:tc>
      </w:tr>
      <w:tr w:rsidR="00705ABD" w:rsidTr="007E2FD8">
        <w:trPr>
          <w:jc w:val="center"/>
        </w:trPr>
        <w:tc>
          <w:tcPr>
            <w:tcW w:w="4412" w:type="dxa"/>
          </w:tcPr>
          <w:p w:rsidR="00070317" w:rsidRPr="007E2FD8" w:rsidRDefault="00EE0A86" w:rsidP="00E80921">
            <w:pPr>
              <w:rPr>
                <w:rFonts w:eastAsiaTheme="minorEastAsia"/>
                <w:sz w:val="24"/>
                <w:szCs w:val="24"/>
              </w:rPr>
            </w:pPr>
            <w:r w:rsidRPr="007E2FD8">
              <w:rPr>
                <w:rFonts w:eastAsiaTheme="minorEastAsia"/>
                <w:sz w:val="24"/>
                <w:szCs w:val="24"/>
              </w:rPr>
              <w:t>离任原因</w:t>
            </w:r>
          </w:p>
        </w:tc>
        <w:tc>
          <w:tcPr>
            <w:tcW w:w="5267" w:type="dxa"/>
            <w:vAlign w:val="center"/>
          </w:tcPr>
          <w:p w:rsidR="00070317" w:rsidRPr="007E2FD8" w:rsidRDefault="00EE0A86" w:rsidP="00E80921">
            <w:pPr>
              <w:rPr>
                <w:rFonts w:eastAsiaTheme="minorEastAsia"/>
                <w:sz w:val="24"/>
                <w:szCs w:val="24"/>
              </w:rPr>
            </w:pPr>
            <w:r w:rsidRPr="007E2FD8">
              <w:rPr>
                <w:rFonts w:eastAsiaTheme="minorEastAsia"/>
                <w:sz w:val="24"/>
                <w:szCs w:val="24"/>
              </w:rPr>
              <w:t>工作需要</w:t>
            </w:r>
          </w:p>
        </w:tc>
      </w:tr>
      <w:tr w:rsidR="00705ABD" w:rsidTr="007E2FD8">
        <w:trPr>
          <w:jc w:val="center"/>
        </w:trPr>
        <w:tc>
          <w:tcPr>
            <w:tcW w:w="4412" w:type="dxa"/>
          </w:tcPr>
          <w:p w:rsidR="00070317" w:rsidRPr="007E2FD8" w:rsidRDefault="00EE0A86" w:rsidP="00E80921">
            <w:pPr>
              <w:rPr>
                <w:rFonts w:eastAsiaTheme="minorEastAsia"/>
                <w:sz w:val="24"/>
                <w:szCs w:val="24"/>
              </w:rPr>
            </w:pPr>
            <w:r w:rsidRPr="007E2FD8">
              <w:rPr>
                <w:rFonts w:eastAsiaTheme="minorEastAsia"/>
                <w:sz w:val="24"/>
                <w:szCs w:val="24"/>
              </w:rPr>
              <w:t>离任日期</w:t>
            </w:r>
          </w:p>
        </w:tc>
        <w:tc>
          <w:tcPr>
            <w:tcW w:w="5267" w:type="dxa"/>
            <w:vAlign w:val="center"/>
          </w:tcPr>
          <w:p w:rsidR="00070317" w:rsidRPr="007E2FD8" w:rsidRDefault="00EE0A86" w:rsidP="00E80921">
            <w:pPr>
              <w:rPr>
                <w:rFonts w:eastAsiaTheme="minorEastAsia"/>
                <w:sz w:val="24"/>
                <w:szCs w:val="24"/>
              </w:rPr>
            </w:pPr>
            <w:r w:rsidRPr="007E2FD8">
              <w:rPr>
                <w:rFonts w:eastAsiaTheme="minorEastAsia"/>
                <w:sz w:val="24"/>
                <w:szCs w:val="24"/>
              </w:rPr>
              <w:t>2025</w:t>
            </w:r>
            <w:r w:rsidRPr="007E2FD8">
              <w:rPr>
                <w:rFonts w:eastAsiaTheme="minorEastAsia"/>
                <w:sz w:val="24"/>
                <w:szCs w:val="24"/>
              </w:rPr>
              <w:t>年</w:t>
            </w:r>
            <w:r w:rsidRPr="007E2FD8">
              <w:rPr>
                <w:rFonts w:eastAsiaTheme="minorEastAsia"/>
                <w:sz w:val="24"/>
                <w:szCs w:val="24"/>
              </w:rPr>
              <w:t>7</w:t>
            </w:r>
            <w:r w:rsidRPr="007E2FD8">
              <w:rPr>
                <w:rFonts w:eastAsiaTheme="minorEastAsia"/>
                <w:sz w:val="24"/>
                <w:szCs w:val="24"/>
              </w:rPr>
              <w:t>月</w:t>
            </w:r>
            <w:r w:rsidRPr="007E2FD8">
              <w:rPr>
                <w:rFonts w:eastAsiaTheme="minorEastAsia"/>
                <w:sz w:val="24"/>
                <w:szCs w:val="24"/>
              </w:rPr>
              <w:t>12</w:t>
            </w:r>
            <w:r w:rsidRPr="007E2FD8">
              <w:rPr>
                <w:rFonts w:eastAsiaTheme="minorEastAsia"/>
                <w:sz w:val="24"/>
                <w:szCs w:val="24"/>
              </w:rPr>
              <w:t>日</w:t>
            </w:r>
          </w:p>
        </w:tc>
      </w:tr>
      <w:tr w:rsidR="00705ABD" w:rsidTr="007E2FD8">
        <w:trPr>
          <w:jc w:val="center"/>
        </w:trPr>
        <w:tc>
          <w:tcPr>
            <w:tcW w:w="4412" w:type="dxa"/>
          </w:tcPr>
          <w:p w:rsidR="00070317" w:rsidRPr="007E2FD8" w:rsidRDefault="00EE0A86" w:rsidP="00E80921">
            <w:pPr>
              <w:rPr>
                <w:rFonts w:eastAsiaTheme="minorEastAsia"/>
                <w:sz w:val="24"/>
                <w:szCs w:val="24"/>
              </w:rPr>
            </w:pPr>
            <w:r w:rsidRPr="007E2FD8">
              <w:rPr>
                <w:rFonts w:eastAsiaTheme="minorEastAsia"/>
                <w:sz w:val="24"/>
                <w:szCs w:val="24"/>
              </w:rPr>
              <w:t>转任本公司其他工作岗位的说明</w:t>
            </w:r>
          </w:p>
        </w:tc>
        <w:tc>
          <w:tcPr>
            <w:tcW w:w="5267" w:type="dxa"/>
            <w:vAlign w:val="center"/>
          </w:tcPr>
          <w:p w:rsidR="00070317" w:rsidRPr="007E2FD8" w:rsidRDefault="00EE0A86" w:rsidP="00E80921">
            <w:pPr>
              <w:rPr>
                <w:rFonts w:eastAsiaTheme="minorEastAsia"/>
                <w:sz w:val="24"/>
                <w:szCs w:val="24"/>
              </w:rPr>
            </w:pPr>
            <w:r w:rsidRPr="007E2FD8">
              <w:rPr>
                <w:rFonts w:eastAsiaTheme="minorEastAsia"/>
                <w:sz w:val="24"/>
                <w:szCs w:val="24"/>
              </w:rPr>
              <w:t>-</w:t>
            </w:r>
          </w:p>
        </w:tc>
      </w:tr>
      <w:tr w:rsidR="00705ABD" w:rsidTr="007E2FD8">
        <w:trPr>
          <w:jc w:val="center"/>
        </w:trPr>
        <w:tc>
          <w:tcPr>
            <w:tcW w:w="4412" w:type="dxa"/>
          </w:tcPr>
          <w:p w:rsidR="00070317" w:rsidRPr="007E2FD8" w:rsidRDefault="00EE0A86" w:rsidP="00E80921">
            <w:pPr>
              <w:rPr>
                <w:rFonts w:eastAsiaTheme="minorEastAsia"/>
                <w:sz w:val="24"/>
                <w:szCs w:val="24"/>
              </w:rPr>
            </w:pPr>
            <w:r w:rsidRPr="007E2FD8">
              <w:rPr>
                <w:rFonts w:eastAsiaTheme="minorEastAsia"/>
                <w:sz w:val="24"/>
                <w:szCs w:val="24"/>
              </w:rPr>
              <w:t>是否已按规定在中</w:t>
            </w:r>
            <w:bookmarkStart w:id="1" w:name="_GoBack"/>
            <w:bookmarkEnd w:id="1"/>
            <w:r w:rsidRPr="007E2FD8">
              <w:rPr>
                <w:rFonts w:eastAsiaTheme="minorEastAsia"/>
                <w:sz w:val="24"/>
                <w:szCs w:val="24"/>
              </w:rPr>
              <w:t>国基金业协会办理变更手续</w:t>
            </w:r>
          </w:p>
        </w:tc>
        <w:tc>
          <w:tcPr>
            <w:tcW w:w="5267" w:type="dxa"/>
            <w:vAlign w:val="center"/>
          </w:tcPr>
          <w:p w:rsidR="00070317" w:rsidRPr="007E2FD8" w:rsidRDefault="00EE0A86" w:rsidP="00E80921">
            <w:pPr>
              <w:rPr>
                <w:rFonts w:eastAsiaTheme="minorEastAsia"/>
                <w:sz w:val="24"/>
                <w:szCs w:val="24"/>
              </w:rPr>
            </w:pPr>
            <w:r w:rsidRPr="007E2FD8">
              <w:rPr>
                <w:rFonts w:eastAsiaTheme="minorEastAsia"/>
                <w:sz w:val="24"/>
                <w:szCs w:val="24"/>
              </w:rPr>
              <w:t>是</w:t>
            </w:r>
          </w:p>
        </w:tc>
      </w:tr>
    </w:tbl>
    <w:p w:rsidR="00070317" w:rsidRPr="00E80921" w:rsidRDefault="00EE0A86" w:rsidP="00E80921">
      <w:pPr>
        <w:rPr>
          <w:rFonts w:eastAsia="宋体"/>
          <w:color w:val="000000"/>
          <w:sz w:val="24"/>
          <w:szCs w:val="24"/>
        </w:rPr>
      </w:pPr>
      <w:r w:rsidRPr="00E80921">
        <w:rPr>
          <w:rFonts w:eastAsia="宋体"/>
          <w:color w:val="000000"/>
          <w:sz w:val="24"/>
          <w:szCs w:val="24"/>
        </w:rPr>
        <w:t>注：王晓晨作为基金经理管理的其他基金不变，同时继续担任易方达基金管理有限公司固定收益全策略投资部总经理、固定收益投资决策委员会委员。</w:t>
      </w:r>
    </w:p>
    <w:p w:rsidR="00E80921" w:rsidRPr="009A5061" w:rsidRDefault="00E80921" w:rsidP="00E80921">
      <w:pPr>
        <w:spacing w:line="360" w:lineRule="auto"/>
        <w:rPr>
          <w:rFonts w:asciiTheme="minorEastAsia" w:eastAsiaTheme="minorEastAsia" w:hAnsiTheme="minorEastAsia"/>
          <w:color w:val="000000"/>
          <w:sz w:val="24"/>
          <w:szCs w:val="24"/>
        </w:rPr>
      </w:pPr>
    </w:p>
    <w:p w:rsidR="00E72701" w:rsidRPr="009A5061" w:rsidRDefault="00EE0A86" w:rsidP="00E72701">
      <w:pPr>
        <w:spacing w:line="360" w:lineRule="auto"/>
        <w:ind w:firstLine="480"/>
        <w:rPr>
          <w:rFonts w:asciiTheme="minorEastAsia" w:eastAsiaTheme="minorEastAsia" w:hAnsiTheme="minorEastAsia"/>
          <w:color w:val="000000"/>
          <w:sz w:val="24"/>
          <w:szCs w:val="24"/>
        </w:rPr>
      </w:pPr>
      <w:r w:rsidRPr="009A5061">
        <w:rPr>
          <w:rFonts w:asciiTheme="minorEastAsia" w:eastAsiaTheme="minorEastAsia" w:hAnsiTheme="minorEastAsia" w:hint="eastAsia"/>
          <w:color w:val="000000"/>
          <w:sz w:val="24"/>
          <w:szCs w:val="24"/>
        </w:rPr>
        <w:t>特此公告。</w:t>
      </w:r>
    </w:p>
    <w:p w:rsidR="00E80921" w:rsidRPr="009A5061" w:rsidRDefault="00EE0A86" w:rsidP="00E80921">
      <w:pPr>
        <w:spacing w:line="360" w:lineRule="auto"/>
        <w:ind w:firstLineChars="200" w:firstLine="480"/>
        <w:rPr>
          <w:rFonts w:asciiTheme="minorEastAsia" w:eastAsiaTheme="minorEastAsia" w:hAnsiTheme="minorEastAsia"/>
          <w:color w:val="000000"/>
          <w:sz w:val="24"/>
          <w:szCs w:val="24"/>
        </w:rPr>
      </w:pPr>
      <w:r w:rsidRPr="009A5061">
        <w:rPr>
          <w:rFonts w:asciiTheme="minorEastAsia" w:eastAsiaTheme="minorEastAsia" w:hAnsiTheme="minorEastAsia" w:hint="eastAsia"/>
          <w:color w:val="000000"/>
          <w:sz w:val="24"/>
          <w:szCs w:val="24"/>
        </w:rPr>
        <w:t xml:space="preserve">                                      </w:t>
      </w:r>
      <w:r w:rsidRPr="009A5061">
        <w:rPr>
          <w:rFonts w:asciiTheme="minorEastAsia" w:eastAsiaTheme="minorEastAsia" w:hAnsiTheme="minorEastAsia" w:hint="eastAsia"/>
          <w:color w:val="000000"/>
          <w:sz w:val="24"/>
          <w:szCs w:val="24"/>
        </w:rPr>
        <w:t>易方达基金管理有限公司</w:t>
      </w:r>
    </w:p>
    <w:p w:rsidR="00E80921" w:rsidRPr="009A5061" w:rsidRDefault="00EE0A86" w:rsidP="00801D63">
      <w:pPr>
        <w:spacing w:line="360" w:lineRule="auto"/>
        <w:ind w:leftChars="-100" w:left="-320" w:firstLineChars="350" w:firstLine="840"/>
        <w:rPr>
          <w:rFonts w:asciiTheme="minorEastAsia" w:eastAsiaTheme="minorEastAsia" w:hAnsiTheme="minorEastAsia"/>
          <w:color w:val="000000"/>
          <w:sz w:val="24"/>
          <w:szCs w:val="24"/>
        </w:rPr>
      </w:pPr>
      <w:r w:rsidRPr="009A5061">
        <w:rPr>
          <w:rFonts w:asciiTheme="minorEastAsia" w:eastAsiaTheme="minorEastAsia" w:hAnsiTheme="minorEastAsia" w:hint="eastAsia"/>
          <w:color w:val="000000"/>
          <w:sz w:val="24"/>
          <w:szCs w:val="24"/>
        </w:rPr>
        <w:t xml:space="preserve">                                            </w:t>
      </w:r>
      <w:r w:rsidRPr="009A5061">
        <w:rPr>
          <w:rFonts w:asciiTheme="minorEastAsia" w:eastAsiaTheme="minorEastAsia" w:hAnsiTheme="minorEastAsia"/>
          <w:color w:val="000000"/>
          <w:sz w:val="24"/>
          <w:szCs w:val="24"/>
        </w:rPr>
        <w:t>2025</w:t>
      </w:r>
      <w:r w:rsidRPr="009A5061">
        <w:rPr>
          <w:rFonts w:asciiTheme="minorEastAsia" w:eastAsiaTheme="minorEastAsia" w:hAnsiTheme="minorEastAsia"/>
          <w:color w:val="000000"/>
          <w:sz w:val="24"/>
          <w:szCs w:val="24"/>
        </w:rPr>
        <w:t>年</w:t>
      </w:r>
      <w:r w:rsidRPr="009A5061">
        <w:rPr>
          <w:rFonts w:asciiTheme="minorEastAsia" w:eastAsiaTheme="minorEastAsia" w:hAnsiTheme="minorEastAsia"/>
          <w:color w:val="000000"/>
          <w:sz w:val="24"/>
          <w:szCs w:val="24"/>
        </w:rPr>
        <w:t>7</w:t>
      </w:r>
      <w:r w:rsidRPr="009A5061">
        <w:rPr>
          <w:rFonts w:asciiTheme="minorEastAsia" w:eastAsiaTheme="minorEastAsia" w:hAnsiTheme="minorEastAsia"/>
          <w:color w:val="000000"/>
          <w:sz w:val="24"/>
          <w:szCs w:val="24"/>
        </w:rPr>
        <w:t>月</w:t>
      </w:r>
      <w:r w:rsidRPr="009A5061">
        <w:rPr>
          <w:rFonts w:asciiTheme="minorEastAsia" w:eastAsiaTheme="minorEastAsia" w:hAnsiTheme="minorEastAsia"/>
          <w:color w:val="000000"/>
          <w:sz w:val="24"/>
          <w:szCs w:val="24"/>
        </w:rPr>
        <w:t>12</w:t>
      </w:r>
      <w:r w:rsidRPr="009A5061">
        <w:rPr>
          <w:rFonts w:asciiTheme="minorEastAsia" w:eastAsiaTheme="minorEastAsia" w:hAnsiTheme="minorEastAsia"/>
          <w:color w:val="000000"/>
          <w:sz w:val="24"/>
          <w:szCs w:val="24"/>
        </w:rPr>
        <w:t>日</w:t>
      </w:r>
    </w:p>
    <w:sectPr w:rsidR="00E80921" w:rsidRPr="009A5061" w:rsidSect="00111BD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方正舒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70317"/>
    <w:rsid w:val="0000418A"/>
    <w:rsid w:val="000071CE"/>
    <w:rsid w:val="00020012"/>
    <w:rsid w:val="0002358F"/>
    <w:rsid w:val="00031AB4"/>
    <w:rsid w:val="00033B07"/>
    <w:rsid w:val="00041353"/>
    <w:rsid w:val="00042A21"/>
    <w:rsid w:val="00070317"/>
    <w:rsid w:val="000B3D47"/>
    <w:rsid w:val="000C18B3"/>
    <w:rsid w:val="000D6628"/>
    <w:rsid w:val="000E6F9C"/>
    <w:rsid w:val="00111BD0"/>
    <w:rsid w:val="00142DAF"/>
    <w:rsid w:val="00142E54"/>
    <w:rsid w:val="00156475"/>
    <w:rsid w:val="0018138F"/>
    <w:rsid w:val="001B2DB9"/>
    <w:rsid w:val="001D14B7"/>
    <w:rsid w:val="001F622D"/>
    <w:rsid w:val="00207AA8"/>
    <w:rsid w:val="00213BDC"/>
    <w:rsid w:val="00213F59"/>
    <w:rsid w:val="00285743"/>
    <w:rsid w:val="002A51E8"/>
    <w:rsid w:val="002C06BE"/>
    <w:rsid w:val="002E6C8D"/>
    <w:rsid w:val="002F4C02"/>
    <w:rsid w:val="00306525"/>
    <w:rsid w:val="00306AAE"/>
    <w:rsid w:val="0032019E"/>
    <w:rsid w:val="0033552A"/>
    <w:rsid w:val="00375EE6"/>
    <w:rsid w:val="00404B1E"/>
    <w:rsid w:val="00412A37"/>
    <w:rsid w:val="004414AB"/>
    <w:rsid w:val="00456D89"/>
    <w:rsid w:val="00483DDC"/>
    <w:rsid w:val="004966BA"/>
    <w:rsid w:val="004B3F81"/>
    <w:rsid w:val="004D01DF"/>
    <w:rsid w:val="004E10AB"/>
    <w:rsid w:val="0052318A"/>
    <w:rsid w:val="00536CF6"/>
    <w:rsid w:val="0053712A"/>
    <w:rsid w:val="0054154D"/>
    <w:rsid w:val="00547962"/>
    <w:rsid w:val="00566B55"/>
    <w:rsid w:val="00596F7A"/>
    <w:rsid w:val="005975BB"/>
    <w:rsid w:val="005B28C6"/>
    <w:rsid w:val="005B39B4"/>
    <w:rsid w:val="005C1B03"/>
    <w:rsid w:val="005E6555"/>
    <w:rsid w:val="005F3560"/>
    <w:rsid w:val="006113F1"/>
    <w:rsid w:val="006152A9"/>
    <w:rsid w:val="006163B1"/>
    <w:rsid w:val="0062601A"/>
    <w:rsid w:val="006340ED"/>
    <w:rsid w:val="0066795D"/>
    <w:rsid w:val="00672C20"/>
    <w:rsid w:val="006A5D36"/>
    <w:rsid w:val="006C7CF1"/>
    <w:rsid w:val="006C7FDB"/>
    <w:rsid w:val="006F225C"/>
    <w:rsid w:val="006F43D8"/>
    <w:rsid w:val="006F4CAF"/>
    <w:rsid w:val="00705ABD"/>
    <w:rsid w:val="0070712F"/>
    <w:rsid w:val="007179FB"/>
    <w:rsid w:val="00731DEC"/>
    <w:rsid w:val="007C54E2"/>
    <w:rsid w:val="007E2FD8"/>
    <w:rsid w:val="00801D63"/>
    <w:rsid w:val="00803A3A"/>
    <w:rsid w:val="00807FC2"/>
    <w:rsid w:val="00872E95"/>
    <w:rsid w:val="0087717F"/>
    <w:rsid w:val="008F0ACC"/>
    <w:rsid w:val="00966B40"/>
    <w:rsid w:val="009A5061"/>
    <w:rsid w:val="009D65C6"/>
    <w:rsid w:val="009E3ABA"/>
    <w:rsid w:val="009E69A9"/>
    <w:rsid w:val="009F783B"/>
    <w:rsid w:val="00A22C61"/>
    <w:rsid w:val="00A507E1"/>
    <w:rsid w:val="00A61621"/>
    <w:rsid w:val="00A63D9B"/>
    <w:rsid w:val="00A66507"/>
    <w:rsid w:val="00AA5074"/>
    <w:rsid w:val="00B03319"/>
    <w:rsid w:val="00B27750"/>
    <w:rsid w:val="00B96712"/>
    <w:rsid w:val="00BE716F"/>
    <w:rsid w:val="00BE7AA2"/>
    <w:rsid w:val="00C6080C"/>
    <w:rsid w:val="00C911F2"/>
    <w:rsid w:val="00CE6E56"/>
    <w:rsid w:val="00CF42C0"/>
    <w:rsid w:val="00D047E3"/>
    <w:rsid w:val="00D21C32"/>
    <w:rsid w:val="00D30AF1"/>
    <w:rsid w:val="00D64B1C"/>
    <w:rsid w:val="00DD624E"/>
    <w:rsid w:val="00DE5519"/>
    <w:rsid w:val="00E0346F"/>
    <w:rsid w:val="00E24A56"/>
    <w:rsid w:val="00E276FF"/>
    <w:rsid w:val="00E33112"/>
    <w:rsid w:val="00E435FE"/>
    <w:rsid w:val="00E72701"/>
    <w:rsid w:val="00E80921"/>
    <w:rsid w:val="00E857A8"/>
    <w:rsid w:val="00EB0ADE"/>
    <w:rsid w:val="00ED0ADF"/>
    <w:rsid w:val="00EE0A86"/>
    <w:rsid w:val="00EE1199"/>
    <w:rsid w:val="00F70EF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0317"/>
    <w:pPr>
      <w:widowControl w:val="0"/>
      <w:jc w:val="both"/>
    </w:pPr>
    <w:rPr>
      <w:rFonts w:ascii="Times New Roman" w:eastAsia="方正仿宋简体" w:hAnsi="Times New Roman" w:cs="Times New Roman"/>
      <w:sz w:val="32"/>
      <w:szCs w:val="20"/>
    </w:rPr>
  </w:style>
  <w:style w:type="paragraph" w:styleId="1">
    <w:name w:val="heading 1"/>
    <w:basedOn w:val="a"/>
    <w:next w:val="a"/>
    <w:link w:val="1Char"/>
    <w:qFormat/>
    <w:rsid w:val="00070317"/>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70317"/>
    <w:pPr>
      <w:keepNext/>
      <w:keepLines/>
      <w:spacing w:before="260" w:after="260" w:line="416" w:lineRule="auto"/>
      <w:outlineLvl w:val="1"/>
    </w:pPr>
    <w:rPr>
      <w:rFonts w:ascii="Arial" w:eastAsia="黑体" w:hAnsi="Arial"/>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070317"/>
    <w:rPr>
      <w:rFonts w:ascii="Times New Roman" w:eastAsia="宋体" w:hAnsi="Times New Roman" w:cs="Times New Roman"/>
      <w:b/>
      <w:bCs/>
      <w:kern w:val="44"/>
      <w:sz w:val="44"/>
      <w:szCs w:val="44"/>
    </w:rPr>
  </w:style>
  <w:style w:type="character" w:customStyle="1" w:styleId="2Char">
    <w:name w:val="标题 2 Char"/>
    <w:basedOn w:val="a0"/>
    <w:link w:val="2"/>
    <w:rsid w:val="00070317"/>
    <w:rPr>
      <w:rFonts w:ascii="Arial" w:eastAsia="黑体" w:hAnsi="Arial" w:cs="Times New Roman"/>
      <w:b/>
      <w:bCs/>
      <w:sz w:val="32"/>
      <w:szCs w:val="32"/>
    </w:rPr>
  </w:style>
  <w:style w:type="character" w:styleId="a3">
    <w:name w:val="footnote reference"/>
    <w:basedOn w:val="a0"/>
    <w:rsid w:val="00070317"/>
    <w:rPr>
      <w:vertAlign w:val="superscript"/>
    </w:rPr>
  </w:style>
  <w:style w:type="paragraph" w:styleId="a4">
    <w:name w:val="footnote text"/>
    <w:basedOn w:val="a"/>
    <w:link w:val="Char"/>
    <w:rsid w:val="00070317"/>
    <w:pPr>
      <w:snapToGrid w:val="0"/>
      <w:jc w:val="left"/>
    </w:pPr>
    <w:rPr>
      <w:rFonts w:eastAsia="宋体"/>
      <w:sz w:val="18"/>
    </w:rPr>
  </w:style>
  <w:style w:type="character" w:customStyle="1" w:styleId="Char">
    <w:name w:val="脚注文本 Char"/>
    <w:basedOn w:val="a0"/>
    <w:link w:val="a4"/>
    <w:rsid w:val="00070317"/>
    <w:rPr>
      <w:rFonts w:ascii="Times New Roman" w:eastAsia="宋体" w:hAnsi="Times New Roman" w:cs="Times New Roman"/>
      <w:sz w:val="18"/>
      <w:szCs w:val="20"/>
    </w:rPr>
  </w:style>
  <w:style w:type="paragraph" w:styleId="a5">
    <w:name w:val="Document Map"/>
    <w:basedOn w:val="a"/>
    <w:link w:val="Char0"/>
    <w:uiPriority w:val="99"/>
    <w:semiHidden/>
    <w:unhideWhenUsed/>
    <w:rsid w:val="00070317"/>
    <w:rPr>
      <w:rFonts w:ascii="宋体" w:eastAsia="宋体"/>
      <w:sz w:val="18"/>
      <w:szCs w:val="18"/>
    </w:rPr>
  </w:style>
  <w:style w:type="character" w:customStyle="1" w:styleId="Char0">
    <w:name w:val="文档结构图 Char"/>
    <w:basedOn w:val="a0"/>
    <w:link w:val="a5"/>
    <w:uiPriority w:val="99"/>
    <w:semiHidden/>
    <w:rsid w:val="00070317"/>
    <w:rPr>
      <w:rFonts w:ascii="宋体" w:eastAsia="宋体" w:hAnsi="Times New Roman" w:cs="Times New Roman"/>
      <w:sz w:val="18"/>
      <w:szCs w:val="18"/>
    </w:rPr>
  </w:style>
  <w:style w:type="paragraph" w:styleId="a6">
    <w:name w:val="header"/>
    <w:basedOn w:val="a"/>
    <w:link w:val="Char1"/>
    <w:uiPriority w:val="99"/>
    <w:unhideWhenUsed/>
    <w:rsid w:val="00566B55"/>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566B55"/>
    <w:rPr>
      <w:rFonts w:ascii="Times New Roman" w:eastAsia="方正仿宋简体" w:hAnsi="Times New Roman" w:cs="Times New Roman"/>
      <w:sz w:val="18"/>
      <w:szCs w:val="18"/>
    </w:rPr>
  </w:style>
  <w:style w:type="paragraph" w:styleId="a7">
    <w:name w:val="footer"/>
    <w:basedOn w:val="a"/>
    <w:link w:val="Char2"/>
    <w:uiPriority w:val="99"/>
    <w:unhideWhenUsed/>
    <w:rsid w:val="00566B55"/>
    <w:pPr>
      <w:tabs>
        <w:tab w:val="center" w:pos="4153"/>
        <w:tab w:val="right" w:pos="8306"/>
      </w:tabs>
      <w:snapToGrid w:val="0"/>
      <w:jc w:val="left"/>
    </w:pPr>
    <w:rPr>
      <w:sz w:val="18"/>
      <w:szCs w:val="18"/>
    </w:rPr>
  </w:style>
  <w:style w:type="character" w:customStyle="1" w:styleId="Char2">
    <w:name w:val="页脚 Char"/>
    <w:basedOn w:val="a0"/>
    <w:link w:val="a7"/>
    <w:uiPriority w:val="99"/>
    <w:rsid w:val="00566B55"/>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E716F"/>
    <w:rPr>
      <w:sz w:val="18"/>
      <w:szCs w:val="18"/>
    </w:rPr>
  </w:style>
  <w:style w:type="character" w:customStyle="1" w:styleId="Char3">
    <w:name w:val="批注框文本 Char"/>
    <w:basedOn w:val="a0"/>
    <w:link w:val="a8"/>
    <w:uiPriority w:val="99"/>
    <w:semiHidden/>
    <w:rsid w:val="00BE716F"/>
    <w:rPr>
      <w:rFonts w:ascii="Times New Roman" w:eastAsia="方正仿宋简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4</DocSecurity>
  <Lines>3</Lines>
  <Paragraphs>1</Paragraphs>
  <ScaleCrop>false</ScaleCrop>
  <Company/>
  <LinksUpToDate>false</LinksUpToDate>
  <CharactersWithSpaces>524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2025-07-11T16:01:00Z</dcterms:created>
  <dcterms:modified xsi:type="dcterms:W3CDTF">2025-07-11T16:01:00Z</dcterms:modified>
</cp:coreProperties>
</file>