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96" w:rsidRPr="00880C89" w:rsidRDefault="006D0096" w:rsidP="006D0096">
      <w:pPr>
        <w:jc w:val="center"/>
        <w:rPr>
          <w:rFonts w:asciiTheme="majorEastAsia" w:eastAsiaTheme="majorEastAsia" w:hAnsiTheme="majorEastAsia"/>
          <w:sz w:val="24"/>
        </w:rPr>
      </w:pPr>
      <w:r w:rsidRPr="00880C89">
        <w:rPr>
          <w:rFonts w:asciiTheme="majorEastAsia" w:eastAsiaTheme="majorEastAsia" w:hAnsiTheme="majorEastAsia"/>
          <w:sz w:val="24"/>
        </w:rPr>
        <w:t>鑫元基金管理有限公司关于旗下基金持有股票估值方法调整的公告</w:t>
      </w:r>
    </w:p>
    <w:p w:rsidR="006D0096" w:rsidRPr="006D0096" w:rsidRDefault="006D0096" w:rsidP="00DD1F1C">
      <w:pPr>
        <w:rPr>
          <w:rFonts w:asciiTheme="majorEastAsia" w:eastAsiaTheme="majorEastAsia" w:hAnsiTheme="majorEastAsia"/>
        </w:rPr>
      </w:pPr>
    </w:p>
    <w:p w:rsidR="00041EDC" w:rsidRDefault="006D0096" w:rsidP="00135557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根据《中国证券监督管理委员会关于证券投资基金估值业务的指导意见》（证监会公告[2017]13号）等有关规定，鑫元基金管理有限公司（以下简称“本公司”）与基金托管人协商一致，</w:t>
      </w:r>
      <w:r w:rsidR="00135557" w:rsidRPr="00135557">
        <w:rPr>
          <w:rFonts w:asciiTheme="majorEastAsia" w:eastAsiaTheme="majorEastAsia" w:hAnsiTheme="majorEastAsia" w:hint="eastAsia"/>
        </w:rPr>
        <w:t>决定自202</w:t>
      </w:r>
      <w:r w:rsidR="00A40693">
        <w:rPr>
          <w:rFonts w:asciiTheme="majorEastAsia" w:eastAsiaTheme="majorEastAsia" w:hAnsiTheme="majorEastAsia"/>
        </w:rPr>
        <w:t>5</w:t>
      </w:r>
      <w:r w:rsidR="00135557" w:rsidRPr="00135557">
        <w:rPr>
          <w:rFonts w:asciiTheme="majorEastAsia" w:eastAsiaTheme="majorEastAsia" w:hAnsiTheme="majorEastAsia" w:hint="eastAsia"/>
        </w:rPr>
        <w:t>年</w:t>
      </w:r>
      <w:r w:rsidR="00135557">
        <w:rPr>
          <w:rFonts w:asciiTheme="majorEastAsia" w:eastAsiaTheme="majorEastAsia" w:hAnsiTheme="majorEastAsia"/>
        </w:rPr>
        <w:t>7</w:t>
      </w:r>
      <w:r w:rsidR="00135557" w:rsidRPr="00135557">
        <w:rPr>
          <w:rFonts w:asciiTheme="majorEastAsia" w:eastAsiaTheme="majorEastAsia" w:hAnsiTheme="majorEastAsia" w:hint="eastAsia"/>
        </w:rPr>
        <w:t>月</w:t>
      </w:r>
      <w:r w:rsidR="00A40693">
        <w:rPr>
          <w:rFonts w:asciiTheme="majorEastAsia" w:eastAsiaTheme="majorEastAsia" w:hAnsiTheme="majorEastAsia"/>
        </w:rPr>
        <w:t>2</w:t>
      </w:r>
      <w:r w:rsidR="00135557" w:rsidRPr="00135557">
        <w:rPr>
          <w:rFonts w:asciiTheme="majorEastAsia" w:eastAsiaTheme="majorEastAsia" w:hAnsiTheme="majorEastAsia" w:hint="eastAsia"/>
        </w:rPr>
        <w:t>日起</w:t>
      </w:r>
      <w:r w:rsidR="00135557">
        <w:rPr>
          <w:rFonts w:asciiTheme="majorEastAsia" w:eastAsiaTheme="majorEastAsia" w:hAnsiTheme="majorEastAsia" w:hint="eastAsia"/>
        </w:rPr>
        <w:t>，</w:t>
      </w:r>
      <w:r w:rsidR="00135557" w:rsidRPr="00135557">
        <w:rPr>
          <w:rFonts w:asciiTheme="majorEastAsia" w:eastAsiaTheme="majorEastAsia" w:hAnsiTheme="majorEastAsia" w:hint="eastAsia"/>
        </w:rPr>
        <w:t>对旗下证券投资基金所持有的“诺辉健康</w:t>
      </w:r>
      <w:r w:rsidR="00E80B92" w:rsidRPr="00135557">
        <w:rPr>
          <w:rFonts w:asciiTheme="majorEastAsia" w:eastAsiaTheme="majorEastAsia" w:hAnsiTheme="majorEastAsia" w:hint="eastAsia"/>
        </w:rPr>
        <w:t>”</w:t>
      </w:r>
      <w:r w:rsidR="00135557" w:rsidRPr="00135557">
        <w:rPr>
          <w:rFonts w:asciiTheme="majorEastAsia" w:eastAsiaTheme="majorEastAsia" w:hAnsiTheme="majorEastAsia" w:hint="eastAsia"/>
        </w:rPr>
        <w:t>（证券代码：6606.HK）按照</w:t>
      </w:r>
      <w:r w:rsidR="00A40693">
        <w:rPr>
          <w:rFonts w:asciiTheme="majorEastAsia" w:eastAsiaTheme="majorEastAsia" w:hAnsiTheme="majorEastAsia"/>
        </w:rPr>
        <w:t>1.100</w:t>
      </w:r>
      <w:r w:rsidR="00135557" w:rsidRPr="00135557">
        <w:rPr>
          <w:rFonts w:asciiTheme="majorEastAsia" w:eastAsiaTheme="majorEastAsia" w:hAnsiTheme="majorEastAsia" w:hint="eastAsia"/>
        </w:rPr>
        <w:t>港元/股进行估值。</w:t>
      </w:r>
    </w:p>
    <w:p w:rsidR="00E9105B" w:rsidRDefault="006D0096" w:rsidP="00135557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本公司将密切关注</w:t>
      </w:r>
      <w:r w:rsidR="00135557" w:rsidRPr="00135557">
        <w:rPr>
          <w:rFonts w:asciiTheme="majorEastAsia" w:eastAsiaTheme="majorEastAsia" w:hAnsiTheme="majorEastAsia" w:hint="eastAsia"/>
        </w:rPr>
        <w:t>上述股票的后续动态，进行合理评估，并与基金托管人协商，必要时进一步确定其估值价格。</w:t>
      </w:r>
    </w:p>
    <w:p w:rsidR="006D0096" w:rsidRPr="006D0096" w:rsidRDefault="00135557" w:rsidP="00135557">
      <w:pPr>
        <w:ind w:firstLine="420"/>
        <w:rPr>
          <w:rFonts w:asciiTheme="majorEastAsia" w:eastAsiaTheme="majorEastAsia" w:hAnsiTheme="majorEastAsia"/>
        </w:rPr>
      </w:pPr>
      <w:r w:rsidRPr="00135557">
        <w:rPr>
          <w:rFonts w:asciiTheme="majorEastAsia" w:eastAsiaTheme="majorEastAsia" w:hAnsiTheme="majorEastAsia" w:hint="eastAsia"/>
        </w:rPr>
        <w:t>待上述股票体现出活跃市场交易特征后，将恢复为采用当日收盘价格进行估值，届时将不再另行公告。</w:t>
      </w:r>
    </w:p>
    <w:p w:rsidR="006D0096" w:rsidRPr="006D0096" w:rsidRDefault="006D0096" w:rsidP="00E80B92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特此公告</w:t>
      </w:r>
      <w:r w:rsidR="00BF3AA7">
        <w:rPr>
          <w:rFonts w:asciiTheme="majorEastAsia" w:eastAsiaTheme="majorEastAsia" w:hAnsiTheme="majorEastAsia" w:hint="eastAsia"/>
        </w:rPr>
        <w:t>。</w:t>
      </w:r>
    </w:p>
    <w:p w:rsidR="00135557" w:rsidRDefault="00135557" w:rsidP="006D0096">
      <w:pPr>
        <w:rPr>
          <w:rFonts w:asciiTheme="majorEastAsia" w:eastAsiaTheme="majorEastAsia" w:hAnsiTheme="majorEastAsia"/>
        </w:rPr>
      </w:pPr>
    </w:p>
    <w:p w:rsidR="00135557" w:rsidRDefault="00135557" w:rsidP="006D0096">
      <w:pPr>
        <w:rPr>
          <w:rFonts w:asciiTheme="majorEastAsia" w:eastAsiaTheme="majorEastAsia" w:hAnsiTheme="majorEastAsia"/>
        </w:rPr>
      </w:pPr>
    </w:p>
    <w:p w:rsidR="006D0096" w:rsidRPr="006D0096" w:rsidRDefault="006D0096" w:rsidP="00135557">
      <w:pPr>
        <w:jc w:val="right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鑫元基金管理有限公司</w:t>
      </w:r>
    </w:p>
    <w:p w:rsidR="006D0096" w:rsidRPr="006D0096" w:rsidRDefault="006D0096" w:rsidP="00135557">
      <w:pPr>
        <w:jc w:val="right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20</w:t>
      </w:r>
      <w:r w:rsidR="00135557">
        <w:rPr>
          <w:rFonts w:asciiTheme="majorEastAsia" w:eastAsiaTheme="majorEastAsia" w:hAnsiTheme="majorEastAsia"/>
        </w:rPr>
        <w:t>2</w:t>
      </w:r>
      <w:r w:rsidR="00A40693">
        <w:rPr>
          <w:rFonts w:asciiTheme="majorEastAsia" w:eastAsiaTheme="majorEastAsia" w:hAnsiTheme="majorEastAsia"/>
        </w:rPr>
        <w:t>5</w:t>
      </w:r>
      <w:r w:rsidRPr="006D0096">
        <w:rPr>
          <w:rFonts w:asciiTheme="majorEastAsia" w:eastAsiaTheme="majorEastAsia" w:hAnsiTheme="majorEastAsia" w:hint="eastAsia"/>
        </w:rPr>
        <w:t>年</w:t>
      </w:r>
      <w:r w:rsidR="00135557">
        <w:rPr>
          <w:rFonts w:asciiTheme="majorEastAsia" w:eastAsiaTheme="majorEastAsia" w:hAnsiTheme="majorEastAsia"/>
        </w:rPr>
        <w:t>7</w:t>
      </w:r>
      <w:r w:rsidRPr="006D0096">
        <w:rPr>
          <w:rFonts w:asciiTheme="majorEastAsia" w:eastAsiaTheme="majorEastAsia" w:hAnsiTheme="majorEastAsia" w:hint="eastAsia"/>
        </w:rPr>
        <w:t>月</w:t>
      </w:r>
      <w:r w:rsidR="00A40693">
        <w:rPr>
          <w:rFonts w:asciiTheme="majorEastAsia" w:eastAsiaTheme="majorEastAsia" w:hAnsiTheme="majorEastAsia"/>
        </w:rPr>
        <w:t>3</w:t>
      </w:r>
      <w:r w:rsidRPr="006D0096">
        <w:rPr>
          <w:rFonts w:asciiTheme="majorEastAsia" w:eastAsiaTheme="majorEastAsia" w:hAnsiTheme="majorEastAsia" w:hint="eastAsia"/>
        </w:rPr>
        <w:t>日</w:t>
      </w:r>
    </w:p>
    <w:p w:rsidR="00C47F3F" w:rsidRPr="006D0096" w:rsidRDefault="00531511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C47F3F" w:rsidRPr="006D0096" w:rsidSect="00FD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38" w:rsidRDefault="00655638" w:rsidP="00DD1F1C">
      <w:r>
        <w:separator/>
      </w:r>
    </w:p>
  </w:endnote>
  <w:endnote w:type="continuationSeparator" w:id="0">
    <w:p w:rsidR="00655638" w:rsidRDefault="00655638" w:rsidP="00DD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38" w:rsidRDefault="00655638" w:rsidP="00DD1F1C">
      <w:r>
        <w:separator/>
      </w:r>
    </w:p>
  </w:footnote>
  <w:footnote w:type="continuationSeparator" w:id="0">
    <w:p w:rsidR="00655638" w:rsidRDefault="00655638" w:rsidP="00DD1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D3F"/>
    <w:rsid w:val="000171FA"/>
    <w:rsid w:val="00041EDC"/>
    <w:rsid w:val="00135557"/>
    <w:rsid w:val="00215BEB"/>
    <w:rsid w:val="00445F5A"/>
    <w:rsid w:val="00454D3F"/>
    <w:rsid w:val="005162C5"/>
    <w:rsid w:val="00531511"/>
    <w:rsid w:val="00655638"/>
    <w:rsid w:val="00657ABC"/>
    <w:rsid w:val="006D0096"/>
    <w:rsid w:val="006E044C"/>
    <w:rsid w:val="00880C89"/>
    <w:rsid w:val="008F774D"/>
    <w:rsid w:val="00A36912"/>
    <w:rsid w:val="00A40693"/>
    <w:rsid w:val="00BB02DA"/>
    <w:rsid w:val="00BF3AA7"/>
    <w:rsid w:val="00DD1F1C"/>
    <w:rsid w:val="00E80B92"/>
    <w:rsid w:val="00E9105B"/>
    <w:rsid w:val="00EC18A4"/>
    <w:rsid w:val="00EF42A5"/>
    <w:rsid w:val="00F35BBC"/>
    <w:rsid w:val="00FD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1C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F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F1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F1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D1F1C"/>
    <w:rPr>
      <w:color w:val="0563C1"/>
      <w:u w:val="single"/>
    </w:rPr>
  </w:style>
  <w:style w:type="character" w:styleId="a6">
    <w:name w:val="annotation reference"/>
    <w:basedOn w:val="a0"/>
    <w:uiPriority w:val="99"/>
    <w:semiHidden/>
    <w:unhideWhenUsed/>
    <w:rsid w:val="00E9105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9105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9105B"/>
    <w:rPr>
      <w:rFonts w:ascii="Calibri" w:eastAsia="宋体" w:hAnsi="Calibri" w:cs="Calibri"/>
      <w:kern w:val="0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9105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9105B"/>
    <w:rPr>
      <w:rFonts w:ascii="Calibri" w:eastAsia="宋体" w:hAnsi="Calibri" w:cs="Calibri"/>
      <w:b/>
      <w:bCs/>
      <w:kern w:val="0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E9105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9105B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4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张剑云</dc:creator>
  <cp:keywords/>
  <dc:description/>
  <cp:lastModifiedBy>ZHONGM</cp:lastModifiedBy>
  <cp:revision>2</cp:revision>
  <dcterms:created xsi:type="dcterms:W3CDTF">2025-07-02T16:01:00Z</dcterms:created>
  <dcterms:modified xsi:type="dcterms:W3CDTF">2025-07-02T16:01:00Z</dcterms:modified>
</cp:coreProperties>
</file>