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167B" w:rsidRDefault="004E404A">
      <w:pPr>
        <w:pStyle w:val="XBRL2"/>
        <w:spacing w:before="156"/>
      </w:pPr>
      <w:bookmarkStart w:id="0" w:name="_Toc510201001"/>
      <w:bookmarkEnd w:id="0"/>
      <w:r>
        <w:t xml:space="preserve">　</w:t>
      </w:r>
    </w:p>
    <w:p w:rsidR="00A9167B" w:rsidRDefault="004E404A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关于工银瑞信印度市场证券投资基金（</w:t>
      </w:r>
      <w:r>
        <w:rPr>
          <w:rFonts w:cs="Times New Roman" w:hint="eastAsia"/>
          <w:b/>
          <w:sz w:val="48"/>
          <w:szCs w:val="48"/>
        </w:rPr>
        <w:t>LOF</w:t>
      </w:r>
      <w:r>
        <w:rPr>
          <w:rFonts w:cs="Times New Roman" w:hint="eastAsia"/>
          <w:b/>
          <w:sz w:val="48"/>
          <w:szCs w:val="48"/>
        </w:rPr>
        <w:t>）因境外主要投资市场节假日暂停</w:t>
      </w:r>
      <w:r>
        <w:rPr>
          <w:rFonts w:cs="Times New Roman" w:hint="eastAsia"/>
          <w:b/>
          <w:sz w:val="48"/>
          <w:szCs w:val="48"/>
        </w:rPr>
        <w:t>申购、</w:t>
      </w:r>
      <w:r>
        <w:rPr>
          <w:rFonts w:cs="Times New Roman" w:hint="eastAsia"/>
          <w:b/>
          <w:sz w:val="48"/>
          <w:szCs w:val="48"/>
        </w:rPr>
        <w:t>赎回</w:t>
      </w:r>
      <w:r>
        <w:rPr>
          <w:rFonts w:cs="Times New Roman" w:hint="eastAsia"/>
          <w:b/>
          <w:sz w:val="48"/>
          <w:szCs w:val="48"/>
        </w:rPr>
        <w:t>和定期定额投资</w:t>
      </w:r>
      <w:r>
        <w:rPr>
          <w:rFonts w:cs="Times New Roman" w:hint="eastAsia"/>
          <w:b/>
          <w:sz w:val="48"/>
          <w:szCs w:val="48"/>
        </w:rPr>
        <w:t>业务的公告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</w:p>
    <w:p w:rsidR="00A9167B" w:rsidRDefault="004E404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7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3</w:t>
      </w:r>
      <w:r>
        <w:rPr>
          <w:rFonts w:hint="eastAsia"/>
          <w:b/>
          <w:bCs/>
          <w:sz w:val="24"/>
          <w:szCs w:val="30"/>
        </w:rPr>
        <w:t>日</w:t>
      </w:r>
    </w:p>
    <w:p w:rsidR="00A9167B" w:rsidRDefault="004E404A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17898178"/>
      <w:bookmarkStart w:id="2" w:name="_Toc512519480"/>
      <w:bookmarkStart w:id="3" w:name="_Toc513295892"/>
      <w:bookmarkStart w:id="4" w:name="_Toc490050000"/>
      <w:bookmarkStart w:id="5" w:name="m101"/>
      <w:bookmarkStart w:id="6" w:name="_Toc438646451"/>
      <w:bookmarkStart w:id="7" w:name="_Toc17897936"/>
      <w:bookmarkStart w:id="8" w:name="_Toc513295846"/>
      <w:bookmarkStart w:id="9" w:name="_Toc34322059"/>
      <w:bookmarkStart w:id="10" w:name="_Toc194311890"/>
      <w:bookmarkStart w:id="11" w:name="_Toc481075046"/>
      <w:bookmarkStart w:id="12" w:name="m01_01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4"/>
        <w:gridCol w:w="2550"/>
        <w:gridCol w:w="2097"/>
        <w:gridCol w:w="2670"/>
      </w:tblGrid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bookmarkStart w:id="13" w:name="_Toc513295941"/>
            <w:bookmarkStart w:id="14" w:name="_Toc513295878"/>
            <w:bookmarkStart w:id="15" w:name="_Toc490050049"/>
            <w:bookmarkStart w:id="16" w:name="_Toc34322063"/>
            <w:bookmarkStart w:id="17" w:name="_Toc438646481"/>
            <w:bookmarkStart w:id="18" w:name="_Toc17897969"/>
            <w:bookmarkStart w:id="19" w:name="_Toc512519529"/>
            <w:bookmarkStart w:id="20" w:name="_Toc17898228"/>
            <w:bookmarkStart w:id="21" w:name="_Toc481075097"/>
            <w:bookmarkStart w:id="22" w:name="m201_01"/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工银瑞信印度市场证券投资基金（</w:t>
            </w:r>
            <w:r>
              <w:rPr>
                <w:rFonts w:asciiTheme="minorEastAsia" w:eastAsiaTheme="minorEastAsia" w:hAnsiTheme="minorEastAsia" w:hint="eastAsia"/>
              </w:rPr>
              <w:t>LOF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基金简称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印度基金</w:t>
            </w:r>
            <w:r>
              <w:rPr>
                <w:rFonts w:asciiTheme="minorEastAsia" w:eastAsiaTheme="minorEastAsia" w:hAnsiTheme="minorEastAsia"/>
              </w:rPr>
              <w:t>LOF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基金主代码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/>
              </w:rPr>
              <w:t>164824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根据《中华人民共和国证券投资基金法》、《公开募集证券投资基金运作管理办法》、《公开募集证券投资基金信息披露管理办法》及其他有关法律法规以及本基金相关法律文件等。</w:t>
            </w:r>
          </w:p>
        </w:tc>
      </w:tr>
      <w:tr w:rsidR="00A9167B">
        <w:trPr>
          <w:trHeight w:val="382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暂停</w:t>
            </w:r>
            <w:r>
              <w:rPr>
                <w:rFonts w:asciiTheme="minorHAnsi" w:eastAsiaTheme="minorEastAsia" w:hAnsiTheme="minorHAnsi" w:hint="eastAsia"/>
              </w:rPr>
              <w:t>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t>暂停申购、赎回、定期定</w:t>
            </w:r>
            <w:r>
              <w:t xml:space="preserve"> </w:t>
            </w:r>
            <w: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eastAsiaTheme="minorEastAsia"/>
              </w:rPr>
            </w:pPr>
            <w:r>
              <w:t>根据</w:t>
            </w:r>
            <w:r>
              <w:rPr>
                <w:rFonts w:asciiTheme="minorEastAsia" w:eastAsiaTheme="minorEastAsia" w:hAnsiTheme="minorEastAsia" w:hint="eastAsia"/>
              </w:rPr>
              <w:t>本基金境外主要交易市场节假日休市</w:t>
            </w:r>
            <w:r>
              <w:t>安排，保护基金份额持有人的利益，保障基金平稳运作。</w:t>
            </w:r>
          </w:p>
        </w:tc>
      </w:tr>
      <w:tr w:rsidR="00A9167B">
        <w:trPr>
          <w:trHeight w:val="496"/>
        </w:trPr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pPr>
              <w:widowControl/>
              <w:jc w:val="left"/>
            </w:pPr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恢复申购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</w:t>
            </w:r>
            <w:r>
              <w:rPr>
                <w:rFonts w:asciiTheme="minorHAnsi" w:eastAsiaTheme="minorEastAsia" w:hAnsiTheme="minorHAnsi" w:hint="eastAsia"/>
              </w:rPr>
              <w:t>赎回起始日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恢复定期定额投资</w:t>
            </w:r>
            <w:r>
              <w:rPr>
                <w:rFonts w:asciiTheme="minorHAnsi" w:eastAsiaTheme="minorEastAsia" w:hAnsiTheme="minorHAnsi" w:hint="eastAsia"/>
              </w:rPr>
              <w:t>起始日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9167B">
        <w:tc>
          <w:tcPr>
            <w:tcW w:w="17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:rsidR="00A9167B" w:rsidRDefault="00A9167B">
            <w:pPr>
              <w:widowControl/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hint="eastAsia"/>
              </w:rPr>
              <w:t>恢复</w:t>
            </w:r>
            <w:r>
              <w:rPr>
                <w:rFonts w:hint="eastAsia"/>
              </w:rPr>
              <w:t>申购、赎回、定期定</w:t>
            </w:r>
          </w:p>
          <w:p w:rsidR="00A9167B" w:rsidRDefault="004E404A">
            <w:r>
              <w:rPr>
                <w:rFonts w:hint="eastAsia"/>
              </w:rPr>
              <w:t>额投资的原因说明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根据本基金境外主要交易市场节假日休市安排，满足投资者的投资需求。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r>
              <w:rPr>
                <w:rFonts w:hint="eastAsia"/>
                <w:color w:val="373A3C"/>
                <w:szCs w:val="21"/>
              </w:rPr>
              <w:t>工银印度基金人民币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工银印度基金美元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r>
              <w:rPr>
                <w:rFonts w:hint="eastAsia"/>
                <w:color w:val="373A3C"/>
                <w:szCs w:val="21"/>
              </w:rPr>
              <w:t>164824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r>
              <w:rPr>
                <w:rFonts w:hint="eastAsia"/>
                <w:color w:val="373A3C"/>
                <w:szCs w:val="21"/>
              </w:rPr>
              <w:t>005801</w:t>
            </w:r>
          </w:p>
        </w:tc>
      </w:tr>
      <w:tr w:rsidR="00A9167B">
        <w:tc>
          <w:tcPr>
            <w:tcW w:w="4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67B" w:rsidRDefault="004E404A">
            <w:r>
              <w:rPr>
                <w:rFonts w:hint="eastAsia"/>
              </w:rPr>
              <w:t>该分级基金是否暂停申购、赎回、定期定额投资</w:t>
            </w:r>
            <w:bookmarkStart w:id="23" w:name="_GoBack"/>
            <w:bookmarkEnd w:id="23"/>
          </w:p>
        </w:tc>
        <w:tc>
          <w:tcPr>
            <w:tcW w:w="209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670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</w:tcPr>
          <w:p w:rsidR="00A9167B" w:rsidRDefault="004E404A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A9167B" w:rsidRDefault="004E404A">
      <w:pPr>
        <w:pStyle w:val="XBRLTitle1"/>
        <w:numPr>
          <w:ilvl w:val="255"/>
          <w:numId w:val="0"/>
        </w:numPr>
        <w:spacing w:before="156" w:line="360" w:lineRule="auto"/>
        <w:jc w:val="left"/>
        <w:rPr>
          <w:rFonts w:asciiTheme="minorEastAsia" w:eastAsiaTheme="minorEastAsia" w:hAnsiTheme="minorEastAsia" w:cstheme="minorEastAsia"/>
          <w:b w:val="0"/>
          <w:bCs w:val="0"/>
          <w:kern w:val="2"/>
          <w:sz w:val="21"/>
          <w:lang w:val="en-US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注：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2025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年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月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日</w:t>
      </w:r>
      <w:r>
        <w:rPr>
          <w:rFonts w:asciiTheme="minorEastAsia" w:eastAsiaTheme="minorEastAsia" w:hAnsiTheme="minorEastAsia" w:cstheme="minorEastAsia" w:hint="eastAsia"/>
          <w:b w:val="0"/>
          <w:bCs w:val="0"/>
          <w:kern w:val="2"/>
          <w:sz w:val="21"/>
          <w:lang w:val="en-US"/>
        </w:rPr>
        <w:t>为纽约交易所休市日。</w:t>
      </w:r>
    </w:p>
    <w:p w:rsidR="00A9167B" w:rsidRDefault="004E404A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A9167B" w:rsidRDefault="004E404A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7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日</w:t>
      </w:r>
      <w:r>
        <w:rPr>
          <w:szCs w:val="24"/>
          <w:lang/>
        </w:rPr>
        <w:t>仍可进行本基金</w:t>
      </w:r>
      <w:r>
        <w:rPr>
          <w:rFonts w:hint="eastAsia"/>
          <w:szCs w:val="24"/>
        </w:rPr>
        <w:t>人民币</w:t>
      </w:r>
      <w:r>
        <w:rPr>
          <w:szCs w:val="24"/>
          <w:lang/>
        </w:rPr>
        <w:t>份额的二级市场交易。</w:t>
      </w:r>
    </w:p>
    <w:p w:rsidR="00A9167B" w:rsidRDefault="004E404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起恢复日常</w:t>
      </w:r>
      <w:r>
        <w:rPr>
          <w:rFonts w:hint="eastAsia"/>
          <w:szCs w:val="21"/>
        </w:rPr>
        <w:t>申购、</w:t>
      </w:r>
      <w:r>
        <w:rPr>
          <w:rFonts w:hint="eastAsia"/>
          <w:szCs w:val="21"/>
        </w:rPr>
        <w:t>赎回</w:t>
      </w:r>
      <w:r>
        <w:rPr>
          <w:rFonts w:hint="eastAsia"/>
          <w:szCs w:val="21"/>
        </w:rPr>
        <w:t>和定期定额投资</w:t>
      </w:r>
      <w:r>
        <w:rPr>
          <w:rFonts w:hint="eastAsia"/>
          <w:szCs w:val="21"/>
        </w:rPr>
        <w:t>业务，届时不再另行公告。仍按照本基金于</w:t>
      </w:r>
      <w:r>
        <w:rPr>
          <w:rFonts w:hint="eastAsia"/>
          <w:szCs w:val="21"/>
        </w:rPr>
        <w:t>202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日发布的《关于调整工银瑞信印度市场证券投资基金（</w:t>
      </w:r>
      <w:r>
        <w:rPr>
          <w:rFonts w:hint="eastAsia"/>
          <w:szCs w:val="21"/>
        </w:rPr>
        <w:t>LOF</w:t>
      </w:r>
      <w:r>
        <w:rPr>
          <w:rFonts w:hint="eastAsia"/>
          <w:szCs w:val="21"/>
        </w:rPr>
        <w:t>）大额申购、定期定额投资业务限制金额的公告》进行限制，即自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日起，本基金人民币份额（基金代码：</w:t>
      </w:r>
      <w:r>
        <w:rPr>
          <w:rFonts w:hint="eastAsia"/>
          <w:szCs w:val="21"/>
        </w:rPr>
        <w:t>164824</w:t>
      </w:r>
      <w:r>
        <w:rPr>
          <w:rFonts w:hint="eastAsia"/>
          <w:szCs w:val="21"/>
        </w:rPr>
        <w:t>）投资者大额申购、定期定额投资业务限制金额为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万</w:t>
      </w:r>
      <w:r>
        <w:rPr>
          <w:rFonts w:hint="eastAsia"/>
          <w:szCs w:val="21"/>
        </w:rPr>
        <w:t>元，美元份额（基金代码：</w:t>
      </w:r>
      <w:r>
        <w:rPr>
          <w:rFonts w:hint="eastAsia"/>
          <w:szCs w:val="21"/>
        </w:rPr>
        <w:t>005801</w:t>
      </w:r>
      <w:r>
        <w:rPr>
          <w:rFonts w:hint="eastAsia"/>
          <w:szCs w:val="21"/>
        </w:rPr>
        <w:t>）投资者大额申购、定期定额投资业务限制金额为</w:t>
      </w:r>
      <w:r>
        <w:rPr>
          <w:rFonts w:hint="eastAsia"/>
          <w:szCs w:val="21"/>
        </w:rPr>
        <w:t>7500</w:t>
      </w:r>
      <w:r>
        <w:rPr>
          <w:rFonts w:hint="eastAsia"/>
          <w:szCs w:val="21"/>
        </w:rPr>
        <w:t>美元。</w:t>
      </w:r>
    </w:p>
    <w:p w:rsidR="00A9167B" w:rsidRDefault="004E404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、敬请投资者提前进行相关业务安排，避免因基金境外主要投资场所节假日休市等原因带来的不便。</w:t>
      </w:r>
    </w:p>
    <w:p w:rsidR="00A9167B" w:rsidRDefault="004E404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公司客户服务电话</w:t>
      </w:r>
      <w:r>
        <w:rPr>
          <w:rFonts w:hint="eastAsia"/>
          <w:szCs w:val="21"/>
        </w:rPr>
        <w:t>400-811-9999</w:t>
      </w:r>
      <w:r>
        <w:rPr>
          <w:rFonts w:hint="eastAsia"/>
          <w:szCs w:val="21"/>
        </w:rPr>
        <w:t>；本公司网站</w:t>
      </w:r>
      <w:hyperlink r:id="rId8" w:history="1">
        <w:r>
          <w:rPr>
            <w:rFonts w:hint="eastAsia"/>
          </w:rPr>
          <w:t>www.icbc</w:t>
        </w:r>
        <w:r>
          <w:rPr>
            <w:rFonts w:hint="eastAsia"/>
          </w:rPr>
          <w:t>ubs</w:t>
        </w:r>
        <w:r>
          <w:rPr>
            <w:rFonts w:hint="eastAsia"/>
          </w:rPr>
          <w:t>.com.cn</w:t>
        </w:r>
      </w:hyperlink>
      <w:r>
        <w:rPr>
          <w:rFonts w:hint="eastAsia"/>
          <w:szCs w:val="21"/>
        </w:rPr>
        <w:t>。</w:t>
      </w:r>
    </w:p>
    <w:p w:rsidR="00A9167B" w:rsidRDefault="004E404A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风险提示：基金管理人依照恪尽职守、诚实信用、谨慎勤勉的原则管理和运用基金财产，但不保证基金一定盈利，也不保证最低收益。敬请投资人注意投资风险。投资者投资基金前应认真阅读基金的基金合同、更新的招募说明书、基金产品资料概要等法律文件，并选择适</w:t>
      </w:r>
      <w:r>
        <w:rPr>
          <w:rFonts w:hint="eastAsia"/>
          <w:szCs w:val="21"/>
        </w:rPr>
        <w:t>合自身风险承受能力的投资品种进行投资。</w:t>
      </w:r>
    </w:p>
    <w:p w:rsidR="00A9167B" w:rsidRDefault="004E404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A9167B" w:rsidRDefault="004E404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</w:p>
    <w:p w:rsidR="00A9167B" w:rsidRDefault="004E404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2"/>
    <w:p w:rsidR="00A9167B" w:rsidRDefault="004E404A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日</w:t>
      </w:r>
    </w:p>
    <w:sectPr w:rsidR="00A9167B" w:rsidSect="00A9167B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7B" w:rsidRDefault="00A9167B" w:rsidP="00A9167B">
      <w:r>
        <w:separator/>
      </w:r>
    </w:p>
  </w:endnote>
  <w:endnote w:type="continuationSeparator" w:id="0">
    <w:p w:rsidR="00A9167B" w:rsidRDefault="00A9167B" w:rsidP="00A9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7B" w:rsidRDefault="004E404A">
    <w:pPr>
      <w:jc w:val="center"/>
    </w:pPr>
    <w:r>
      <w:rPr>
        <w:rFonts w:hint="eastAsia"/>
        <w:sz w:val="18"/>
        <w:szCs w:val="18"/>
      </w:rPr>
      <w:t>第</w:t>
    </w:r>
    <w:r w:rsidR="00A9167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9167B">
      <w:rPr>
        <w:rFonts w:hint="eastAsia"/>
        <w:sz w:val="18"/>
        <w:szCs w:val="18"/>
      </w:rPr>
      <w:fldChar w:fldCharType="separate"/>
    </w:r>
    <w:r>
      <w:rPr>
        <w:sz w:val="18"/>
        <w:szCs w:val="18"/>
      </w:rPr>
      <w:t>2</w:t>
    </w:r>
    <w:r w:rsidR="00A9167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A9167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9167B">
      <w:rPr>
        <w:rFonts w:hint="eastAsia"/>
        <w:sz w:val="18"/>
        <w:szCs w:val="18"/>
      </w:rPr>
      <w:fldChar w:fldCharType="separate"/>
    </w:r>
    <w:r>
      <w:rPr>
        <w:sz w:val="18"/>
        <w:szCs w:val="18"/>
      </w:rPr>
      <w:t>3</w:t>
    </w:r>
    <w:r w:rsidR="00A9167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7B" w:rsidRDefault="00A9167B">
    <w:pPr>
      <w:pStyle w:val="a7"/>
    </w:pPr>
  </w:p>
  <w:p w:rsidR="00A9167B" w:rsidRDefault="004E404A">
    <w:pPr>
      <w:jc w:val="center"/>
    </w:pPr>
    <w:r>
      <w:rPr>
        <w:rFonts w:hint="eastAsia"/>
        <w:sz w:val="18"/>
        <w:szCs w:val="18"/>
      </w:rPr>
      <w:t>第</w:t>
    </w:r>
    <w:r w:rsidR="00A9167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A9167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A9167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页共</w:t>
    </w:r>
    <w:r w:rsidR="00A9167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A9167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A9167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</w:p>
  <w:p w:rsidR="00A9167B" w:rsidRDefault="00A916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7B" w:rsidRDefault="00A9167B" w:rsidP="00A9167B">
      <w:r>
        <w:separator/>
      </w:r>
    </w:p>
  </w:footnote>
  <w:footnote w:type="continuationSeparator" w:id="0">
    <w:p w:rsidR="00A9167B" w:rsidRDefault="00A9167B" w:rsidP="00A91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7B" w:rsidRDefault="004E404A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7B" w:rsidRDefault="004E404A">
    <w:pPr>
      <w:pStyle w:val="a8"/>
    </w:pPr>
    <w:r>
      <w:rPr>
        <w:rFonts w:hint="eastAsia"/>
      </w:rPr>
      <w:t>关于工银瑞信印度市场证券投资基金（</w:t>
    </w:r>
    <w:r>
      <w:rPr>
        <w:rFonts w:hint="eastAsia"/>
      </w:rPr>
      <w:t>LOF</w:t>
    </w:r>
    <w:r>
      <w:rPr>
        <w:rFonts w:hint="eastAsia"/>
      </w:rPr>
      <w:t>）因境外主要投资市场节假日</w:t>
    </w:r>
    <w:r>
      <w:t>暂停</w:t>
    </w:r>
    <w:r>
      <w:rPr>
        <w:rFonts w:hint="eastAsia"/>
      </w:rPr>
      <w:t>申购、</w:t>
    </w:r>
    <w:r>
      <w:rPr>
        <w:rFonts w:hint="eastAsia"/>
      </w:rPr>
      <w:t>赎回</w:t>
    </w:r>
    <w:r>
      <w:rPr>
        <w:rFonts w:hint="eastAsia"/>
      </w:rPr>
      <w:t>和定期定额投资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3"/>
  <w:mirrorMargin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33737"/>
    <w:rsid w:val="000238D8"/>
    <w:rsid w:val="00033E39"/>
    <w:rsid w:val="00073452"/>
    <w:rsid w:val="0009424B"/>
    <w:rsid w:val="00105FA3"/>
    <w:rsid w:val="00113A0B"/>
    <w:rsid w:val="00151807"/>
    <w:rsid w:val="00162277"/>
    <w:rsid w:val="00163C0E"/>
    <w:rsid w:val="001840E6"/>
    <w:rsid w:val="001A2EA4"/>
    <w:rsid w:val="001B46FF"/>
    <w:rsid w:val="001B6ADA"/>
    <w:rsid w:val="00231D07"/>
    <w:rsid w:val="00282170"/>
    <w:rsid w:val="002B4237"/>
    <w:rsid w:val="002C10A2"/>
    <w:rsid w:val="00315FE5"/>
    <w:rsid w:val="0032154C"/>
    <w:rsid w:val="003359DC"/>
    <w:rsid w:val="00387383"/>
    <w:rsid w:val="003A076E"/>
    <w:rsid w:val="003E0B37"/>
    <w:rsid w:val="0045012B"/>
    <w:rsid w:val="00473DCC"/>
    <w:rsid w:val="00477F04"/>
    <w:rsid w:val="004A6AC4"/>
    <w:rsid w:val="004E404A"/>
    <w:rsid w:val="00500953"/>
    <w:rsid w:val="00507F6D"/>
    <w:rsid w:val="005166D8"/>
    <w:rsid w:val="00524CF3"/>
    <w:rsid w:val="005464C8"/>
    <w:rsid w:val="005936BF"/>
    <w:rsid w:val="005D1EB2"/>
    <w:rsid w:val="006134AF"/>
    <w:rsid w:val="00645AF9"/>
    <w:rsid w:val="00731347"/>
    <w:rsid w:val="00744542"/>
    <w:rsid w:val="00764740"/>
    <w:rsid w:val="007A49CC"/>
    <w:rsid w:val="007D7AC7"/>
    <w:rsid w:val="007E35D3"/>
    <w:rsid w:val="007F2055"/>
    <w:rsid w:val="008C4C29"/>
    <w:rsid w:val="008E2ABD"/>
    <w:rsid w:val="00942FCC"/>
    <w:rsid w:val="00A9167B"/>
    <w:rsid w:val="00AF595D"/>
    <w:rsid w:val="00B02C5F"/>
    <w:rsid w:val="00B134C6"/>
    <w:rsid w:val="00B543F1"/>
    <w:rsid w:val="00B7080B"/>
    <w:rsid w:val="00B9343D"/>
    <w:rsid w:val="00B945D9"/>
    <w:rsid w:val="00B95EA0"/>
    <w:rsid w:val="00B96983"/>
    <w:rsid w:val="00BC5FF6"/>
    <w:rsid w:val="00BD0F15"/>
    <w:rsid w:val="00BE62A1"/>
    <w:rsid w:val="00BF1D8A"/>
    <w:rsid w:val="00C03D25"/>
    <w:rsid w:val="00C23E36"/>
    <w:rsid w:val="00C32B62"/>
    <w:rsid w:val="00CB17DC"/>
    <w:rsid w:val="00CD608C"/>
    <w:rsid w:val="00D03F88"/>
    <w:rsid w:val="00D324A0"/>
    <w:rsid w:val="00D33737"/>
    <w:rsid w:val="00D87C8B"/>
    <w:rsid w:val="00DB5E35"/>
    <w:rsid w:val="00DE6961"/>
    <w:rsid w:val="00E31812"/>
    <w:rsid w:val="00E65A97"/>
    <w:rsid w:val="00E6755A"/>
    <w:rsid w:val="00E902E3"/>
    <w:rsid w:val="00E918C4"/>
    <w:rsid w:val="00E95374"/>
    <w:rsid w:val="00EC1D8E"/>
    <w:rsid w:val="00EF4C00"/>
    <w:rsid w:val="00F1283A"/>
    <w:rsid w:val="00F26A86"/>
    <w:rsid w:val="00F926EE"/>
    <w:rsid w:val="00FB0212"/>
    <w:rsid w:val="00FB5095"/>
    <w:rsid w:val="00FD3A34"/>
    <w:rsid w:val="00FF2068"/>
    <w:rsid w:val="05255A71"/>
    <w:rsid w:val="0C1455C7"/>
    <w:rsid w:val="14EC000E"/>
    <w:rsid w:val="175334BD"/>
    <w:rsid w:val="1B773380"/>
    <w:rsid w:val="1FFC467C"/>
    <w:rsid w:val="25503084"/>
    <w:rsid w:val="2B3D03C8"/>
    <w:rsid w:val="2DB245D1"/>
    <w:rsid w:val="38555587"/>
    <w:rsid w:val="395A4B64"/>
    <w:rsid w:val="3ED80AD1"/>
    <w:rsid w:val="47C471A4"/>
    <w:rsid w:val="4C1E02C0"/>
    <w:rsid w:val="5DA31BBB"/>
    <w:rsid w:val="618C732D"/>
    <w:rsid w:val="65B94A1E"/>
    <w:rsid w:val="6ADC4852"/>
    <w:rsid w:val="6DAA6D5C"/>
    <w:rsid w:val="72FB49DA"/>
    <w:rsid w:val="77696DBD"/>
    <w:rsid w:val="79467FF9"/>
    <w:rsid w:val="7E784173"/>
    <w:rsid w:val="7F39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7B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9167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A9167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A9167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A9167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9167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9167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A9167B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A9167B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A9167B"/>
  </w:style>
  <w:style w:type="paragraph" w:styleId="a5">
    <w:name w:val="Date"/>
    <w:basedOn w:val="a"/>
    <w:next w:val="a"/>
    <w:link w:val="Char10"/>
    <w:qFormat/>
    <w:rsid w:val="00A9167B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A9167B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A9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A9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A9167B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A9167B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A9167B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A9167B"/>
    <w:pPr>
      <w:ind w:leftChars="200" w:left="420"/>
    </w:pPr>
  </w:style>
  <w:style w:type="paragraph" w:styleId="ab">
    <w:name w:val="Normal (Web)"/>
    <w:basedOn w:val="a"/>
    <w:qFormat/>
    <w:rsid w:val="00A9167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A9167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A9167B"/>
    <w:rPr>
      <w:b/>
      <w:bCs/>
    </w:rPr>
  </w:style>
  <w:style w:type="table" w:styleId="ae">
    <w:name w:val="Table Grid"/>
    <w:basedOn w:val="a1"/>
    <w:uiPriority w:val="59"/>
    <w:qFormat/>
    <w:rsid w:val="00A91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A9167B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A9167B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A9167B"/>
    <w:rPr>
      <w:sz w:val="21"/>
      <w:szCs w:val="21"/>
    </w:rPr>
  </w:style>
  <w:style w:type="character" w:styleId="af2">
    <w:name w:val="footnote reference"/>
    <w:qFormat/>
    <w:rsid w:val="00A9167B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A9167B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A9167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A9167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A9167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A9167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A9167B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A9167B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A9167B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A9167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A9167B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A9167B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A9167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A9167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A9167B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A9167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A9167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A9167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A9167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9167B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A9167B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A9167B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A9167B"/>
  </w:style>
  <w:style w:type="paragraph" w:customStyle="1" w:styleId="CharCharCharCharCharChar1CharCharChar">
    <w:name w:val="Char Char Char Char Char Char1 Char Char Char"/>
    <w:basedOn w:val="a"/>
    <w:qFormat/>
    <w:rsid w:val="00A9167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9167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A9167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A9167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A9167B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A916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A9167B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A9167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A9167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A9167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A9167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A9167B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A9167B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A9167B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A9167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A9167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A9167B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A9167B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A9167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A9167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A9167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A9167B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A9167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A9167B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A9167B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A9167B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A9167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A9167B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A9167B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A9167B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A9167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A9167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A9167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A9167B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A9167B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A9167B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A9167B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A9167B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A9167B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05D9-0535-423D-A567-CE537DB6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4</DocSecurity>
  <Lines>8</Lines>
  <Paragraphs>2</Paragraphs>
  <ScaleCrop>false</ScaleCrop>
  <Company>ICBC.V20200907.01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2025-01-15T11:48:00Z</cp:lastPrinted>
  <dcterms:created xsi:type="dcterms:W3CDTF">2025-07-02T16:01:00Z</dcterms:created>
  <dcterms:modified xsi:type="dcterms:W3CDTF">2025-07-02T16:01:00Z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CC7F2146C3404C37816EAC8C411C45DC</vt:lpwstr>
  </property>
</Properties>
</file>