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B7" w:rsidRDefault="009E35B7">
      <w:pPr>
        <w:widowControl/>
        <w:spacing w:before="75" w:after="75" w:line="312" w:lineRule="auto"/>
        <w:jc w:val="center"/>
        <w:rPr>
          <w:rFonts w:ascii="黑体" w:eastAsia="黑体" w:hint="eastAsia"/>
          <w:b/>
          <w:bCs/>
          <w:kern w:val="36"/>
          <w:sz w:val="36"/>
          <w:szCs w:val="36"/>
        </w:rPr>
      </w:pPr>
      <w:r>
        <w:rPr>
          <w:rFonts w:ascii="黑体" w:eastAsia="黑体" w:hint="eastAsia"/>
          <w:b/>
          <w:bCs/>
          <w:kern w:val="36"/>
          <w:sz w:val="36"/>
          <w:szCs w:val="36"/>
        </w:rPr>
        <w:t>工银瑞信基金管理有限公司关于旗下基金</w:t>
      </w:r>
    </w:p>
    <w:p w:rsidR="009E35B7" w:rsidRDefault="009E35B7">
      <w:pPr>
        <w:widowControl/>
        <w:spacing w:before="75" w:after="75" w:line="312" w:lineRule="auto"/>
        <w:jc w:val="center"/>
        <w:rPr>
          <w:rFonts w:ascii="黑体" w:eastAsia="黑体" w:hint="eastAsia"/>
          <w:b/>
          <w:bCs/>
          <w:kern w:val="36"/>
          <w:sz w:val="36"/>
          <w:szCs w:val="36"/>
        </w:rPr>
      </w:pPr>
      <w:r>
        <w:rPr>
          <w:rFonts w:ascii="黑体" w:eastAsia="黑体" w:hint="eastAsia"/>
          <w:b/>
          <w:bCs/>
          <w:kern w:val="36"/>
          <w:sz w:val="36"/>
          <w:szCs w:val="36"/>
        </w:rPr>
        <w:t>估值调整的公告</w:t>
      </w:r>
    </w:p>
    <w:p w:rsidR="009E35B7" w:rsidRDefault="009E35B7">
      <w:pPr>
        <w:widowControl/>
        <w:spacing w:before="75" w:after="75" w:line="312" w:lineRule="auto"/>
        <w:ind w:firstLine="555"/>
        <w:jc w:val="center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</w:p>
    <w:p w:rsidR="009E35B7" w:rsidRDefault="009E35B7">
      <w:pPr>
        <w:autoSpaceDE w:val="0"/>
        <w:autoSpaceDN w:val="0"/>
        <w:adjustRightInd w:val="0"/>
        <w:spacing w:line="240" w:lineRule="atLeast"/>
        <w:ind w:firstLineChars="200" w:firstLine="560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根据《中国证券监督管理委员会关于证券投资基金估值业务的指导意见》（证监会公告[20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17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]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13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号）的要求，经与相关托管人协商一致，本公司决定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自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202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日起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，对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公司旗下证券投资基金持有的“诺辉健康”（股票代码：6606.HK）按照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1.46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港币/股进行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估值。</w:t>
      </w:r>
    </w:p>
    <w:p w:rsidR="009E35B7" w:rsidRDefault="009E35B7">
      <w:pPr>
        <w:autoSpaceDE w:val="0"/>
        <w:autoSpaceDN w:val="0"/>
        <w:adjustRightInd w:val="0"/>
        <w:spacing w:line="240" w:lineRule="atLeast"/>
        <w:ind w:firstLineChars="200" w:firstLine="560"/>
        <w:jc w:val="left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本公司将密切关注该股票后续经营情况及其他重大事项，进行合理评估。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待上述股票复牌且体现活跃市场交易特征后，将恢复为采用当日收盘价进行估值，届时不再另行公告，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敬请投资者予以关注。投资者可通过以下途径咨询有关详情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：</w:t>
      </w:r>
    </w:p>
    <w:p w:rsidR="009E35B7" w:rsidRDefault="009E35B7">
      <w:pPr>
        <w:ind w:firstLineChars="200" w:firstLine="560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工银瑞信基金管理有限公司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网站：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www.icbc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ub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s.com.cn</w:t>
      </w:r>
    </w:p>
    <w:p w:rsidR="009E35B7" w:rsidRDefault="009E35B7">
      <w:pPr>
        <w:ind w:firstLineChars="200" w:firstLine="560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客户服务电话：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400-811-9999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 xml:space="preserve"> (免长途费)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 </w:t>
      </w:r>
    </w:p>
    <w:p w:rsidR="009E35B7" w:rsidRDefault="009E35B7">
      <w:pPr>
        <w:widowControl/>
        <w:spacing w:before="75" w:after="75" w:line="312" w:lineRule="auto"/>
        <w:ind w:firstLine="555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风险提示：本公司承诺以诚实信用、勤勉尽责的原则管理和运用基金资产，但不保证基金一定盈利，也不保证最低收益。基金的过往业绩并不预示其未来表现。投资者投资于本公司管理的基金时应认真阅读《基金合同》、《招募说明书》等法律文件，并注意投资风险。</w:t>
      </w:r>
    </w:p>
    <w:p w:rsidR="009E35B7" w:rsidRDefault="009E35B7">
      <w:pPr>
        <w:widowControl/>
        <w:spacing w:before="75" w:after="75" w:line="312" w:lineRule="auto"/>
        <w:ind w:firstLine="555"/>
        <w:rPr>
          <w:rFonts w:ascii="仿宋_GB2312" w:eastAsia="仿宋_GB2312" w:hAnsi="宋体" w:cs="宋体"/>
          <w:color w:val="333333"/>
          <w:kern w:val="0"/>
          <w:sz w:val="28"/>
          <w:szCs w:val="28"/>
        </w:rPr>
      </w:pPr>
    </w:p>
    <w:p w:rsidR="009E35B7" w:rsidRDefault="009E35B7">
      <w:pPr>
        <w:widowControl/>
        <w:spacing w:before="75" w:after="75" w:line="312" w:lineRule="auto"/>
        <w:ind w:firstLine="555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特此公告</w:t>
      </w:r>
    </w:p>
    <w:p w:rsidR="009E35B7" w:rsidRDefault="009E35B7">
      <w:pPr>
        <w:widowControl/>
        <w:spacing w:before="75" w:after="75" w:line="312" w:lineRule="auto"/>
        <w:ind w:right="280" w:firstLine="555"/>
        <w:jc w:val="right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 xml:space="preserve">工银瑞信基金管理有限公司 </w:t>
      </w:r>
    </w:p>
    <w:p w:rsidR="009E35B7" w:rsidRDefault="009E35B7">
      <w:pPr>
        <w:widowControl/>
        <w:spacing w:before="75" w:after="75" w:line="312" w:lineRule="auto"/>
        <w:ind w:right="560" w:firstLine="555"/>
        <w:jc w:val="right"/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二○二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五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七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color w:val="333333"/>
          <w:kern w:val="0"/>
          <w:sz w:val="28"/>
          <w:szCs w:val="28"/>
        </w:rPr>
        <w:t>二</w:t>
      </w:r>
      <w:r>
        <w:rPr>
          <w:rFonts w:ascii="仿宋_GB2312" w:eastAsia="仿宋_GB2312" w:hAnsi="宋体" w:cs="宋体" w:hint="eastAsia"/>
          <w:color w:val="333333"/>
          <w:kern w:val="0"/>
          <w:sz w:val="28"/>
          <w:szCs w:val="28"/>
        </w:rPr>
        <w:t>日</w:t>
      </w:r>
    </w:p>
    <w:sectPr w:rsidR="009E35B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trackRevisions/>
  <w:doNotTrackMoves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12204"/>
    <w:rsid w:val="00012986"/>
    <w:rsid w:val="00016B30"/>
    <w:rsid w:val="00086C1E"/>
    <w:rsid w:val="00090064"/>
    <w:rsid w:val="00130793"/>
    <w:rsid w:val="00132657"/>
    <w:rsid w:val="00134F34"/>
    <w:rsid w:val="00143686"/>
    <w:rsid w:val="00151608"/>
    <w:rsid w:val="0017244D"/>
    <w:rsid w:val="001903EE"/>
    <w:rsid w:val="001E4652"/>
    <w:rsid w:val="001F34E9"/>
    <w:rsid w:val="00205EA7"/>
    <w:rsid w:val="00206FD4"/>
    <w:rsid w:val="00210DFB"/>
    <w:rsid w:val="0022060A"/>
    <w:rsid w:val="00244BE8"/>
    <w:rsid w:val="00253B30"/>
    <w:rsid w:val="002546FE"/>
    <w:rsid w:val="00257B80"/>
    <w:rsid w:val="0026583A"/>
    <w:rsid w:val="00272842"/>
    <w:rsid w:val="002735A8"/>
    <w:rsid w:val="002848EF"/>
    <w:rsid w:val="002B4AAB"/>
    <w:rsid w:val="002C5C15"/>
    <w:rsid w:val="00300FC0"/>
    <w:rsid w:val="0031231D"/>
    <w:rsid w:val="0031760A"/>
    <w:rsid w:val="00317C87"/>
    <w:rsid w:val="003201B4"/>
    <w:rsid w:val="003246BA"/>
    <w:rsid w:val="003251AA"/>
    <w:rsid w:val="00325FFB"/>
    <w:rsid w:val="003261E8"/>
    <w:rsid w:val="00372AF8"/>
    <w:rsid w:val="003E19D6"/>
    <w:rsid w:val="003E313E"/>
    <w:rsid w:val="003F23BA"/>
    <w:rsid w:val="0043612C"/>
    <w:rsid w:val="0045754A"/>
    <w:rsid w:val="00463AAA"/>
    <w:rsid w:val="004967CD"/>
    <w:rsid w:val="004C4C5A"/>
    <w:rsid w:val="004E6133"/>
    <w:rsid w:val="005001CA"/>
    <w:rsid w:val="00501C8B"/>
    <w:rsid w:val="00516D98"/>
    <w:rsid w:val="00522BF6"/>
    <w:rsid w:val="00553855"/>
    <w:rsid w:val="00592164"/>
    <w:rsid w:val="005A087F"/>
    <w:rsid w:val="005B22A5"/>
    <w:rsid w:val="005C17FF"/>
    <w:rsid w:val="005D388D"/>
    <w:rsid w:val="005F20F3"/>
    <w:rsid w:val="00604432"/>
    <w:rsid w:val="00613ACA"/>
    <w:rsid w:val="00633EBB"/>
    <w:rsid w:val="00654FD1"/>
    <w:rsid w:val="00680881"/>
    <w:rsid w:val="00691D0A"/>
    <w:rsid w:val="00697338"/>
    <w:rsid w:val="006B11A7"/>
    <w:rsid w:val="006B5020"/>
    <w:rsid w:val="006F2826"/>
    <w:rsid w:val="00700906"/>
    <w:rsid w:val="00721C7F"/>
    <w:rsid w:val="00726AD0"/>
    <w:rsid w:val="00741499"/>
    <w:rsid w:val="00767276"/>
    <w:rsid w:val="00791260"/>
    <w:rsid w:val="00791B85"/>
    <w:rsid w:val="00797F71"/>
    <w:rsid w:val="007D1203"/>
    <w:rsid w:val="007F2A44"/>
    <w:rsid w:val="007F3D3F"/>
    <w:rsid w:val="008039ED"/>
    <w:rsid w:val="0081765B"/>
    <w:rsid w:val="0085370B"/>
    <w:rsid w:val="0086350A"/>
    <w:rsid w:val="00876BEB"/>
    <w:rsid w:val="0089366D"/>
    <w:rsid w:val="0089388F"/>
    <w:rsid w:val="008B46CC"/>
    <w:rsid w:val="008F4FB7"/>
    <w:rsid w:val="00916561"/>
    <w:rsid w:val="00921742"/>
    <w:rsid w:val="0092518C"/>
    <w:rsid w:val="00927E87"/>
    <w:rsid w:val="0093121F"/>
    <w:rsid w:val="00931BC1"/>
    <w:rsid w:val="009678AA"/>
    <w:rsid w:val="009D0A05"/>
    <w:rsid w:val="009E35B7"/>
    <w:rsid w:val="009E507C"/>
    <w:rsid w:val="009E6295"/>
    <w:rsid w:val="009F2908"/>
    <w:rsid w:val="009F7A39"/>
    <w:rsid w:val="00A04B6B"/>
    <w:rsid w:val="00A05523"/>
    <w:rsid w:val="00A377D3"/>
    <w:rsid w:val="00A4520B"/>
    <w:rsid w:val="00A90F77"/>
    <w:rsid w:val="00AC0C29"/>
    <w:rsid w:val="00AE33B8"/>
    <w:rsid w:val="00AE5280"/>
    <w:rsid w:val="00B233CC"/>
    <w:rsid w:val="00B302DD"/>
    <w:rsid w:val="00B759E3"/>
    <w:rsid w:val="00B77D5B"/>
    <w:rsid w:val="00B813C4"/>
    <w:rsid w:val="00BC68ED"/>
    <w:rsid w:val="00BD3D8B"/>
    <w:rsid w:val="00BD4693"/>
    <w:rsid w:val="00BE6190"/>
    <w:rsid w:val="00C364F6"/>
    <w:rsid w:val="00C432A4"/>
    <w:rsid w:val="00C54E12"/>
    <w:rsid w:val="00C555E4"/>
    <w:rsid w:val="00C9534C"/>
    <w:rsid w:val="00CA5A01"/>
    <w:rsid w:val="00CA675E"/>
    <w:rsid w:val="00CB2E74"/>
    <w:rsid w:val="00CB3441"/>
    <w:rsid w:val="00CC440F"/>
    <w:rsid w:val="00CD586C"/>
    <w:rsid w:val="00CE778F"/>
    <w:rsid w:val="00CF7C63"/>
    <w:rsid w:val="00D84F60"/>
    <w:rsid w:val="00DE1559"/>
    <w:rsid w:val="00DE35D1"/>
    <w:rsid w:val="00E34030"/>
    <w:rsid w:val="00E357E6"/>
    <w:rsid w:val="00E37C87"/>
    <w:rsid w:val="00E9250A"/>
    <w:rsid w:val="00E949E6"/>
    <w:rsid w:val="00EA44DB"/>
    <w:rsid w:val="00EB0092"/>
    <w:rsid w:val="00ED2D0D"/>
    <w:rsid w:val="00EE280F"/>
    <w:rsid w:val="00EF35FD"/>
    <w:rsid w:val="00EF3841"/>
    <w:rsid w:val="00F141E0"/>
    <w:rsid w:val="00F16E7F"/>
    <w:rsid w:val="00F24572"/>
    <w:rsid w:val="00F26756"/>
    <w:rsid w:val="00F313C1"/>
    <w:rsid w:val="00F422BA"/>
    <w:rsid w:val="00F63A6B"/>
    <w:rsid w:val="00F909AD"/>
    <w:rsid w:val="00FC0BD7"/>
    <w:rsid w:val="00FC690E"/>
    <w:rsid w:val="00FD3953"/>
    <w:rsid w:val="00FE036C"/>
    <w:rsid w:val="00FE292F"/>
    <w:rsid w:val="00FF416C"/>
    <w:rsid w:val="00FF6FE3"/>
    <w:rsid w:val="0CC93EF2"/>
    <w:rsid w:val="3B6D824E"/>
    <w:rsid w:val="443C3ED0"/>
    <w:rsid w:val="B1F4C2F5"/>
    <w:rsid w:val="DDF28047"/>
    <w:rsid w:val="DF9A000D"/>
    <w:rsid w:val="F871CD48"/>
    <w:rsid w:val="FFFAD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Normal Table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rPr>
      <w:rFonts w:ascii="Times New Roman" w:eastAsia="宋体" w:hAnsi="Times New Roman" w:cs="Times New Roman"/>
    </w:rPr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sz w:val="18"/>
      <w:szCs w:val="18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Normal (Web)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redword1">
    <w:name w:val="redword1"/>
    <w:rPr>
      <w:rFonts w:ascii="Times New Roman" w:eastAsia="宋体" w:hAnsi="Times New Roman" w:cs="Times New Roman"/>
      <w:color w:val="9F0100"/>
    </w:rPr>
  </w:style>
  <w:style w:type="paragraph" w:styleId="a9">
    <w:name w:val="Revision"/>
    <w:uiPriority w:val="99"/>
    <w:unhideWhenUsed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4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工银瑞信基金管理有限公司关于旗下基金</dc:title>
  <dc:subject/>
  <dc:creator>GW</dc:creator>
  <cp:keywords/>
  <cp:lastModifiedBy>ZHONGM</cp:lastModifiedBy>
  <cp:revision>2</cp:revision>
  <dcterms:created xsi:type="dcterms:W3CDTF">2025-07-01T16:02:00Z</dcterms:created>
  <dcterms:modified xsi:type="dcterms:W3CDTF">2025-07-01T16:02:00Z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F5F1D9C4984244B99B9AD104C4490B4E</vt:lpwstr>
  </property>
</Properties>
</file>