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8D" w:rsidRDefault="00542FC0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关于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博时恒润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6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个月持有期混合型证券投资基金</w:t>
      </w:r>
      <w:r>
        <w:rPr>
          <w:rFonts w:ascii="Times New Roman" w:eastAsia="宋体" w:hAnsi="Times New Roman" w:cs="Times New Roman"/>
          <w:b/>
          <w:sz w:val="30"/>
          <w:szCs w:val="30"/>
        </w:rPr>
        <w:t>基金合同</w:t>
      </w:r>
    </w:p>
    <w:p w:rsidR="0008378D" w:rsidRDefault="00542FC0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终止的公告</w:t>
      </w:r>
    </w:p>
    <w:p w:rsidR="0008378D" w:rsidRDefault="0008378D">
      <w:pPr>
        <w:rPr>
          <w:rFonts w:ascii="Times New Roman" w:eastAsia="宋体" w:hAnsi="Times New Roman" w:cs="Times New Roman"/>
        </w:rPr>
      </w:pPr>
    </w:p>
    <w:p w:rsidR="0008378D" w:rsidRDefault="00542FC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根据《中华人民共和国证券投资基金法》、《公开募集证券投资基金运作管理办法》、《</w:t>
      </w:r>
      <w:r>
        <w:rPr>
          <w:rFonts w:ascii="Times New Roman" w:hAnsi="Times New Roman" w:cs="Times New Roman" w:hint="eastAsia"/>
          <w:szCs w:val="21"/>
        </w:rPr>
        <w:t>博时恒润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>个月持有期混合型证券投资基金</w:t>
      </w:r>
      <w:r>
        <w:rPr>
          <w:rFonts w:ascii="Times New Roman" w:hAnsi="Times New Roman" w:cs="Times New Roman"/>
          <w:szCs w:val="21"/>
        </w:rPr>
        <w:t>基金合同》（以下简称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《基金合同》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）的有关规定，</w:t>
      </w:r>
      <w:r>
        <w:rPr>
          <w:rFonts w:ascii="Times New Roman" w:hAnsi="Times New Roman" w:cs="Times New Roman" w:hint="eastAsia"/>
          <w:szCs w:val="21"/>
        </w:rPr>
        <w:t>博时恒润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>个月持有期混合型证券投资基金</w:t>
      </w:r>
      <w:r>
        <w:rPr>
          <w:rFonts w:ascii="Times New Roman" w:hAnsi="Times New Roman" w:cs="Times New Roman"/>
          <w:szCs w:val="21"/>
        </w:rPr>
        <w:t>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本基金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）出现</w:t>
      </w:r>
      <w:r>
        <w:rPr>
          <w:rFonts w:ascii="Times New Roman" w:hAnsi="Times New Roman" w:cs="Times New Roman" w:hint="eastAsia"/>
          <w:szCs w:val="21"/>
        </w:rPr>
        <w:t>了</w:t>
      </w:r>
      <w:r>
        <w:rPr>
          <w:rFonts w:ascii="Times New Roman" w:hAnsi="Times New Roman" w:cs="Times New Roman"/>
          <w:szCs w:val="21"/>
        </w:rPr>
        <w:t>《基金合同》终止事由。本基金管理人博时基金管理有限公司（以下简称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）已依法对基金财产进行清算。现将相关事项公告如下</w:t>
      </w:r>
      <w:r>
        <w:rPr>
          <w:rFonts w:ascii="Times New Roman" w:hAnsi="Times New Roman" w:cs="Times New Roman"/>
          <w:szCs w:val="21"/>
        </w:rPr>
        <w:t>:</w:t>
      </w:r>
      <w:bookmarkStart w:id="0" w:name="_GoBack"/>
      <w:bookmarkEnd w:id="0"/>
    </w:p>
    <w:p w:rsidR="0008378D" w:rsidRDefault="00542FC0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本基金基本信息</w:t>
      </w:r>
    </w:p>
    <w:tbl>
      <w:tblPr>
        <w:tblStyle w:val="a8"/>
        <w:tblW w:w="0" w:type="auto"/>
        <w:tblLook w:val="04A0"/>
      </w:tblPr>
      <w:tblGrid>
        <w:gridCol w:w="2840"/>
        <w:gridCol w:w="2841"/>
        <w:gridCol w:w="2841"/>
      </w:tblGrid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基金名称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博时恒润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/>
              </w:rPr>
              <w:t>个月持有期混合型证券投资基金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基金简称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博时恒润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/>
              </w:rPr>
              <w:t>个月持有期混合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基金主代码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013433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基金运作方式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契约型开放式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基金合同生效日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2021</w:t>
            </w:r>
            <w:r>
              <w:rPr>
                <w:rFonts w:ascii="宋体" w:eastAsia="宋体" w:hAnsi="宋体"/>
              </w:rPr>
              <w:t>年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/>
              </w:rPr>
              <w:t>月</w:t>
            </w:r>
            <w:r>
              <w:rPr>
                <w:rFonts w:ascii="宋体" w:eastAsia="宋体" w:hAnsi="宋体"/>
              </w:rPr>
              <w:t>26</w:t>
            </w:r>
            <w:r>
              <w:rPr>
                <w:rFonts w:ascii="宋体" w:eastAsia="宋体" w:hAnsi="宋体"/>
              </w:rPr>
              <w:t>日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基金管理人名称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基金托管人名称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中国邮政储蓄银行股份有限公司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基金注册登记机构名称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公告依据</w:t>
            </w:r>
          </w:p>
        </w:tc>
        <w:tc>
          <w:tcPr>
            <w:tcW w:w="5682" w:type="dxa"/>
            <w:gridSpan w:val="2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《中华人民共和国证券投资基金法》、《公开募集证券投资基金运作管理办法》等法律法规以及《博时恒润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/>
              </w:rPr>
              <w:t>个月持有期混合型证券投资基金基金合同》、《博时恒润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/>
              </w:rPr>
              <w:t>个月持有期混合型证券投资基金招募说明书》等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下属类别基金的基金简称</w:t>
            </w:r>
          </w:p>
        </w:tc>
        <w:tc>
          <w:tcPr>
            <w:tcW w:w="2841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博时恒润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/>
              </w:rPr>
              <w:t>个月持有期混合</w:t>
            </w:r>
            <w:r>
              <w:rPr>
                <w:rFonts w:ascii="宋体" w:eastAsia="宋体" w:hAnsi="宋体"/>
              </w:rPr>
              <w:t>A</w:t>
            </w:r>
          </w:p>
        </w:tc>
        <w:tc>
          <w:tcPr>
            <w:tcW w:w="2841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博时恒润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/>
              </w:rPr>
              <w:t>个月持有期混合</w:t>
            </w:r>
            <w:r>
              <w:rPr>
                <w:rFonts w:ascii="宋体" w:eastAsia="宋体" w:hAnsi="宋体"/>
              </w:rPr>
              <w:t>C</w:t>
            </w:r>
          </w:p>
        </w:tc>
      </w:tr>
      <w:tr w:rsidR="0008378D">
        <w:tc>
          <w:tcPr>
            <w:tcW w:w="2840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下属类别基金的交易代码</w:t>
            </w:r>
          </w:p>
        </w:tc>
        <w:tc>
          <w:tcPr>
            <w:tcW w:w="2841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013433</w:t>
            </w:r>
          </w:p>
        </w:tc>
        <w:tc>
          <w:tcPr>
            <w:tcW w:w="2841" w:type="dxa"/>
            <w:vAlign w:val="center"/>
          </w:tcPr>
          <w:p w:rsidR="0008378D" w:rsidRDefault="00542FC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013434</w:t>
            </w:r>
          </w:p>
        </w:tc>
      </w:tr>
    </w:tbl>
    <w:p w:rsidR="0008378D" w:rsidRDefault="0008378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08378D" w:rsidRDefault="00542FC0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Times New Roman" w:eastAsia="宋体" w:hAnsi="Times New Roman" w:cs="Times New Roman"/>
          <w:b/>
          <w:kern w:val="0"/>
          <w:szCs w:val="21"/>
        </w:rPr>
        <w:t>二、本基金合同的终止时间</w:t>
      </w:r>
    </w:p>
    <w:p w:rsidR="0008378D" w:rsidRDefault="00542FC0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本基金出现了《基金合同》终止事由后，本公司于</w:t>
      </w:r>
      <w:r>
        <w:rPr>
          <w:rFonts w:ascii="Times New Roman" w:eastAsia="宋体" w:hAnsi="Times New Roman" w:cs="Times New Roman"/>
          <w:bCs/>
          <w:kern w:val="0"/>
          <w:szCs w:val="21"/>
        </w:rPr>
        <w:t>202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5</w:t>
      </w:r>
      <w:r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5</w:t>
      </w:r>
      <w:r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23</w:t>
      </w:r>
      <w:r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/>
          <w:kern w:val="0"/>
          <w:szCs w:val="21"/>
        </w:rPr>
        <w:t>刊登了《</w:t>
      </w:r>
      <w:r>
        <w:rPr>
          <w:rFonts w:ascii="Times New Roman" w:eastAsia="宋体" w:hAnsi="Times New Roman" w:cs="Times New Roman"/>
          <w:bCs/>
          <w:kern w:val="0"/>
          <w:szCs w:val="21"/>
        </w:rPr>
        <w:t>博时基金管理有限公司关于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博时恒润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个月持有期混合型证券投资基金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基金</w:t>
      </w:r>
      <w:r>
        <w:rPr>
          <w:rFonts w:ascii="Times New Roman" w:eastAsia="宋体" w:hAnsi="Times New Roman" w:cs="Times New Roman"/>
          <w:bCs/>
          <w:kern w:val="0"/>
          <w:szCs w:val="21"/>
        </w:rPr>
        <w:t>合同终止及基金财产清算的公告</w:t>
      </w:r>
      <w:r>
        <w:rPr>
          <w:rFonts w:ascii="Times New Roman" w:eastAsia="宋体" w:hAnsi="Times New Roman" w:cs="Times New Roman"/>
          <w:kern w:val="0"/>
          <w:szCs w:val="21"/>
        </w:rPr>
        <w:t>》，并组织本基金托管人</w:t>
      </w:r>
      <w:r>
        <w:rPr>
          <w:rFonts w:ascii="宋体" w:eastAsia="宋体" w:hAnsi="宋体" w:hint="eastAsia"/>
        </w:rPr>
        <w:t>中国邮政储蓄银行股份有限公司</w:t>
      </w:r>
      <w:r>
        <w:rPr>
          <w:rFonts w:ascii="Times New Roman" w:eastAsia="宋体" w:hAnsi="Times New Roman" w:cs="Times New Roman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安永华明会计师事务所（特殊普通合伙）</w:t>
      </w:r>
      <w:r>
        <w:rPr>
          <w:rFonts w:ascii="Times New Roman" w:eastAsia="宋体" w:hAnsi="Times New Roman" w:cs="Times New Roman"/>
          <w:kern w:val="0"/>
          <w:szCs w:val="21"/>
        </w:rPr>
        <w:t>和上海源泰律师事务所成立基金财产清算小组，对基金财产进行了清算。</w:t>
      </w:r>
    </w:p>
    <w:p w:rsidR="0008378D" w:rsidRDefault="00542FC0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根据《中华人民共和国证券投资基金法》、《公开募集证券投资基金运作管理办法》、《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博时恒润</w:t>
      </w:r>
      <w:r>
        <w:rPr>
          <w:rFonts w:ascii="Times New Roman" w:eastAsia="宋体" w:hAnsi="Times New Roman" w:cs="Times New Roman" w:hint="eastAsia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个月持有期混合型证券投资基金</w:t>
      </w:r>
      <w:r>
        <w:rPr>
          <w:rFonts w:ascii="Times New Roman" w:eastAsia="宋体" w:hAnsi="Times New Roman" w:cs="Times New Roman"/>
          <w:kern w:val="0"/>
          <w:szCs w:val="21"/>
        </w:rPr>
        <w:t>基金合同》的有关规定，《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博时恒润</w:t>
      </w:r>
      <w:r>
        <w:rPr>
          <w:rFonts w:ascii="Times New Roman" w:eastAsia="宋体" w:hAnsi="Times New Roman" w:cs="Times New Roman" w:hint="eastAsia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个月持有期混合型证券投资基金</w:t>
      </w:r>
      <w:r>
        <w:rPr>
          <w:rFonts w:ascii="Times New Roman" w:eastAsia="宋体" w:hAnsi="Times New Roman" w:cs="Times New Roman"/>
          <w:kern w:val="0"/>
          <w:szCs w:val="21"/>
        </w:rPr>
        <w:t>基金合同》自本公告发布之日起终止。</w:t>
      </w:r>
    </w:p>
    <w:p w:rsidR="0008378D" w:rsidRDefault="0008378D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</w:p>
    <w:p w:rsidR="0008378D" w:rsidRDefault="00542FC0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三、备查文件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1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博时恒润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个月持有期混合型证券投资基金</w:t>
      </w:r>
      <w:r>
        <w:rPr>
          <w:rFonts w:ascii="Times New Roman" w:hAnsi="Times New Roman" w:cs="Times New Roman"/>
          <w:sz w:val="21"/>
          <w:szCs w:val="21"/>
        </w:rPr>
        <w:t>基金合同》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、《博时基金管理有限公司关于</w:t>
      </w:r>
      <w:r>
        <w:rPr>
          <w:rFonts w:ascii="Times New Roman" w:hAnsi="Times New Roman" w:cs="Times New Roman" w:hint="eastAsia"/>
          <w:sz w:val="21"/>
          <w:szCs w:val="21"/>
        </w:rPr>
        <w:t>博时恒润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个月持有期混合型证券投资基金</w:t>
      </w:r>
      <w:r>
        <w:rPr>
          <w:rFonts w:ascii="Times New Roman" w:hAnsi="Times New Roman" w:cs="Times New Roman" w:hint="eastAsia"/>
          <w:sz w:val="21"/>
          <w:szCs w:val="21"/>
        </w:rPr>
        <w:t>基金</w:t>
      </w:r>
      <w:r>
        <w:rPr>
          <w:rFonts w:ascii="Times New Roman" w:hAnsi="Times New Roman" w:cs="Times New Roman"/>
          <w:sz w:val="21"/>
          <w:szCs w:val="21"/>
        </w:rPr>
        <w:t>合同终止及基金财产清算的公告》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博时恒润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个月持有期混合型证券投资基金</w:t>
      </w:r>
      <w:r>
        <w:rPr>
          <w:rFonts w:ascii="Times New Roman" w:hAnsi="Times New Roman" w:cs="Times New Roman"/>
          <w:sz w:val="21"/>
          <w:szCs w:val="21"/>
        </w:rPr>
        <w:t>清算报告》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博时恒润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个月持有期混合型证券投资基金</w:t>
      </w:r>
      <w:r>
        <w:rPr>
          <w:rFonts w:ascii="Times New Roman" w:hAnsi="Times New Roman" w:cs="Times New Roman" w:hint="eastAsia"/>
          <w:sz w:val="21"/>
          <w:szCs w:val="21"/>
        </w:rPr>
        <w:t>清算</w:t>
      </w:r>
      <w:r>
        <w:rPr>
          <w:rFonts w:ascii="Times New Roman" w:hAnsi="Times New Roman" w:cs="Times New Roman"/>
          <w:sz w:val="21"/>
          <w:szCs w:val="21"/>
        </w:rPr>
        <w:t>审计报告》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《上海源泰律师事务所关于</w:t>
      </w:r>
      <w:r>
        <w:rPr>
          <w:rFonts w:ascii="Times New Roman" w:hAnsi="Times New Roman" w:cs="Times New Roman" w:hint="eastAsia"/>
          <w:sz w:val="21"/>
          <w:szCs w:val="21"/>
        </w:rPr>
        <w:t>博时恒润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个月持有期混合型证券投资基金</w:t>
      </w:r>
      <w:r>
        <w:rPr>
          <w:rFonts w:ascii="Times New Roman" w:hAnsi="Times New Roman" w:cs="Times New Roman" w:hint="eastAsia"/>
          <w:sz w:val="21"/>
          <w:szCs w:val="21"/>
        </w:rPr>
        <w:t>清算事宜之法律意见》</w:t>
      </w:r>
    </w:p>
    <w:p w:rsidR="0008378D" w:rsidRDefault="0008378D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08378D" w:rsidRDefault="00542FC0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四、特别提示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本公告的解释权归博时基金管理有限公司所有。投资者欲了解详情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可拨打本基金管理人的客户服务电话</w:t>
      </w:r>
      <w:r>
        <w:rPr>
          <w:rFonts w:ascii="Times New Roman" w:hAnsi="Times New Roman" w:cs="Times New Roman"/>
          <w:sz w:val="21"/>
          <w:szCs w:val="21"/>
        </w:rPr>
        <w:t>95105568 (</w:t>
      </w:r>
      <w:r>
        <w:rPr>
          <w:rFonts w:ascii="Times New Roman" w:hAnsi="Times New Roman" w:cs="Times New Roman"/>
          <w:sz w:val="21"/>
          <w:szCs w:val="21"/>
        </w:rPr>
        <w:t>免长途话费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进行咨询。</w:t>
      </w:r>
    </w:p>
    <w:p w:rsidR="0008378D" w:rsidRDefault="00542FC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特此公告。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8378D" w:rsidRDefault="0008378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08378D" w:rsidRDefault="0008378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08378D" w:rsidRDefault="0008378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08378D" w:rsidRDefault="0008378D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08378D" w:rsidRDefault="00542FC0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博时基金管理有限公司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8378D" w:rsidRDefault="00542FC0">
      <w:pPr>
        <w:wordWrap w:val="0"/>
        <w:spacing w:line="36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日</w:t>
      </w:r>
    </w:p>
    <w:sectPr w:rsidR="0008378D" w:rsidSect="0008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AB8"/>
    <w:multiLevelType w:val="multilevel"/>
    <w:tmpl w:val="5A582AB8"/>
    <w:lvl w:ilvl="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33F96"/>
    <w:rsid w:val="00066662"/>
    <w:rsid w:val="0008378D"/>
    <w:rsid w:val="000C1640"/>
    <w:rsid w:val="00120D3D"/>
    <w:rsid w:val="001E2F9F"/>
    <w:rsid w:val="0021543F"/>
    <w:rsid w:val="00251451"/>
    <w:rsid w:val="002811E1"/>
    <w:rsid w:val="002A7E7C"/>
    <w:rsid w:val="002B5452"/>
    <w:rsid w:val="002C2AA2"/>
    <w:rsid w:val="002E3392"/>
    <w:rsid w:val="003024E8"/>
    <w:rsid w:val="004028DF"/>
    <w:rsid w:val="004811CE"/>
    <w:rsid w:val="004845BA"/>
    <w:rsid w:val="004F4D45"/>
    <w:rsid w:val="00502638"/>
    <w:rsid w:val="00542FC0"/>
    <w:rsid w:val="0058552D"/>
    <w:rsid w:val="005909A6"/>
    <w:rsid w:val="005D07D5"/>
    <w:rsid w:val="005F599E"/>
    <w:rsid w:val="006F3847"/>
    <w:rsid w:val="006F4E48"/>
    <w:rsid w:val="00793B6F"/>
    <w:rsid w:val="007C4A87"/>
    <w:rsid w:val="007D5332"/>
    <w:rsid w:val="007E02E2"/>
    <w:rsid w:val="008365D0"/>
    <w:rsid w:val="008E756F"/>
    <w:rsid w:val="00933AF0"/>
    <w:rsid w:val="00A32C7C"/>
    <w:rsid w:val="00A71902"/>
    <w:rsid w:val="00AB16AF"/>
    <w:rsid w:val="00AC23CA"/>
    <w:rsid w:val="00B65778"/>
    <w:rsid w:val="00BC6582"/>
    <w:rsid w:val="00C27A24"/>
    <w:rsid w:val="00C32446"/>
    <w:rsid w:val="00CA3B90"/>
    <w:rsid w:val="00CC3E5B"/>
    <w:rsid w:val="00CD2F2D"/>
    <w:rsid w:val="00CD40B0"/>
    <w:rsid w:val="00CE414E"/>
    <w:rsid w:val="00D04E0E"/>
    <w:rsid w:val="00D33BDB"/>
    <w:rsid w:val="00D3606B"/>
    <w:rsid w:val="00D650F3"/>
    <w:rsid w:val="00D672C7"/>
    <w:rsid w:val="00D91770"/>
    <w:rsid w:val="00D948B9"/>
    <w:rsid w:val="00D9643A"/>
    <w:rsid w:val="00DA4525"/>
    <w:rsid w:val="00DE497D"/>
    <w:rsid w:val="00E72538"/>
    <w:rsid w:val="00EC029C"/>
    <w:rsid w:val="00EE2F38"/>
    <w:rsid w:val="00EE342A"/>
    <w:rsid w:val="00F154EF"/>
    <w:rsid w:val="00F51C6B"/>
    <w:rsid w:val="00F87F5C"/>
    <w:rsid w:val="00FF5CEF"/>
    <w:rsid w:val="01EF31AA"/>
    <w:rsid w:val="0716645D"/>
    <w:rsid w:val="078A51B3"/>
    <w:rsid w:val="078F2D05"/>
    <w:rsid w:val="0AEF7740"/>
    <w:rsid w:val="0DDC490B"/>
    <w:rsid w:val="1A1A4AE0"/>
    <w:rsid w:val="1D893A7A"/>
    <w:rsid w:val="1ED614DF"/>
    <w:rsid w:val="1F7F013A"/>
    <w:rsid w:val="20746650"/>
    <w:rsid w:val="28572281"/>
    <w:rsid w:val="293A46B3"/>
    <w:rsid w:val="293B2135"/>
    <w:rsid w:val="2CEE0AE4"/>
    <w:rsid w:val="2FFF0BCF"/>
    <w:rsid w:val="30EA0CAA"/>
    <w:rsid w:val="316558EA"/>
    <w:rsid w:val="36362391"/>
    <w:rsid w:val="36CC24F7"/>
    <w:rsid w:val="38E9112C"/>
    <w:rsid w:val="39200409"/>
    <w:rsid w:val="39B660AE"/>
    <w:rsid w:val="39CE1AA6"/>
    <w:rsid w:val="3AA239F0"/>
    <w:rsid w:val="3B331FA9"/>
    <w:rsid w:val="3FF22CF9"/>
    <w:rsid w:val="427107E8"/>
    <w:rsid w:val="45EC42C8"/>
    <w:rsid w:val="46E434A7"/>
    <w:rsid w:val="46FA5602"/>
    <w:rsid w:val="49202B06"/>
    <w:rsid w:val="4F817558"/>
    <w:rsid w:val="50740122"/>
    <w:rsid w:val="524D6516"/>
    <w:rsid w:val="52F53710"/>
    <w:rsid w:val="5711591F"/>
    <w:rsid w:val="5716066D"/>
    <w:rsid w:val="576963E1"/>
    <w:rsid w:val="585B2F94"/>
    <w:rsid w:val="58B06210"/>
    <w:rsid w:val="58E83DEC"/>
    <w:rsid w:val="59E75F0D"/>
    <w:rsid w:val="5B4C1057"/>
    <w:rsid w:val="5C080FB2"/>
    <w:rsid w:val="5DDE1391"/>
    <w:rsid w:val="663B68C7"/>
    <w:rsid w:val="670C3872"/>
    <w:rsid w:val="696D3286"/>
    <w:rsid w:val="6A813F22"/>
    <w:rsid w:val="6DD92AC5"/>
    <w:rsid w:val="6F1745E4"/>
    <w:rsid w:val="739C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08378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837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8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8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8378D"/>
    <w:rPr>
      <w:b/>
      <w:bCs/>
    </w:rPr>
  </w:style>
  <w:style w:type="table" w:styleId="a8">
    <w:name w:val="Table Grid"/>
    <w:basedOn w:val="a1"/>
    <w:qFormat/>
    <w:rsid w:val="000837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08378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8378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8378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8378D"/>
    <w:rPr>
      <w:sz w:val="18"/>
      <w:szCs w:val="18"/>
    </w:rPr>
  </w:style>
  <w:style w:type="paragraph" w:customStyle="1" w:styleId="Default">
    <w:name w:val="Default"/>
    <w:qFormat/>
    <w:rsid w:val="0008378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08378D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08378D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8378D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08378D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837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A6DE-ADA6-4B52-B8D8-A4898BB5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4</DocSecurity>
  <Lines>8</Lines>
  <Paragraphs>2</Paragraphs>
  <ScaleCrop>false</ScaleCrop>
  <Company>CNSTOCK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2025-07-01T16:02:00Z</dcterms:created>
  <dcterms:modified xsi:type="dcterms:W3CDTF">2025-07-01T16:02:00Z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A2F4CE95230E42D0808B63B9C95B76AE</vt:lpwstr>
  </property>
</Properties>
</file>