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1DD" w:rsidRDefault="00477DC9">
      <w:pPr>
        <w:spacing w:before="100" w:beforeAutospacing="1" w:after="100" w:afterAutospacing="1" w:line="360" w:lineRule="auto"/>
        <w:jc w:val="center"/>
        <w:rPr>
          <w:rFonts w:ascii="宋体" w:eastAsia="宋体" w:hAnsi="宋体" w:cs="Times New Roman"/>
          <w:b/>
          <w:sz w:val="28"/>
          <w:szCs w:val="28"/>
        </w:rPr>
      </w:pPr>
      <w:r>
        <w:rPr>
          <w:rFonts w:ascii="宋体" w:eastAsia="宋体" w:hAnsi="宋体" w:cs="Times New Roman" w:hint="eastAsia"/>
          <w:b/>
          <w:sz w:val="28"/>
          <w:szCs w:val="28"/>
        </w:rPr>
        <w:t>易方达基金管理有限公司关于旗下部分基金在华源证券销售业务安排的公告</w:t>
      </w:r>
    </w:p>
    <w:p w:rsidR="003771DD" w:rsidRDefault="00477DC9">
      <w:pPr>
        <w:spacing w:line="360" w:lineRule="auto"/>
        <w:ind w:firstLineChars="200" w:firstLine="420"/>
        <w:contextualSpacing/>
        <w:rPr>
          <w:rFonts w:ascii="宋体" w:eastAsia="宋体" w:hAnsi="宋体" w:cs="Times New Roman"/>
          <w:szCs w:val="21"/>
        </w:rPr>
      </w:pPr>
      <w:r>
        <w:rPr>
          <w:rFonts w:ascii="宋体" w:eastAsia="宋体" w:hAnsi="宋体" w:cs="Times New Roman" w:hint="eastAsia"/>
          <w:szCs w:val="21"/>
        </w:rPr>
        <w:t>经易方达基金管理有限公司（以下简称“本公司”）与华源证券股份有限公司（以下简称“华源证券”）协商一致，自</w:t>
      </w:r>
      <w:r>
        <w:rPr>
          <w:rFonts w:ascii="宋体" w:eastAsia="宋体" w:hAnsi="宋体" w:cs="Times New Roman"/>
          <w:szCs w:val="21"/>
        </w:rPr>
        <w:t>2025</w:t>
      </w:r>
      <w:r>
        <w:rPr>
          <w:rFonts w:ascii="宋体" w:eastAsia="宋体" w:hAnsi="宋体" w:cs="Times New Roman" w:hint="eastAsia"/>
          <w:szCs w:val="21"/>
        </w:rPr>
        <w:t>年</w:t>
      </w:r>
      <w:r>
        <w:rPr>
          <w:rFonts w:ascii="宋体" w:eastAsia="宋体" w:hAnsi="宋体" w:cs="Times New Roman"/>
          <w:szCs w:val="21"/>
        </w:rPr>
        <w:t>7</w:t>
      </w:r>
      <w:r>
        <w:rPr>
          <w:rFonts w:ascii="宋体" w:eastAsia="宋体" w:hAnsi="宋体" w:cs="Times New Roman" w:hint="eastAsia"/>
          <w:szCs w:val="21"/>
        </w:rPr>
        <w:t>月</w:t>
      </w:r>
      <w:r>
        <w:rPr>
          <w:rFonts w:ascii="宋体" w:eastAsia="宋体" w:hAnsi="宋体" w:cs="Times New Roman" w:hint="eastAsia"/>
          <w:szCs w:val="21"/>
        </w:rPr>
        <w:t>1</w:t>
      </w:r>
      <w:r>
        <w:rPr>
          <w:rFonts w:ascii="宋体" w:eastAsia="宋体" w:hAnsi="宋体" w:cs="Times New Roman" w:hint="eastAsia"/>
          <w:szCs w:val="21"/>
        </w:rPr>
        <w:t>日起，本公司旗下部分基金在华源证券（销售商代码为</w:t>
      </w:r>
      <w:r>
        <w:rPr>
          <w:rFonts w:ascii="宋体" w:eastAsia="宋体" w:hAnsi="宋体" w:cs="Times New Roman" w:hint="eastAsia"/>
          <w:szCs w:val="21"/>
        </w:rPr>
        <w:t>6</w:t>
      </w:r>
      <w:r>
        <w:rPr>
          <w:rFonts w:ascii="宋体" w:eastAsia="宋体" w:hAnsi="宋体" w:cs="Times New Roman"/>
          <w:szCs w:val="21"/>
        </w:rPr>
        <w:t>87</w:t>
      </w:r>
      <w:r>
        <w:rPr>
          <w:rFonts w:ascii="宋体" w:eastAsia="宋体" w:hAnsi="宋体" w:cs="Times New Roman" w:hint="eastAsia"/>
          <w:szCs w:val="21"/>
        </w:rPr>
        <w:t>）暂停申购、定期定额投资和</w:t>
      </w:r>
      <w:r>
        <w:rPr>
          <w:rFonts w:ascii="宋体" w:eastAsia="宋体" w:hAnsi="宋体" w:cs="Times New Roman"/>
          <w:szCs w:val="21"/>
        </w:rPr>
        <w:t>转换转入</w:t>
      </w:r>
      <w:r>
        <w:rPr>
          <w:rFonts w:ascii="宋体" w:eastAsia="宋体" w:hAnsi="宋体" w:cs="Times New Roman" w:hint="eastAsia"/>
          <w:szCs w:val="21"/>
        </w:rPr>
        <w:t>业务，赎回和</w:t>
      </w:r>
      <w:r>
        <w:rPr>
          <w:rFonts w:ascii="宋体" w:eastAsia="宋体" w:hAnsi="宋体" w:cs="Times New Roman"/>
          <w:szCs w:val="21"/>
        </w:rPr>
        <w:t>转换转出</w:t>
      </w:r>
      <w:r>
        <w:rPr>
          <w:rFonts w:ascii="宋体" w:eastAsia="宋体" w:hAnsi="宋体" w:cs="Times New Roman" w:hint="eastAsia"/>
          <w:szCs w:val="21"/>
        </w:rPr>
        <w:t>等业务仍正常办理，在华源证券（鑫理财）（销售商代码为</w:t>
      </w:r>
      <w:r>
        <w:rPr>
          <w:rFonts w:ascii="宋体" w:eastAsia="宋体" w:hAnsi="宋体" w:cs="Times New Roman" w:hint="eastAsia"/>
          <w:szCs w:val="21"/>
        </w:rPr>
        <w:t>325</w:t>
      </w:r>
      <w:r>
        <w:rPr>
          <w:rFonts w:ascii="宋体" w:eastAsia="宋体" w:hAnsi="宋体" w:cs="Times New Roman" w:hint="eastAsia"/>
          <w:szCs w:val="21"/>
        </w:rPr>
        <w:t>）的基金申购、定期定额投资、转换、赎回等基金销售相关业务正常办理。具体如下</w:t>
      </w:r>
      <w:r>
        <w:rPr>
          <w:rFonts w:ascii="宋体" w:eastAsia="宋体" w:hAnsi="宋体" w:cs="Times New Roman"/>
          <w:szCs w:val="21"/>
        </w:rPr>
        <w:t>：</w:t>
      </w:r>
    </w:p>
    <w:p w:rsidR="003771DD" w:rsidRDefault="00477DC9">
      <w:pPr>
        <w:pStyle w:val="a8"/>
        <w:numPr>
          <w:ilvl w:val="0"/>
          <w:numId w:val="1"/>
        </w:numPr>
        <w:spacing w:line="360" w:lineRule="auto"/>
        <w:ind w:firstLineChars="0"/>
        <w:contextualSpacing/>
        <w:jc w:val="left"/>
        <w:rPr>
          <w:rFonts w:ascii="宋体" w:eastAsia="宋体" w:hAnsi="宋体" w:cs="Times New Roman"/>
          <w:szCs w:val="21"/>
        </w:rPr>
      </w:pPr>
      <w:r>
        <w:rPr>
          <w:rFonts w:ascii="宋体" w:eastAsia="宋体" w:hAnsi="宋体" w:cs="Times New Roman" w:hint="eastAsia"/>
          <w:szCs w:val="21"/>
        </w:rPr>
        <w:t>适用</w:t>
      </w:r>
      <w:r>
        <w:rPr>
          <w:rFonts w:ascii="宋体" w:eastAsia="宋体" w:hAnsi="宋体" w:cs="Times New Roman"/>
          <w:szCs w:val="21"/>
        </w:rPr>
        <w:t>基金</w:t>
      </w:r>
    </w:p>
    <w:tbl>
      <w:tblPr>
        <w:tblW w:w="8560" w:type="dxa"/>
        <w:tblLook w:val="04A0"/>
      </w:tblPr>
      <w:tblGrid>
        <w:gridCol w:w="980"/>
        <w:gridCol w:w="1142"/>
        <w:gridCol w:w="6438"/>
      </w:tblGrid>
      <w:tr w:rsidR="00135150">
        <w:trPr>
          <w:trHeight w:val="264"/>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1142" w:type="dxa"/>
            <w:tcBorders>
              <w:top w:val="single" w:sz="4" w:space="0" w:color="auto"/>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基金代码</w:t>
            </w:r>
          </w:p>
        </w:tc>
        <w:tc>
          <w:tcPr>
            <w:tcW w:w="6438" w:type="dxa"/>
            <w:tcBorders>
              <w:top w:val="single" w:sz="4" w:space="0" w:color="auto"/>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基金名称</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000009</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易方达天天理财货币市场基金</w:t>
            </w:r>
            <w:r>
              <w:rPr>
                <w:rFonts w:ascii="宋体" w:eastAsia="宋体" w:hAnsi="宋体" w:cs="宋体" w:hint="eastAsia"/>
                <w:color w:val="000000"/>
                <w:kern w:val="0"/>
                <w:szCs w:val="21"/>
              </w:rPr>
              <w:t>A</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000033</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易方达信用债债券型证券投资基金</w:t>
            </w:r>
            <w:r>
              <w:rPr>
                <w:rFonts w:ascii="宋体" w:eastAsia="宋体" w:hAnsi="宋体" w:cs="宋体" w:hint="eastAsia"/>
                <w:color w:val="000000"/>
                <w:kern w:val="0"/>
                <w:szCs w:val="21"/>
              </w:rPr>
              <w:t>C</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000147</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易方达高等级信用债债券型证券投资基金</w:t>
            </w:r>
            <w:r>
              <w:rPr>
                <w:rFonts w:ascii="宋体" w:eastAsia="宋体" w:hAnsi="宋体" w:cs="宋体" w:hint="eastAsia"/>
                <w:color w:val="000000"/>
                <w:kern w:val="0"/>
                <w:szCs w:val="21"/>
              </w:rPr>
              <w:t>A</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000205</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易方达投资级信用债债券型证券投资基金</w:t>
            </w:r>
            <w:r>
              <w:rPr>
                <w:rFonts w:ascii="宋体" w:eastAsia="宋体" w:hAnsi="宋体" w:cs="宋体" w:hint="eastAsia"/>
                <w:color w:val="000000"/>
                <w:kern w:val="0"/>
                <w:szCs w:val="21"/>
              </w:rPr>
              <w:t>A</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000206</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易方达投资级信用债债券型证券投资基金</w:t>
            </w:r>
            <w:r>
              <w:rPr>
                <w:rFonts w:ascii="宋体" w:eastAsia="宋体" w:hAnsi="宋体" w:cs="宋体" w:hint="eastAsia"/>
                <w:color w:val="000000"/>
                <w:kern w:val="0"/>
                <w:szCs w:val="21"/>
              </w:rPr>
              <w:t>C</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000647</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易方达财富快线货币市场基金</w:t>
            </w:r>
            <w:r>
              <w:rPr>
                <w:rFonts w:ascii="宋体" w:eastAsia="宋体" w:hAnsi="宋体" w:cs="宋体" w:hint="eastAsia"/>
                <w:color w:val="000000"/>
                <w:kern w:val="0"/>
                <w:szCs w:val="21"/>
              </w:rPr>
              <w:t>A</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000648</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易方达财富快线货币市场基金</w:t>
            </w:r>
            <w:r>
              <w:rPr>
                <w:rFonts w:ascii="宋体" w:eastAsia="宋体" w:hAnsi="宋体" w:cs="宋体" w:hint="eastAsia"/>
                <w:color w:val="000000"/>
                <w:kern w:val="0"/>
                <w:szCs w:val="21"/>
              </w:rPr>
              <w:t>B</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000789</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易方达龙宝货币市场基金</w:t>
            </w:r>
            <w:r>
              <w:rPr>
                <w:rFonts w:ascii="宋体" w:eastAsia="宋体" w:hAnsi="宋体" w:cs="宋体" w:hint="eastAsia"/>
                <w:color w:val="000000"/>
                <w:kern w:val="0"/>
                <w:szCs w:val="21"/>
              </w:rPr>
              <w:t>A</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001512</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易方达中债</w:t>
            </w:r>
            <w:r>
              <w:rPr>
                <w:rFonts w:ascii="宋体" w:eastAsia="宋体" w:hAnsi="宋体" w:cs="宋体" w:hint="eastAsia"/>
                <w:color w:val="000000"/>
                <w:kern w:val="0"/>
                <w:szCs w:val="21"/>
              </w:rPr>
              <w:t>3-5</w:t>
            </w:r>
            <w:r>
              <w:rPr>
                <w:rFonts w:ascii="宋体" w:eastAsia="宋体" w:hAnsi="宋体" w:cs="宋体" w:hint="eastAsia"/>
                <w:color w:val="000000"/>
                <w:kern w:val="0"/>
                <w:szCs w:val="21"/>
              </w:rPr>
              <w:t>年期国债指数证券投资基金</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002351</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易方达裕祥回报债券型证券投资基金</w:t>
            </w:r>
            <w:r>
              <w:rPr>
                <w:rFonts w:ascii="宋体" w:eastAsia="宋体" w:hAnsi="宋体" w:cs="宋体" w:hint="eastAsia"/>
                <w:color w:val="000000"/>
                <w:kern w:val="0"/>
                <w:szCs w:val="21"/>
              </w:rPr>
              <w:t>A</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003133</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易方达裕鑫债券型证券投资基金</w:t>
            </w:r>
            <w:r>
              <w:rPr>
                <w:rFonts w:ascii="宋体" w:eastAsia="宋体" w:hAnsi="宋体" w:cs="宋体" w:hint="eastAsia"/>
                <w:color w:val="000000"/>
                <w:kern w:val="0"/>
                <w:szCs w:val="21"/>
              </w:rPr>
              <w:t>A</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003358</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易方达中债</w:t>
            </w:r>
            <w:r>
              <w:rPr>
                <w:rFonts w:ascii="宋体" w:eastAsia="宋体" w:hAnsi="宋体" w:cs="宋体" w:hint="eastAsia"/>
                <w:color w:val="000000"/>
                <w:kern w:val="0"/>
                <w:szCs w:val="21"/>
              </w:rPr>
              <w:t>7-10</w:t>
            </w:r>
            <w:r>
              <w:rPr>
                <w:rFonts w:ascii="宋体" w:eastAsia="宋体" w:hAnsi="宋体" w:cs="宋体" w:hint="eastAsia"/>
                <w:color w:val="000000"/>
                <w:kern w:val="0"/>
                <w:szCs w:val="21"/>
              </w:rPr>
              <w:t>年期国开行债券指数证券投资基金</w:t>
            </w:r>
            <w:r>
              <w:rPr>
                <w:rFonts w:ascii="宋体" w:eastAsia="宋体" w:hAnsi="宋体" w:cs="宋体" w:hint="eastAsia"/>
                <w:color w:val="000000"/>
                <w:kern w:val="0"/>
                <w:szCs w:val="21"/>
              </w:rPr>
              <w:t>A</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006867</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易方达丰华债券型证券投资基金</w:t>
            </w:r>
            <w:r>
              <w:rPr>
                <w:rFonts w:ascii="宋体" w:eastAsia="宋体" w:hAnsi="宋体" w:cs="宋体" w:hint="eastAsia"/>
                <w:color w:val="000000"/>
                <w:kern w:val="0"/>
                <w:szCs w:val="21"/>
              </w:rPr>
              <w:t>C</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14</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009803</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易方达中债</w:t>
            </w:r>
            <w:r>
              <w:rPr>
                <w:rFonts w:ascii="宋体" w:eastAsia="宋体" w:hAnsi="宋体" w:cs="宋体" w:hint="eastAsia"/>
                <w:color w:val="000000"/>
                <w:kern w:val="0"/>
                <w:szCs w:val="21"/>
              </w:rPr>
              <w:t>7-10</w:t>
            </w:r>
            <w:r>
              <w:rPr>
                <w:rFonts w:ascii="宋体" w:eastAsia="宋体" w:hAnsi="宋体" w:cs="宋体" w:hint="eastAsia"/>
                <w:color w:val="000000"/>
                <w:kern w:val="0"/>
                <w:szCs w:val="21"/>
              </w:rPr>
              <w:t>年期国开行债券指数证券投资基金</w:t>
            </w:r>
            <w:r>
              <w:rPr>
                <w:rFonts w:ascii="宋体" w:eastAsia="宋体" w:hAnsi="宋体" w:cs="宋体" w:hint="eastAsia"/>
                <w:color w:val="000000"/>
                <w:kern w:val="0"/>
                <w:szCs w:val="21"/>
              </w:rPr>
              <w:t>C</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110006</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易方达货币市场基金</w:t>
            </w:r>
            <w:r>
              <w:rPr>
                <w:rFonts w:ascii="宋体" w:eastAsia="宋体" w:hAnsi="宋体" w:cs="宋体" w:hint="eastAsia"/>
                <w:color w:val="000000"/>
                <w:kern w:val="0"/>
                <w:szCs w:val="21"/>
              </w:rPr>
              <w:t>A</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110007</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易方达稳健收益债券型证券投资基金</w:t>
            </w:r>
            <w:r>
              <w:rPr>
                <w:rFonts w:ascii="宋体" w:eastAsia="宋体" w:hAnsi="宋体" w:cs="宋体" w:hint="eastAsia"/>
                <w:color w:val="000000"/>
                <w:kern w:val="0"/>
                <w:szCs w:val="21"/>
              </w:rPr>
              <w:t>A</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17</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110008</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易方达稳健收益债券型证券投资基金</w:t>
            </w:r>
            <w:r>
              <w:rPr>
                <w:rFonts w:ascii="宋体" w:eastAsia="宋体" w:hAnsi="宋体" w:cs="宋体" w:hint="eastAsia"/>
                <w:color w:val="000000"/>
                <w:kern w:val="0"/>
                <w:szCs w:val="21"/>
              </w:rPr>
              <w:t>B</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18</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110017</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易方达增强回报债券型证券投资基金</w:t>
            </w:r>
            <w:r>
              <w:rPr>
                <w:rFonts w:ascii="宋体" w:eastAsia="宋体" w:hAnsi="宋体" w:cs="宋体" w:hint="eastAsia"/>
                <w:color w:val="000000"/>
                <w:kern w:val="0"/>
                <w:szCs w:val="21"/>
              </w:rPr>
              <w:t>A</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19</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110018</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易方达增强回报债券型证券投资基金</w:t>
            </w:r>
            <w:r>
              <w:rPr>
                <w:rFonts w:ascii="宋体" w:eastAsia="宋体" w:hAnsi="宋体" w:cs="宋体" w:hint="eastAsia"/>
                <w:color w:val="000000"/>
                <w:kern w:val="0"/>
                <w:szCs w:val="21"/>
              </w:rPr>
              <w:t>B</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110028</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易方达安心回报债券型证券投资基金</w:t>
            </w:r>
            <w:r>
              <w:rPr>
                <w:rFonts w:ascii="宋体" w:eastAsia="宋体" w:hAnsi="宋体" w:cs="宋体" w:hint="eastAsia"/>
                <w:color w:val="000000"/>
                <w:kern w:val="0"/>
                <w:szCs w:val="21"/>
              </w:rPr>
              <w:t>B</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21</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110035</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易方达双债增强债券型证券投资基金</w:t>
            </w:r>
            <w:r>
              <w:rPr>
                <w:rFonts w:ascii="宋体" w:eastAsia="宋体" w:hAnsi="宋体" w:cs="宋体" w:hint="eastAsia"/>
                <w:color w:val="000000"/>
                <w:kern w:val="0"/>
                <w:szCs w:val="21"/>
              </w:rPr>
              <w:t>A</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22</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110037</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易方达纯债债券型证券投资基金</w:t>
            </w:r>
            <w:r>
              <w:rPr>
                <w:rFonts w:ascii="宋体" w:eastAsia="宋体" w:hAnsi="宋体" w:cs="宋体" w:hint="eastAsia"/>
                <w:color w:val="000000"/>
                <w:kern w:val="0"/>
                <w:szCs w:val="21"/>
              </w:rPr>
              <w:t>A</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23</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110038</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易方达纯债债券型证券投资基金</w:t>
            </w:r>
            <w:r>
              <w:rPr>
                <w:rFonts w:ascii="宋体" w:eastAsia="宋体" w:hAnsi="宋体" w:cs="宋体" w:hint="eastAsia"/>
                <w:color w:val="000000"/>
                <w:kern w:val="0"/>
                <w:szCs w:val="21"/>
              </w:rPr>
              <w:t>C</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24</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110050</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易方达安和中短债债券型证券投资基金</w:t>
            </w:r>
            <w:r>
              <w:rPr>
                <w:rFonts w:ascii="宋体" w:eastAsia="宋体" w:hAnsi="宋体" w:cs="宋体" w:hint="eastAsia"/>
                <w:color w:val="000000"/>
                <w:kern w:val="0"/>
                <w:szCs w:val="21"/>
              </w:rPr>
              <w:t>C</w:t>
            </w:r>
            <w:r>
              <w:rPr>
                <w:rFonts w:ascii="宋体" w:eastAsia="宋体" w:hAnsi="宋体" w:cs="宋体" w:hint="eastAsia"/>
                <w:color w:val="000000"/>
                <w:kern w:val="0"/>
                <w:szCs w:val="21"/>
              </w:rPr>
              <w:t>类基金份额</w:t>
            </w:r>
          </w:p>
        </w:tc>
      </w:tr>
      <w:tr w:rsidR="00135150">
        <w:trPr>
          <w:trHeight w:val="288"/>
        </w:trPr>
        <w:tc>
          <w:tcPr>
            <w:tcW w:w="980" w:type="dxa"/>
            <w:tcBorders>
              <w:top w:val="nil"/>
              <w:left w:val="single" w:sz="4" w:space="0" w:color="auto"/>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25</w:t>
            </w:r>
          </w:p>
        </w:tc>
        <w:tc>
          <w:tcPr>
            <w:tcW w:w="1142"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110051</w:t>
            </w:r>
          </w:p>
        </w:tc>
        <w:tc>
          <w:tcPr>
            <w:tcW w:w="6438" w:type="dxa"/>
            <w:tcBorders>
              <w:top w:val="nil"/>
              <w:left w:val="nil"/>
              <w:bottom w:val="single" w:sz="4" w:space="0" w:color="auto"/>
              <w:right w:val="single" w:sz="4" w:space="0" w:color="auto"/>
            </w:tcBorders>
            <w:shd w:val="clear" w:color="auto" w:fill="auto"/>
            <w:noWrap/>
            <w:vAlign w:val="center"/>
          </w:tcPr>
          <w:p w:rsidR="003771DD" w:rsidRDefault="00477D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易方达安和中短债债券型证券投资基金</w:t>
            </w:r>
            <w:r>
              <w:rPr>
                <w:rFonts w:ascii="宋体" w:eastAsia="宋体" w:hAnsi="宋体" w:cs="宋体" w:hint="eastAsia"/>
                <w:color w:val="000000"/>
                <w:kern w:val="0"/>
                <w:szCs w:val="21"/>
              </w:rPr>
              <w:t>A</w:t>
            </w:r>
            <w:r>
              <w:rPr>
                <w:rFonts w:ascii="宋体" w:eastAsia="宋体" w:hAnsi="宋体" w:cs="宋体" w:hint="eastAsia"/>
                <w:color w:val="000000"/>
                <w:kern w:val="0"/>
                <w:szCs w:val="21"/>
              </w:rPr>
              <w:t>类基金份额</w:t>
            </w:r>
          </w:p>
        </w:tc>
      </w:tr>
    </w:tbl>
    <w:p w:rsidR="00100FFA" w:rsidRDefault="00477DC9">
      <w:pPr>
        <w:spacing w:line="360" w:lineRule="auto"/>
        <w:ind w:firstLineChars="200" w:firstLine="420"/>
        <w:contextualSpacing/>
        <w:jc w:val="left"/>
        <w:rPr>
          <w:rFonts w:ascii="宋体" w:eastAsia="宋体" w:hAnsi="宋体" w:cs="Times New Roman"/>
          <w:szCs w:val="21"/>
        </w:rPr>
      </w:pPr>
      <w:r w:rsidRPr="00100FFA">
        <w:rPr>
          <w:rFonts w:ascii="宋体" w:eastAsia="宋体" w:hAnsi="宋体" w:cs="Times New Roman" w:hint="eastAsia"/>
          <w:szCs w:val="21"/>
        </w:rPr>
        <w:t>注：上述基金是否已开放申购、赎回、转换与定期定额投资业务，详见本公司发布的相关公告。</w:t>
      </w:r>
    </w:p>
    <w:p w:rsidR="003771DD" w:rsidRDefault="00477DC9">
      <w:pPr>
        <w:spacing w:line="360" w:lineRule="auto"/>
        <w:ind w:firstLineChars="200" w:firstLine="420"/>
        <w:contextualSpacing/>
        <w:jc w:val="left"/>
        <w:rPr>
          <w:rFonts w:ascii="宋体" w:eastAsia="宋体" w:hAnsi="宋体" w:cs="Times New Roman"/>
          <w:szCs w:val="21"/>
        </w:rPr>
      </w:pPr>
      <w:r>
        <w:rPr>
          <w:rFonts w:ascii="宋体" w:eastAsia="宋体" w:hAnsi="宋体" w:cs="Times New Roman"/>
          <w:szCs w:val="21"/>
        </w:rPr>
        <w:t>二、</w:t>
      </w:r>
      <w:r>
        <w:rPr>
          <w:rFonts w:ascii="宋体" w:eastAsia="宋体" w:hAnsi="宋体" w:cs="Times New Roman" w:hint="eastAsia"/>
          <w:szCs w:val="21"/>
        </w:rPr>
        <w:t>投资者可通过以下途径咨询有关情况</w:t>
      </w:r>
      <w:bookmarkStart w:id="0" w:name="_GoBack"/>
      <w:bookmarkEnd w:id="0"/>
    </w:p>
    <w:p w:rsidR="003771DD" w:rsidRDefault="00477DC9">
      <w:pPr>
        <w:spacing w:line="360" w:lineRule="auto"/>
        <w:ind w:firstLineChars="200" w:firstLine="420"/>
        <w:contextualSpacing/>
        <w:jc w:val="left"/>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hint="eastAsia"/>
          <w:szCs w:val="21"/>
        </w:rPr>
        <w:t>华源证券</w:t>
      </w:r>
    </w:p>
    <w:p w:rsidR="003771DD" w:rsidRDefault="00477DC9">
      <w:pPr>
        <w:spacing w:line="360" w:lineRule="auto"/>
        <w:ind w:firstLineChars="200" w:firstLine="420"/>
        <w:contextualSpacing/>
        <w:jc w:val="left"/>
        <w:rPr>
          <w:rFonts w:ascii="宋体" w:eastAsia="宋体" w:hAnsi="宋体" w:cs="Times New Roman"/>
          <w:szCs w:val="21"/>
        </w:rPr>
      </w:pPr>
      <w:r>
        <w:rPr>
          <w:rFonts w:ascii="宋体" w:eastAsia="宋体" w:hAnsi="宋体" w:cs="Times New Roman" w:hint="eastAsia"/>
          <w:szCs w:val="21"/>
        </w:rPr>
        <w:lastRenderedPageBreak/>
        <w:t>客户服务电话：</w:t>
      </w:r>
      <w:r>
        <w:rPr>
          <w:rFonts w:ascii="宋体" w:eastAsia="宋体" w:hAnsi="宋体" w:cs="Times New Roman"/>
          <w:szCs w:val="21"/>
        </w:rPr>
        <w:t>95305</w:t>
      </w:r>
    </w:p>
    <w:p w:rsidR="003771DD" w:rsidRDefault="00477DC9">
      <w:pPr>
        <w:spacing w:line="360" w:lineRule="auto"/>
        <w:ind w:firstLineChars="200" w:firstLine="420"/>
        <w:contextualSpacing/>
        <w:jc w:val="left"/>
        <w:rPr>
          <w:rFonts w:ascii="宋体" w:eastAsia="宋体" w:hAnsi="宋体" w:cs="Times New Roman"/>
          <w:szCs w:val="21"/>
        </w:rPr>
      </w:pPr>
      <w:r>
        <w:rPr>
          <w:rFonts w:ascii="宋体" w:eastAsia="宋体" w:hAnsi="宋体" w:cs="Times New Roman"/>
          <w:szCs w:val="21"/>
        </w:rPr>
        <w:t>网址</w:t>
      </w:r>
      <w:r>
        <w:rPr>
          <w:rFonts w:ascii="宋体" w:eastAsia="宋体" w:hAnsi="宋体" w:cs="Times New Roman" w:hint="eastAsia"/>
          <w:szCs w:val="21"/>
        </w:rPr>
        <w:t>：</w:t>
      </w:r>
      <w:r>
        <w:rPr>
          <w:rFonts w:ascii="宋体" w:eastAsia="宋体" w:hAnsi="宋体" w:cs="Times New Roman"/>
          <w:szCs w:val="21"/>
        </w:rPr>
        <w:t>www.huayuanstock.com</w:t>
      </w:r>
    </w:p>
    <w:p w:rsidR="003771DD" w:rsidRDefault="00477DC9">
      <w:pPr>
        <w:spacing w:line="360" w:lineRule="auto"/>
        <w:ind w:firstLineChars="200" w:firstLine="420"/>
        <w:contextualSpacing/>
        <w:jc w:val="left"/>
        <w:rPr>
          <w:rFonts w:ascii="宋体" w:eastAsia="宋体" w:hAnsi="宋体" w:cs="Times New Roman"/>
          <w:szCs w:val="21"/>
        </w:rPr>
      </w:pPr>
      <w:r>
        <w:rPr>
          <w:rFonts w:ascii="宋体" w:eastAsia="宋体" w:hAnsi="宋体" w:cs="Times New Roman"/>
          <w:szCs w:val="21"/>
        </w:rPr>
        <w:t>2</w:t>
      </w:r>
      <w:r>
        <w:rPr>
          <w:rFonts w:ascii="宋体" w:eastAsia="宋体" w:hAnsi="宋体" w:cs="Times New Roman" w:hint="eastAsia"/>
          <w:szCs w:val="21"/>
        </w:rPr>
        <w:t>.</w:t>
      </w:r>
      <w:r>
        <w:rPr>
          <w:rFonts w:ascii="宋体" w:eastAsia="宋体" w:hAnsi="宋体" w:cs="Times New Roman" w:hint="eastAsia"/>
          <w:szCs w:val="21"/>
        </w:rPr>
        <w:t>易方达基金管理有限公司</w:t>
      </w:r>
    </w:p>
    <w:p w:rsidR="003771DD" w:rsidRDefault="00477DC9">
      <w:pPr>
        <w:spacing w:line="360" w:lineRule="auto"/>
        <w:ind w:firstLineChars="200" w:firstLine="420"/>
        <w:contextualSpacing/>
        <w:jc w:val="left"/>
        <w:rPr>
          <w:rFonts w:ascii="宋体" w:eastAsia="宋体" w:hAnsi="宋体" w:cs="Times New Roman"/>
          <w:szCs w:val="21"/>
        </w:rPr>
      </w:pPr>
      <w:r>
        <w:rPr>
          <w:rFonts w:ascii="宋体" w:eastAsia="宋体" w:hAnsi="宋体" w:cs="Times New Roman" w:hint="eastAsia"/>
          <w:szCs w:val="21"/>
        </w:rPr>
        <w:t>客户服务电话：</w:t>
      </w:r>
      <w:r>
        <w:rPr>
          <w:rFonts w:ascii="宋体" w:eastAsia="宋体" w:hAnsi="宋体" w:cs="Times New Roman" w:hint="eastAsia"/>
          <w:szCs w:val="21"/>
        </w:rPr>
        <w:t>400-881-8088</w:t>
      </w:r>
    </w:p>
    <w:p w:rsidR="003771DD" w:rsidRDefault="00477DC9">
      <w:pPr>
        <w:spacing w:line="360" w:lineRule="auto"/>
        <w:ind w:firstLineChars="200" w:firstLine="420"/>
        <w:contextualSpacing/>
        <w:jc w:val="left"/>
        <w:rPr>
          <w:rFonts w:ascii="宋体" w:eastAsia="宋体" w:hAnsi="宋体" w:cs="Times New Roman"/>
          <w:szCs w:val="21"/>
        </w:rPr>
      </w:pPr>
      <w:r>
        <w:rPr>
          <w:rFonts w:ascii="宋体" w:eastAsia="宋体" w:hAnsi="宋体" w:cs="Times New Roman" w:hint="eastAsia"/>
          <w:szCs w:val="21"/>
        </w:rPr>
        <w:t>网址：</w:t>
      </w:r>
      <w:r>
        <w:rPr>
          <w:rFonts w:ascii="宋体" w:eastAsia="宋体" w:hAnsi="宋体" w:cs="Times New Roman" w:hint="eastAsia"/>
          <w:szCs w:val="21"/>
        </w:rPr>
        <w:t>www.efunds.com.cn</w:t>
      </w:r>
    </w:p>
    <w:p w:rsidR="003771DD" w:rsidRDefault="00477DC9">
      <w:pPr>
        <w:spacing w:line="360" w:lineRule="auto"/>
        <w:ind w:firstLineChars="200" w:firstLine="420"/>
        <w:contextualSpacing/>
        <w:rPr>
          <w:rFonts w:ascii="宋体" w:eastAsia="宋体" w:hAnsi="宋体" w:cs="Times New Roman"/>
          <w:szCs w:val="21"/>
        </w:rPr>
      </w:pPr>
      <w:r>
        <w:rPr>
          <w:rFonts w:ascii="宋体" w:eastAsia="宋体" w:hAnsi="宋体" w:cs="Times New Roman" w:hint="eastAsia"/>
          <w:szCs w:val="21"/>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w:t>
      </w:r>
      <w:r>
        <w:rPr>
          <w:rFonts w:ascii="宋体" w:eastAsia="宋体" w:hAnsi="宋体" w:cs="Times New Roman" w:hint="eastAsia"/>
          <w:szCs w:val="21"/>
        </w:rPr>
        <w:t>，在投资者作出投资决策后，基金运营状况与基金净值变化引致的投资风险，由投资者自行负责。</w:t>
      </w:r>
    </w:p>
    <w:p w:rsidR="003771DD" w:rsidRDefault="00477DC9">
      <w:pPr>
        <w:spacing w:line="360" w:lineRule="auto"/>
        <w:ind w:firstLineChars="200" w:firstLine="420"/>
        <w:contextualSpacing/>
        <w:rPr>
          <w:rFonts w:ascii="宋体" w:eastAsia="宋体" w:hAnsi="宋体" w:cs="Times New Roman"/>
          <w:szCs w:val="21"/>
        </w:rPr>
      </w:pPr>
      <w:r>
        <w:rPr>
          <w:rFonts w:ascii="宋体" w:eastAsia="宋体" w:hAnsi="宋体" w:cs="Times New Roman" w:hint="eastAsia"/>
          <w:szCs w:val="21"/>
        </w:rPr>
        <w:t>特此公告。</w:t>
      </w:r>
    </w:p>
    <w:p w:rsidR="003771DD" w:rsidRDefault="00477DC9">
      <w:pPr>
        <w:spacing w:line="360" w:lineRule="auto"/>
        <w:ind w:leftChars="200" w:left="420" w:firstLineChars="200" w:firstLine="420"/>
        <w:contextualSpacing/>
        <w:jc w:val="right"/>
        <w:rPr>
          <w:rStyle w:val="HTML"/>
          <w:rFonts w:cs="Arial Unicode MS"/>
          <w:sz w:val="21"/>
          <w:szCs w:val="21"/>
        </w:rPr>
      </w:pPr>
      <w:r>
        <w:rPr>
          <w:rStyle w:val="HTML"/>
          <w:rFonts w:cs="Arial Unicode MS" w:hint="eastAsia"/>
          <w:sz w:val="21"/>
          <w:szCs w:val="21"/>
        </w:rPr>
        <w:t>易方达基金管理有限公司</w:t>
      </w:r>
    </w:p>
    <w:p w:rsidR="003771DD" w:rsidRDefault="00477DC9">
      <w:pPr>
        <w:spacing w:line="360" w:lineRule="auto"/>
        <w:ind w:leftChars="200" w:left="420" w:firstLineChars="200" w:firstLine="420"/>
        <w:contextualSpacing/>
        <w:jc w:val="right"/>
        <w:rPr>
          <w:rStyle w:val="HTML"/>
          <w:rFonts w:cs="Arial Unicode MS"/>
          <w:sz w:val="21"/>
          <w:szCs w:val="21"/>
        </w:rPr>
      </w:pPr>
      <w:r>
        <w:rPr>
          <w:rStyle w:val="HTML"/>
          <w:rFonts w:cs="Arial Unicode MS"/>
          <w:sz w:val="21"/>
          <w:szCs w:val="21"/>
        </w:rPr>
        <w:t>2025</w:t>
      </w:r>
      <w:r>
        <w:rPr>
          <w:rStyle w:val="HTML"/>
          <w:rFonts w:cs="Arial Unicode MS" w:hint="eastAsia"/>
          <w:sz w:val="21"/>
          <w:szCs w:val="21"/>
        </w:rPr>
        <w:t>年</w:t>
      </w:r>
      <w:r>
        <w:rPr>
          <w:rStyle w:val="HTML"/>
          <w:rFonts w:cs="Arial Unicode MS"/>
          <w:sz w:val="21"/>
          <w:szCs w:val="21"/>
        </w:rPr>
        <w:t>7</w:t>
      </w:r>
      <w:r>
        <w:rPr>
          <w:rStyle w:val="HTML"/>
          <w:rFonts w:cs="Arial Unicode MS" w:hint="eastAsia"/>
          <w:sz w:val="21"/>
          <w:szCs w:val="21"/>
        </w:rPr>
        <w:t>月</w:t>
      </w:r>
      <w:r>
        <w:rPr>
          <w:rStyle w:val="HTML"/>
          <w:rFonts w:cs="Arial Unicode MS"/>
          <w:sz w:val="21"/>
          <w:szCs w:val="21"/>
        </w:rPr>
        <w:t>1</w:t>
      </w:r>
      <w:r>
        <w:rPr>
          <w:rStyle w:val="HTML"/>
          <w:rFonts w:cs="Arial Unicode MS" w:hint="eastAsia"/>
          <w:sz w:val="21"/>
          <w:szCs w:val="21"/>
        </w:rPr>
        <w:t>日</w:t>
      </w:r>
    </w:p>
    <w:sectPr w:rsidR="003771DD" w:rsidSect="00135150">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46B42"/>
    <w:multiLevelType w:val="multilevel"/>
    <w:tmpl w:val="5AC46B42"/>
    <w:lvl w:ilvl="0">
      <w:start w:val="1"/>
      <w:numFmt w:val="japaneseCounting"/>
      <w:lvlText w:val="%1、"/>
      <w:lvlJc w:val="left"/>
      <w:pPr>
        <w:ind w:left="852" w:hanging="432"/>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陈威">
    <w15:presenceInfo w15:providerId="None" w15:userId="陈威"/>
  </w15:person>
  <w15:person w15:author="李清芳">
    <w15:presenceInfo w15:providerId="None" w15:userId="李清芳"/>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4311"/>
    <w:rsid w:val="000218B7"/>
    <w:rsid w:val="00037476"/>
    <w:rsid w:val="000E62EA"/>
    <w:rsid w:val="00100FFA"/>
    <w:rsid w:val="00101481"/>
    <w:rsid w:val="00135150"/>
    <w:rsid w:val="001776DF"/>
    <w:rsid w:val="002A42E2"/>
    <w:rsid w:val="002D4B3B"/>
    <w:rsid w:val="0030200B"/>
    <w:rsid w:val="00322668"/>
    <w:rsid w:val="00327B7B"/>
    <w:rsid w:val="00371CD3"/>
    <w:rsid w:val="003771DD"/>
    <w:rsid w:val="003832BE"/>
    <w:rsid w:val="003837F6"/>
    <w:rsid w:val="0038599E"/>
    <w:rsid w:val="00401D00"/>
    <w:rsid w:val="004124AA"/>
    <w:rsid w:val="00441BA1"/>
    <w:rsid w:val="00461C8A"/>
    <w:rsid w:val="00474311"/>
    <w:rsid w:val="00477DC9"/>
    <w:rsid w:val="0050292E"/>
    <w:rsid w:val="005070FF"/>
    <w:rsid w:val="00516742"/>
    <w:rsid w:val="00561CF9"/>
    <w:rsid w:val="00565F42"/>
    <w:rsid w:val="00565FB3"/>
    <w:rsid w:val="00587E45"/>
    <w:rsid w:val="005913F8"/>
    <w:rsid w:val="005D5771"/>
    <w:rsid w:val="005D6270"/>
    <w:rsid w:val="005F1837"/>
    <w:rsid w:val="006C6E4E"/>
    <w:rsid w:val="006D6044"/>
    <w:rsid w:val="006D651F"/>
    <w:rsid w:val="006E1795"/>
    <w:rsid w:val="00723A1D"/>
    <w:rsid w:val="0072433D"/>
    <w:rsid w:val="00776B57"/>
    <w:rsid w:val="007A499E"/>
    <w:rsid w:val="007B1314"/>
    <w:rsid w:val="007B140C"/>
    <w:rsid w:val="007D36CF"/>
    <w:rsid w:val="007D715F"/>
    <w:rsid w:val="00806AAE"/>
    <w:rsid w:val="00870B25"/>
    <w:rsid w:val="008941A2"/>
    <w:rsid w:val="008B2866"/>
    <w:rsid w:val="008F6434"/>
    <w:rsid w:val="009D2142"/>
    <w:rsid w:val="00A62319"/>
    <w:rsid w:val="00A65D54"/>
    <w:rsid w:val="00A97EA9"/>
    <w:rsid w:val="00AA0A6E"/>
    <w:rsid w:val="00AC7D81"/>
    <w:rsid w:val="00B11F7D"/>
    <w:rsid w:val="00B31518"/>
    <w:rsid w:val="00B40A1E"/>
    <w:rsid w:val="00B41471"/>
    <w:rsid w:val="00B45B26"/>
    <w:rsid w:val="00C41E4C"/>
    <w:rsid w:val="00C6146F"/>
    <w:rsid w:val="00C614C7"/>
    <w:rsid w:val="00CC617F"/>
    <w:rsid w:val="00CF35FF"/>
    <w:rsid w:val="00DD0BA9"/>
    <w:rsid w:val="00E018B6"/>
    <w:rsid w:val="00E127FE"/>
    <w:rsid w:val="00E3413F"/>
    <w:rsid w:val="00E75C64"/>
    <w:rsid w:val="00E812E0"/>
    <w:rsid w:val="00EC0C8E"/>
    <w:rsid w:val="00F02102"/>
    <w:rsid w:val="00F35751"/>
    <w:rsid w:val="00F46FE3"/>
    <w:rsid w:val="00F62D13"/>
    <w:rsid w:val="33B40C5F"/>
    <w:rsid w:val="33CB5B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semiHidden="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1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135150"/>
    <w:pPr>
      <w:jc w:val="left"/>
    </w:pPr>
  </w:style>
  <w:style w:type="paragraph" w:styleId="a4">
    <w:name w:val="Balloon Text"/>
    <w:basedOn w:val="a"/>
    <w:link w:val="Char"/>
    <w:uiPriority w:val="99"/>
    <w:semiHidden/>
    <w:unhideWhenUsed/>
    <w:rsid w:val="00135150"/>
    <w:rPr>
      <w:sz w:val="18"/>
      <w:szCs w:val="18"/>
    </w:rPr>
  </w:style>
  <w:style w:type="paragraph" w:styleId="a5">
    <w:name w:val="footer"/>
    <w:basedOn w:val="a"/>
    <w:link w:val="Char0"/>
    <w:uiPriority w:val="99"/>
    <w:unhideWhenUsed/>
    <w:rsid w:val="00135150"/>
    <w:pPr>
      <w:tabs>
        <w:tab w:val="center" w:pos="4153"/>
        <w:tab w:val="right" w:pos="8306"/>
      </w:tabs>
      <w:snapToGrid w:val="0"/>
      <w:jc w:val="left"/>
    </w:pPr>
    <w:rPr>
      <w:sz w:val="18"/>
      <w:szCs w:val="18"/>
    </w:rPr>
  </w:style>
  <w:style w:type="paragraph" w:styleId="a6">
    <w:name w:val="header"/>
    <w:basedOn w:val="a"/>
    <w:link w:val="Char1"/>
    <w:uiPriority w:val="99"/>
    <w:unhideWhenUsed/>
    <w:rsid w:val="00135150"/>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rsid w:val="00135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uiPriority w:val="99"/>
    <w:qFormat/>
    <w:rsid w:val="00135150"/>
    <w:rPr>
      <w:rFonts w:ascii="宋体" w:eastAsia="宋体" w:hAnsi="宋体" w:cs="宋体"/>
      <w:sz w:val="24"/>
      <w:szCs w:val="24"/>
    </w:rPr>
  </w:style>
  <w:style w:type="character" w:customStyle="1" w:styleId="Char1">
    <w:name w:val="页眉 Char"/>
    <w:basedOn w:val="a0"/>
    <w:link w:val="a6"/>
    <w:uiPriority w:val="99"/>
    <w:rsid w:val="00135150"/>
    <w:rPr>
      <w:sz w:val="18"/>
      <w:szCs w:val="18"/>
    </w:rPr>
  </w:style>
  <w:style w:type="character" w:customStyle="1" w:styleId="Char0">
    <w:name w:val="页脚 Char"/>
    <w:basedOn w:val="a0"/>
    <w:link w:val="a5"/>
    <w:uiPriority w:val="99"/>
    <w:rsid w:val="00135150"/>
    <w:rPr>
      <w:sz w:val="18"/>
      <w:szCs w:val="18"/>
    </w:rPr>
  </w:style>
  <w:style w:type="character" w:customStyle="1" w:styleId="Char">
    <w:name w:val="批注框文本 Char"/>
    <w:basedOn w:val="a0"/>
    <w:link w:val="a4"/>
    <w:uiPriority w:val="99"/>
    <w:semiHidden/>
    <w:rsid w:val="00135150"/>
    <w:rPr>
      <w:sz w:val="18"/>
      <w:szCs w:val="18"/>
    </w:rPr>
  </w:style>
  <w:style w:type="paragraph" w:styleId="a8">
    <w:name w:val="List Paragraph"/>
    <w:basedOn w:val="a"/>
    <w:uiPriority w:val="34"/>
    <w:qFormat/>
    <w:rsid w:val="0013515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1325</Characters>
  <Application>Microsoft Office Word</Application>
  <DocSecurity>4</DocSecurity>
  <Lines>11</Lines>
  <Paragraphs>3</Paragraphs>
  <ScaleCrop>false</ScaleCrop>
  <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2025-06-30T16:03:00Z</dcterms:created>
  <dcterms:modified xsi:type="dcterms:W3CDTF">2025-06-30T16:03:00Z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27557EF879134C6D80CE5E906A6C42B8_13</vt:lpwstr>
  </property>
  <property fmtid="{D5CDD505-2E9C-101B-9397-08002B2CF9AE}" pid="3" name="KSOProductBuildVer">
    <vt:lpwstr>2052-12.1.0.21541</vt:lpwstr>
  </property>
  <property fmtid="{D5CDD505-2E9C-101B-9397-08002B2CF9AE}" pid="4" name="KSOTemplateDocerSaveRecord">
    <vt:lpwstr>eyJoZGlkIjoiNTFiNjA2OTY0ZDQwNzMwOGQ4NzAzNDlkYjI2MTExNzUiLCJ1c2VySWQiOiIxOTkyNzQzMjQifQ==</vt:lpwstr>
  </property>
</Properties>
</file>