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7C" w:rsidRDefault="0085568D">
      <w:pPr>
        <w:autoSpaceDE w:val="0"/>
        <w:autoSpaceDN w:val="0"/>
        <w:adjustRightInd w:val="0"/>
        <w:jc w:val="center"/>
        <w:rPr>
          <w:rFonts w:ascii="宋体" w:cs="宋体"/>
          <w:b/>
          <w:sz w:val="30"/>
          <w:szCs w:val="30"/>
        </w:rPr>
      </w:pPr>
      <w:bookmarkStart w:id="0" w:name="OLE_LINK2"/>
      <w:r>
        <w:rPr>
          <w:rFonts w:ascii="宋体" w:cs="宋体" w:hint="eastAsia"/>
          <w:b/>
          <w:sz w:val="30"/>
          <w:szCs w:val="30"/>
        </w:rPr>
        <w:t>富国基金管理有限公司关于旗下基金持有的</w:t>
      </w:r>
    </w:p>
    <w:p w:rsidR="00F62F7C" w:rsidRDefault="0085568D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“诺辉健康”股票估值方法调整的公告</w:t>
      </w:r>
    </w:p>
    <w:p w:rsidR="00F62F7C" w:rsidRDefault="0085568D">
      <w:pPr>
        <w:pStyle w:val="Default"/>
        <w:spacing w:line="360" w:lineRule="auto"/>
        <w:ind w:firstLine="460"/>
        <w:rPr>
          <w:rFonts w:hAnsi="Calibri"/>
        </w:rPr>
      </w:pPr>
      <w:r>
        <w:rPr>
          <w:rFonts w:hAnsi="Calibri" w:hint="eastAsia"/>
        </w:rPr>
        <w:t>根据《中国证监会关于证券投资基金估值业务的指导意见》（中国证券监督管理委员会公告[2017]13号）等有关规定以及相关公告，富国基金管理有限公司与基金托管人协商一致，自2</w:t>
      </w:r>
      <w:r>
        <w:rPr>
          <w:rFonts w:hAnsi="Calibri"/>
        </w:rPr>
        <w:t>02</w:t>
      </w:r>
      <w:r>
        <w:rPr>
          <w:rFonts w:hAnsi="Calibri" w:hint="eastAsia"/>
        </w:rPr>
        <w:t>5年06月27日</w:t>
      </w:r>
      <w:bookmarkStart w:id="1" w:name="OLE_LINK3"/>
      <w:r>
        <w:rPr>
          <w:rFonts w:hAnsi="Calibri" w:hint="eastAsia"/>
        </w:rPr>
        <w:t>起，对旗下证券投资基金持有的停牌股票“诺辉健康”（证券代码：6606.HK）进行</w:t>
      </w:r>
      <w:r>
        <w:rPr>
          <w:rFonts w:cs="Arial"/>
        </w:rPr>
        <w:t>估值调整</w:t>
      </w:r>
      <w:r>
        <w:rPr>
          <w:rFonts w:hAnsi="Calibri" w:hint="eastAsia"/>
        </w:rPr>
        <w:t>，按照</w:t>
      </w:r>
      <w:bookmarkEnd w:id="1"/>
      <w:r>
        <w:rPr>
          <w:rFonts w:hAnsi="Calibri" w:hint="eastAsia"/>
        </w:rPr>
        <w:t xml:space="preserve">2.20港币/股进行估值。 </w:t>
      </w:r>
    </w:p>
    <w:p w:rsidR="00F62F7C" w:rsidRDefault="0085568D">
      <w:pPr>
        <w:pStyle w:val="Default"/>
        <w:spacing w:line="360" w:lineRule="auto"/>
        <w:ind w:firstLine="460"/>
        <w:rPr>
          <w:rFonts w:hAnsi="Calibri"/>
        </w:rPr>
      </w:pPr>
      <w:r>
        <w:rPr>
          <w:rFonts w:hAnsi="Calibri" w:hint="eastAsia"/>
        </w:rPr>
        <w:t xml:space="preserve">本公司将密切关注该股票后续经营情况及其他重大事项，进行合理评估，并与基金托管人协商，必要时进一步确定其估值价格。 </w:t>
      </w:r>
    </w:p>
    <w:p w:rsidR="00F62F7C" w:rsidRDefault="0085568D">
      <w:pPr>
        <w:pStyle w:val="Default"/>
        <w:spacing w:line="360" w:lineRule="auto"/>
        <w:ind w:firstLineChars="200" w:firstLine="480"/>
        <w:rPr>
          <w:rFonts w:hAnsi="Calibri"/>
        </w:rPr>
      </w:pPr>
      <w:r>
        <w:rPr>
          <w:rFonts w:hAnsi="Calibri" w:hint="eastAsia"/>
        </w:rPr>
        <w:t xml:space="preserve">在上述股票交易体现了活跃市场交易特征之日起，恢复采用当日收盘价进行估值，届时不再另行公告，敬请投资者予以关注。 </w:t>
      </w:r>
    </w:p>
    <w:p w:rsidR="00F62F7C" w:rsidRDefault="0085568D">
      <w:pPr>
        <w:pStyle w:val="Default"/>
        <w:spacing w:line="360" w:lineRule="auto"/>
        <w:ind w:firstLine="460"/>
        <w:rPr>
          <w:rFonts w:hAnsi="Calibri"/>
        </w:rPr>
      </w:pPr>
      <w:r>
        <w:rPr>
          <w:rFonts w:hAnsi="Calibri" w:hint="eastAsia"/>
        </w:rPr>
        <w:t xml:space="preserve">特此公告。 </w:t>
      </w:r>
    </w:p>
    <w:p w:rsidR="00F62F7C" w:rsidRDefault="00F62F7C">
      <w:pPr>
        <w:pStyle w:val="Default"/>
        <w:spacing w:line="360" w:lineRule="auto"/>
        <w:ind w:firstLineChars="1700" w:firstLine="4080"/>
        <w:rPr>
          <w:rFonts w:hAnsi="Calibri"/>
        </w:rPr>
      </w:pPr>
    </w:p>
    <w:p w:rsidR="00F62F7C" w:rsidRDefault="0085568D">
      <w:pPr>
        <w:pStyle w:val="Default"/>
        <w:spacing w:line="360" w:lineRule="auto"/>
        <w:ind w:firstLineChars="2200" w:firstLine="5280"/>
        <w:rPr>
          <w:rFonts w:hAnsi="Calibri"/>
        </w:rPr>
      </w:pPr>
      <w:r>
        <w:rPr>
          <w:rFonts w:hAnsi="Calibri" w:hint="eastAsia"/>
        </w:rPr>
        <w:t xml:space="preserve">富国基金管理有限公司 </w:t>
      </w:r>
    </w:p>
    <w:p w:rsidR="00F62F7C" w:rsidRDefault="0085568D">
      <w:pPr>
        <w:spacing w:line="360" w:lineRule="auto"/>
        <w:ind w:firstLineChars="2300" w:firstLine="5520"/>
        <w:rPr>
          <w:rFonts w:ascii="宋体" w:cs="宋体"/>
          <w:color w:val="000000"/>
          <w:sz w:val="24"/>
          <w:szCs w:val="24"/>
        </w:rPr>
      </w:pPr>
      <w:r w:rsidRPr="0083708A">
        <w:rPr>
          <w:rFonts w:ascii="宋体" w:cs="宋体"/>
          <w:color w:val="000000"/>
          <w:sz w:val="24"/>
          <w:szCs w:val="24"/>
        </w:rPr>
        <w:t>202</w:t>
      </w:r>
      <w:r w:rsidRPr="0083708A">
        <w:rPr>
          <w:rFonts w:ascii="宋体" w:cs="宋体" w:hint="eastAsia"/>
          <w:color w:val="000000"/>
          <w:sz w:val="24"/>
          <w:szCs w:val="24"/>
        </w:rPr>
        <w:t>5年</w:t>
      </w:r>
      <w:r w:rsidRPr="0083708A">
        <w:rPr>
          <w:rFonts w:ascii="宋体" w:cs="宋体"/>
          <w:color w:val="000000"/>
          <w:sz w:val="24"/>
          <w:szCs w:val="24"/>
        </w:rPr>
        <w:t>0</w:t>
      </w:r>
      <w:r w:rsidRPr="0083708A">
        <w:rPr>
          <w:rFonts w:ascii="宋体" w:cs="宋体" w:hint="eastAsia"/>
          <w:color w:val="000000"/>
          <w:sz w:val="24"/>
          <w:szCs w:val="24"/>
        </w:rPr>
        <w:t>6月</w:t>
      </w:r>
      <w:bookmarkEnd w:id="0"/>
      <w:r w:rsidRPr="0083708A">
        <w:rPr>
          <w:rFonts w:ascii="宋体" w:cs="宋体" w:hint="eastAsia"/>
          <w:color w:val="000000"/>
          <w:sz w:val="24"/>
          <w:szCs w:val="24"/>
        </w:rPr>
        <w:t>2</w:t>
      </w:r>
      <w:r w:rsidR="0083708A" w:rsidRPr="0083708A">
        <w:rPr>
          <w:rFonts w:ascii="宋体" w:cs="宋体"/>
          <w:color w:val="000000"/>
          <w:sz w:val="24"/>
          <w:szCs w:val="24"/>
        </w:rPr>
        <w:t>8</w:t>
      </w:r>
      <w:r w:rsidRPr="0083708A">
        <w:rPr>
          <w:rFonts w:ascii="宋体" w:cs="宋体" w:hint="eastAsia"/>
          <w:color w:val="000000"/>
          <w:sz w:val="24"/>
          <w:szCs w:val="24"/>
        </w:rPr>
        <w:t>日</w:t>
      </w:r>
    </w:p>
    <w:p w:rsidR="00F62F7C" w:rsidRDefault="00F62F7C">
      <w:pPr>
        <w:spacing w:line="360" w:lineRule="auto"/>
        <w:rPr>
          <w:rFonts w:ascii="宋体" w:cs="宋体"/>
          <w:color w:val="000000"/>
          <w:sz w:val="24"/>
          <w:szCs w:val="24"/>
        </w:rPr>
      </w:pPr>
    </w:p>
    <w:p w:rsidR="00F62F7C" w:rsidRDefault="00F62F7C">
      <w:bookmarkStart w:id="2" w:name="_GoBack"/>
      <w:bookmarkEnd w:id="2"/>
    </w:p>
    <w:sectPr w:rsidR="00F62F7C" w:rsidSect="00617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68D" w:rsidRDefault="0085568D" w:rsidP="00BB5C49">
      <w:r>
        <w:separator/>
      </w:r>
    </w:p>
  </w:endnote>
  <w:endnote w:type="continuationSeparator" w:id="0">
    <w:p w:rsidR="0085568D" w:rsidRDefault="0085568D" w:rsidP="00BB5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68D" w:rsidRDefault="0085568D" w:rsidP="00BB5C49">
      <w:r>
        <w:separator/>
      </w:r>
    </w:p>
  </w:footnote>
  <w:footnote w:type="continuationSeparator" w:id="0">
    <w:p w:rsidR="0085568D" w:rsidRDefault="0085568D" w:rsidP="00BB5C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914"/>
    <w:rsid w:val="00044131"/>
    <w:rsid w:val="000A7054"/>
    <w:rsid w:val="0020423B"/>
    <w:rsid w:val="00215E2A"/>
    <w:rsid w:val="00234DAC"/>
    <w:rsid w:val="002975C4"/>
    <w:rsid w:val="00307369"/>
    <w:rsid w:val="00340197"/>
    <w:rsid w:val="00396E77"/>
    <w:rsid w:val="004007A3"/>
    <w:rsid w:val="0040171B"/>
    <w:rsid w:val="004A2A15"/>
    <w:rsid w:val="005241DC"/>
    <w:rsid w:val="005C01D2"/>
    <w:rsid w:val="005C7953"/>
    <w:rsid w:val="005D4205"/>
    <w:rsid w:val="006174D0"/>
    <w:rsid w:val="00666190"/>
    <w:rsid w:val="006D6914"/>
    <w:rsid w:val="00797934"/>
    <w:rsid w:val="0083708A"/>
    <w:rsid w:val="0085568D"/>
    <w:rsid w:val="00893C41"/>
    <w:rsid w:val="008C10EE"/>
    <w:rsid w:val="00931C21"/>
    <w:rsid w:val="00953380"/>
    <w:rsid w:val="009968F3"/>
    <w:rsid w:val="009A41BF"/>
    <w:rsid w:val="009E37EB"/>
    <w:rsid w:val="00A241F4"/>
    <w:rsid w:val="00B34CA2"/>
    <w:rsid w:val="00BB5C49"/>
    <w:rsid w:val="00CA0E75"/>
    <w:rsid w:val="00D76291"/>
    <w:rsid w:val="00DD1A8B"/>
    <w:rsid w:val="00EA59AE"/>
    <w:rsid w:val="00EB7EA5"/>
    <w:rsid w:val="00EF0782"/>
    <w:rsid w:val="00F10C81"/>
    <w:rsid w:val="00F2368F"/>
    <w:rsid w:val="00F300F0"/>
    <w:rsid w:val="00F62F7C"/>
    <w:rsid w:val="00F777CF"/>
    <w:rsid w:val="00FC015E"/>
    <w:rsid w:val="00FC0564"/>
    <w:rsid w:val="00FC286A"/>
    <w:rsid w:val="00FE7A95"/>
    <w:rsid w:val="03F90AE6"/>
    <w:rsid w:val="063F43A6"/>
    <w:rsid w:val="163F63E8"/>
    <w:rsid w:val="182676C3"/>
    <w:rsid w:val="32DD5628"/>
    <w:rsid w:val="34AA4601"/>
    <w:rsid w:val="4EFE7D97"/>
    <w:rsid w:val="57DF2414"/>
    <w:rsid w:val="74B7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D0"/>
    <w:pPr>
      <w:jc w:val="both"/>
    </w:pPr>
    <w:rPr>
      <w:rFonts w:ascii="Calibri" w:eastAsia="宋体" w:hAnsi="Calibri" w:cs="Calibr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174D0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174D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1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17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sid w:val="006174D0"/>
    <w:rPr>
      <w:color w:val="0000FF"/>
      <w:u w:val="single"/>
    </w:rPr>
  </w:style>
  <w:style w:type="paragraph" w:customStyle="1" w:styleId="Default">
    <w:name w:val="Default"/>
    <w:basedOn w:val="a"/>
    <w:qFormat/>
    <w:rsid w:val="006174D0"/>
    <w:pPr>
      <w:autoSpaceDE w:val="0"/>
      <w:autoSpaceDN w:val="0"/>
      <w:jc w:val="left"/>
    </w:pPr>
    <w:rPr>
      <w:rFonts w:ascii="宋体" w:hAnsi="宋体" w:cs="宋体"/>
      <w:color w:val="00000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6174D0"/>
    <w:rPr>
      <w:rFonts w:ascii="Calibri" w:eastAsia="宋体" w:hAnsi="Calibri" w:cs="Calibri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174D0"/>
    <w:rPr>
      <w:rFonts w:ascii="Calibri" w:eastAsia="宋体" w:hAnsi="Calibri" w:cs="Calibri"/>
      <w:kern w:val="0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6174D0"/>
    <w:rPr>
      <w:rFonts w:ascii="Calibri" w:eastAsia="宋体" w:hAnsi="Calibri" w:cs="Calibri"/>
      <w:kern w:val="0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174D0"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4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zukun</dc:creator>
  <cp:lastModifiedBy>ZHONGM</cp:lastModifiedBy>
  <cp:revision>2</cp:revision>
  <cp:lastPrinted>2018-04-18T07:48:00Z</cp:lastPrinted>
  <dcterms:created xsi:type="dcterms:W3CDTF">2025-06-27T16:02:00Z</dcterms:created>
  <dcterms:modified xsi:type="dcterms:W3CDTF">2025-06-27T16:02:00Z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EFD0703DB8104C6A814D4FFD6DB83BC9</vt:lpwstr>
  </property>
</Properties>
</file>