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025BDA" w:rsidRDefault="00226FC8" w:rsidP="00E2263E">
      <w:pPr>
        <w:spacing w:line="540" w:lineRule="exact"/>
        <w:ind w:firstLineChars="50" w:firstLine="160"/>
        <w:jc w:val="center"/>
        <w:rPr>
          <w:rFonts w:ascii="仿宋" w:eastAsia="仿宋" w:hAnsi="仿宋"/>
          <w:b/>
          <w:color w:val="000000" w:themeColor="text1"/>
          <w:sz w:val="32"/>
          <w:szCs w:val="32"/>
        </w:rPr>
      </w:pPr>
      <w:r w:rsidRPr="00226FC8">
        <w:rPr>
          <w:rFonts w:ascii="仿宋" w:eastAsia="仿宋" w:hAnsi="仿宋" w:hint="eastAsia"/>
          <w:b/>
          <w:color w:val="000000" w:themeColor="text1"/>
          <w:sz w:val="32"/>
          <w:szCs w:val="32"/>
        </w:rPr>
        <w:t>关于富安达先进制造混合型发起式证券投资基金基金合同终止及基金财产清算的公告</w:t>
      </w:r>
    </w:p>
    <w:p w:rsidR="005B5746" w:rsidRDefault="005B5746" w:rsidP="0043655D">
      <w:pPr>
        <w:spacing w:line="540" w:lineRule="exact"/>
        <w:rPr>
          <w:rFonts w:ascii="仿宋" w:eastAsia="仿宋" w:hAnsi="仿宋"/>
          <w:color w:val="000000" w:themeColor="text1"/>
          <w:sz w:val="32"/>
          <w:szCs w:val="32"/>
        </w:rPr>
      </w:pPr>
    </w:p>
    <w:p w:rsidR="00EA3E67" w:rsidRPr="00EA3E67" w:rsidRDefault="00EA3E67" w:rsidP="00FD2622">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根据《中华人民共和国证券投资基金法》、《公开募集证券投资基金运作管理办法》、《富安达</w:t>
      </w:r>
      <w:r>
        <w:rPr>
          <w:rFonts w:ascii="仿宋" w:eastAsia="仿宋" w:hAnsi="仿宋" w:hint="eastAsia"/>
          <w:color w:val="000000" w:themeColor="text1"/>
          <w:sz w:val="32"/>
          <w:szCs w:val="32"/>
        </w:rPr>
        <w:t>先进制造混合型</w:t>
      </w:r>
      <w:r w:rsidRPr="00EA3E67">
        <w:rPr>
          <w:rFonts w:ascii="仿宋" w:eastAsia="仿宋" w:hAnsi="仿宋" w:hint="eastAsia"/>
          <w:color w:val="000000" w:themeColor="text1"/>
          <w:sz w:val="32"/>
          <w:szCs w:val="32"/>
        </w:rPr>
        <w:t>发起式证券投资基金基金合同》(以下简称“基金合同”)的有关规定，富安达</w:t>
      </w:r>
      <w:r>
        <w:rPr>
          <w:rFonts w:ascii="仿宋" w:eastAsia="仿宋" w:hAnsi="仿宋" w:hint="eastAsia"/>
          <w:color w:val="000000" w:themeColor="text1"/>
          <w:sz w:val="32"/>
          <w:szCs w:val="32"/>
        </w:rPr>
        <w:t>先进制造混合型</w:t>
      </w:r>
      <w:r w:rsidRPr="00EA3E67">
        <w:rPr>
          <w:rFonts w:ascii="仿宋" w:eastAsia="仿宋" w:hAnsi="仿宋" w:hint="eastAsia"/>
          <w:color w:val="000000" w:themeColor="text1"/>
          <w:sz w:val="32"/>
          <w:szCs w:val="32"/>
        </w:rPr>
        <w:t>发起式证券投资基金（以下简称“本基金”）</w:t>
      </w:r>
      <w:r w:rsidR="00FD2622" w:rsidRPr="00FD2622">
        <w:rPr>
          <w:rFonts w:ascii="仿宋" w:eastAsia="仿宋" w:hAnsi="仿宋" w:hint="eastAsia"/>
          <w:color w:val="000000" w:themeColor="text1"/>
          <w:sz w:val="32"/>
          <w:szCs w:val="32"/>
        </w:rPr>
        <w:t>触发了基金合同终止事由</w:t>
      </w:r>
      <w:r w:rsidR="00FD2622">
        <w:rPr>
          <w:rFonts w:ascii="仿宋" w:eastAsia="仿宋" w:hAnsi="仿宋" w:hint="eastAsia"/>
          <w:color w:val="000000" w:themeColor="text1"/>
          <w:sz w:val="32"/>
          <w:szCs w:val="32"/>
        </w:rPr>
        <w:t>，</w:t>
      </w:r>
      <w:r w:rsidR="00FD2622" w:rsidRPr="00FD2622">
        <w:rPr>
          <w:rFonts w:ascii="仿宋" w:eastAsia="仿宋" w:hAnsi="仿宋" w:hint="eastAsia"/>
          <w:color w:val="000000" w:themeColor="text1"/>
          <w:sz w:val="32"/>
          <w:szCs w:val="32"/>
        </w:rPr>
        <w:t>本基金管理人将履行适当程序并在对本基金财产进行清算后终止基金合同，此事项不需召开基金份额持有人大会审议。本基金的最后运作日定为</w:t>
      </w:r>
      <w:r w:rsidR="00FD2622" w:rsidRPr="00FD2622">
        <w:rPr>
          <w:rFonts w:ascii="仿宋" w:eastAsia="仿宋" w:hAnsi="仿宋"/>
          <w:color w:val="000000" w:themeColor="text1"/>
          <w:sz w:val="32"/>
          <w:szCs w:val="32"/>
        </w:rPr>
        <w:t>2025</w:t>
      </w:r>
      <w:r w:rsidR="00FD2622" w:rsidRPr="00FD2622">
        <w:rPr>
          <w:rFonts w:ascii="仿宋" w:eastAsia="仿宋" w:hAnsi="仿宋" w:hint="eastAsia"/>
          <w:color w:val="000000" w:themeColor="text1"/>
          <w:sz w:val="32"/>
          <w:szCs w:val="32"/>
        </w:rPr>
        <w:t>年</w:t>
      </w:r>
      <w:r w:rsidR="00FD2622">
        <w:rPr>
          <w:rFonts w:ascii="仿宋" w:eastAsia="仿宋" w:hAnsi="仿宋" w:hint="eastAsia"/>
          <w:color w:val="000000" w:themeColor="text1"/>
          <w:sz w:val="32"/>
          <w:szCs w:val="32"/>
        </w:rPr>
        <w:t>6</w:t>
      </w:r>
      <w:r w:rsidR="00FD2622" w:rsidRPr="00FD2622">
        <w:rPr>
          <w:rFonts w:ascii="仿宋" w:eastAsia="仿宋" w:hAnsi="仿宋" w:hint="eastAsia"/>
          <w:color w:val="000000" w:themeColor="text1"/>
          <w:sz w:val="32"/>
          <w:szCs w:val="32"/>
        </w:rPr>
        <w:t>月</w:t>
      </w:r>
      <w:r w:rsidR="00FD2622">
        <w:rPr>
          <w:rFonts w:ascii="仿宋" w:eastAsia="仿宋" w:hAnsi="仿宋" w:hint="eastAsia"/>
          <w:color w:val="000000" w:themeColor="text1"/>
          <w:sz w:val="32"/>
          <w:szCs w:val="32"/>
        </w:rPr>
        <w:t>28</w:t>
      </w:r>
      <w:r w:rsidR="00FD2622" w:rsidRPr="00FD2622">
        <w:rPr>
          <w:rFonts w:ascii="仿宋" w:eastAsia="仿宋" w:hAnsi="仿宋" w:hint="eastAsia"/>
          <w:color w:val="000000" w:themeColor="text1"/>
          <w:sz w:val="32"/>
          <w:szCs w:val="32"/>
        </w:rPr>
        <w:t>日，并于</w:t>
      </w:r>
      <w:r w:rsidR="00FD2622" w:rsidRPr="00FD2622">
        <w:rPr>
          <w:rFonts w:ascii="仿宋" w:eastAsia="仿宋" w:hAnsi="仿宋"/>
          <w:color w:val="000000" w:themeColor="text1"/>
          <w:sz w:val="32"/>
          <w:szCs w:val="32"/>
        </w:rPr>
        <w:t>2025</w:t>
      </w:r>
      <w:r w:rsidR="00FD2622" w:rsidRPr="00FD2622">
        <w:rPr>
          <w:rFonts w:ascii="仿宋" w:eastAsia="仿宋" w:hAnsi="仿宋" w:hint="eastAsia"/>
          <w:color w:val="000000" w:themeColor="text1"/>
          <w:sz w:val="32"/>
          <w:szCs w:val="32"/>
        </w:rPr>
        <w:t>年</w:t>
      </w:r>
      <w:r w:rsidR="00FD2622">
        <w:rPr>
          <w:rFonts w:ascii="仿宋" w:eastAsia="仿宋" w:hAnsi="仿宋" w:hint="eastAsia"/>
          <w:color w:val="000000" w:themeColor="text1"/>
          <w:sz w:val="32"/>
          <w:szCs w:val="32"/>
        </w:rPr>
        <w:t>6</w:t>
      </w:r>
      <w:r w:rsidR="00FD2622" w:rsidRPr="00FD2622">
        <w:rPr>
          <w:rFonts w:ascii="仿宋" w:eastAsia="仿宋" w:hAnsi="仿宋" w:hint="eastAsia"/>
          <w:color w:val="000000" w:themeColor="text1"/>
          <w:sz w:val="32"/>
          <w:szCs w:val="32"/>
        </w:rPr>
        <w:t>月</w:t>
      </w:r>
      <w:r w:rsidR="00FD2622">
        <w:rPr>
          <w:rFonts w:ascii="仿宋" w:eastAsia="仿宋" w:hAnsi="仿宋" w:hint="eastAsia"/>
          <w:color w:val="000000" w:themeColor="text1"/>
          <w:sz w:val="32"/>
          <w:szCs w:val="32"/>
        </w:rPr>
        <w:t>29</w:t>
      </w:r>
      <w:r w:rsidR="00FD2622" w:rsidRPr="00FD2622">
        <w:rPr>
          <w:rFonts w:ascii="仿宋" w:eastAsia="仿宋" w:hAnsi="仿宋" w:hint="eastAsia"/>
          <w:color w:val="000000" w:themeColor="text1"/>
          <w:sz w:val="32"/>
          <w:szCs w:val="32"/>
        </w:rPr>
        <w:t>日进入清算程序。</w:t>
      </w:r>
      <w:r w:rsidRPr="00EA3E67">
        <w:rPr>
          <w:rFonts w:ascii="仿宋" w:eastAsia="仿宋" w:hAnsi="仿宋" w:hint="eastAsia"/>
          <w:color w:val="000000" w:themeColor="text1"/>
          <w:sz w:val="32"/>
          <w:szCs w:val="32"/>
        </w:rPr>
        <w:t xml:space="preserve">现将相关事项提示公告如下： </w:t>
      </w:r>
    </w:p>
    <w:p w:rsidR="00EA3E67" w:rsidRDefault="00EA3E67" w:rsidP="00EA3E67">
      <w:pPr>
        <w:spacing w:line="540" w:lineRule="exact"/>
        <w:ind w:firstLineChars="250" w:firstLine="800"/>
        <w:rPr>
          <w:rFonts w:ascii="仿宋" w:eastAsia="仿宋" w:hAnsi="仿宋"/>
          <w:color w:val="000000" w:themeColor="text1"/>
          <w:sz w:val="32"/>
          <w:szCs w:val="32"/>
        </w:rPr>
      </w:pP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 xml:space="preserve">一、本基金基本信息 </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基金名称：富安达</w:t>
      </w:r>
      <w:r>
        <w:rPr>
          <w:rFonts w:ascii="仿宋" w:eastAsia="仿宋" w:hAnsi="仿宋" w:hint="eastAsia"/>
          <w:color w:val="000000" w:themeColor="text1"/>
          <w:sz w:val="32"/>
          <w:szCs w:val="32"/>
        </w:rPr>
        <w:t>先进制造混合型</w:t>
      </w:r>
      <w:r w:rsidRPr="00EA3E67">
        <w:rPr>
          <w:rFonts w:ascii="仿宋" w:eastAsia="仿宋" w:hAnsi="仿宋" w:hint="eastAsia"/>
          <w:color w:val="000000" w:themeColor="text1"/>
          <w:sz w:val="32"/>
          <w:szCs w:val="32"/>
        </w:rPr>
        <w:t>发起式证券投资基金</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基金简称：富安达</w:t>
      </w:r>
      <w:r>
        <w:rPr>
          <w:rFonts w:ascii="仿宋" w:eastAsia="仿宋" w:hAnsi="仿宋" w:hint="eastAsia"/>
          <w:color w:val="000000" w:themeColor="text1"/>
          <w:sz w:val="32"/>
          <w:szCs w:val="32"/>
        </w:rPr>
        <w:t>先进制造混合</w:t>
      </w:r>
      <w:r w:rsidRPr="00EA3E67">
        <w:rPr>
          <w:rFonts w:ascii="仿宋" w:eastAsia="仿宋" w:hAnsi="仿宋" w:hint="eastAsia"/>
          <w:color w:val="000000" w:themeColor="text1"/>
          <w:sz w:val="32"/>
          <w:szCs w:val="32"/>
        </w:rPr>
        <w:t>发起式</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基金交易代码：A类：</w:t>
      </w:r>
      <w:r>
        <w:rPr>
          <w:rFonts w:ascii="仿宋" w:eastAsia="仿宋" w:hAnsi="仿宋" w:hint="eastAsia"/>
          <w:color w:val="000000" w:themeColor="text1"/>
          <w:sz w:val="32"/>
          <w:szCs w:val="32"/>
        </w:rPr>
        <w:t>015870</w:t>
      </w:r>
      <w:r w:rsidRPr="00EA3E67">
        <w:rPr>
          <w:rFonts w:ascii="仿宋" w:eastAsia="仿宋" w:hAnsi="仿宋" w:hint="eastAsia"/>
          <w:color w:val="000000" w:themeColor="text1"/>
          <w:sz w:val="32"/>
          <w:szCs w:val="32"/>
        </w:rPr>
        <w:t xml:space="preserve">   C类：0</w:t>
      </w:r>
      <w:r>
        <w:rPr>
          <w:rFonts w:ascii="仿宋" w:eastAsia="仿宋" w:hAnsi="仿宋" w:hint="eastAsia"/>
          <w:color w:val="000000" w:themeColor="text1"/>
          <w:sz w:val="32"/>
          <w:szCs w:val="32"/>
        </w:rPr>
        <w:t>15886</w:t>
      </w:r>
      <w:r w:rsidRPr="00EA3E67">
        <w:rPr>
          <w:rFonts w:ascii="仿宋" w:eastAsia="仿宋" w:hAnsi="仿宋" w:hint="eastAsia"/>
          <w:color w:val="000000" w:themeColor="text1"/>
          <w:sz w:val="32"/>
          <w:szCs w:val="32"/>
        </w:rPr>
        <w:t xml:space="preserve"> </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 xml:space="preserve">基金运作方式：契约型开放式 </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基金合同生效日：20</w:t>
      </w:r>
      <w:r>
        <w:rPr>
          <w:rFonts w:ascii="仿宋" w:eastAsia="仿宋" w:hAnsi="仿宋" w:hint="eastAsia"/>
          <w:color w:val="000000" w:themeColor="text1"/>
          <w:sz w:val="32"/>
          <w:szCs w:val="32"/>
        </w:rPr>
        <w:t>22</w:t>
      </w:r>
      <w:r w:rsidRPr="00EA3E67">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6</w:t>
      </w:r>
      <w:r w:rsidRPr="00EA3E67">
        <w:rPr>
          <w:rFonts w:ascii="仿宋" w:eastAsia="仿宋" w:hAnsi="仿宋" w:hint="eastAsia"/>
          <w:color w:val="000000" w:themeColor="text1"/>
          <w:sz w:val="32"/>
          <w:szCs w:val="32"/>
        </w:rPr>
        <w:t>月2</w:t>
      </w:r>
      <w:r>
        <w:rPr>
          <w:rFonts w:ascii="仿宋" w:eastAsia="仿宋" w:hAnsi="仿宋" w:hint="eastAsia"/>
          <w:color w:val="000000" w:themeColor="text1"/>
          <w:sz w:val="32"/>
          <w:szCs w:val="32"/>
        </w:rPr>
        <w:t>8</w:t>
      </w:r>
      <w:r w:rsidRPr="00EA3E67">
        <w:rPr>
          <w:rFonts w:ascii="仿宋" w:eastAsia="仿宋" w:hAnsi="仿宋" w:hint="eastAsia"/>
          <w:color w:val="000000" w:themeColor="text1"/>
          <w:sz w:val="32"/>
          <w:szCs w:val="32"/>
        </w:rPr>
        <w:t>日</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 xml:space="preserve">基金管理人名称：富安达基金管理有限公司 </w:t>
      </w:r>
    </w:p>
    <w:p w:rsid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基金托管人名称：</w:t>
      </w:r>
      <w:r>
        <w:rPr>
          <w:rFonts w:ascii="仿宋" w:eastAsia="仿宋" w:hAnsi="仿宋" w:hint="eastAsia"/>
          <w:color w:val="000000" w:themeColor="text1"/>
          <w:sz w:val="32"/>
          <w:szCs w:val="32"/>
        </w:rPr>
        <w:t>交通</w:t>
      </w:r>
      <w:r w:rsidRPr="00EA3E67">
        <w:rPr>
          <w:rFonts w:ascii="仿宋" w:eastAsia="仿宋" w:hAnsi="仿宋" w:hint="eastAsia"/>
          <w:color w:val="000000" w:themeColor="text1"/>
          <w:sz w:val="32"/>
          <w:szCs w:val="32"/>
        </w:rPr>
        <w:t>银行股份有限公司</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二、</w:t>
      </w:r>
      <w:r w:rsidR="00FD2622" w:rsidRPr="00FD2622">
        <w:rPr>
          <w:rFonts w:ascii="仿宋" w:eastAsia="仿宋" w:hAnsi="仿宋" w:hint="eastAsia"/>
          <w:color w:val="000000" w:themeColor="text1"/>
          <w:sz w:val="32"/>
          <w:szCs w:val="32"/>
        </w:rPr>
        <w:t>基金合同终止的事由</w:t>
      </w:r>
      <w:r w:rsidRPr="00EA3E67">
        <w:rPr>
          <w:rFonts w:ascii="仿宋" w:eastAsia="仿宋" w:hAnsi="仿宋" w:hint="eastAsia"/>
          <w:color w:val="000000" w:themeColor="text1"/>
          <w:sz w:val="32"/>
          <w:szCs w:val="32"/>
        </w:rPr>
        <w:t xml:space="preserve"> </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根据《基金合同》“第五部分 基金备案”“三、基金存续期内</w:t>
      </w:r>
      <w:r w:rsidRPr="00EA3E67">
        <w:rPr>
          <w:rFonts w:ascii="仿宋" w:eastAsia="仿宋" w:hAnsi="仿宋" w:hint="eastAsia"/>
          <w:color w:val="000000" w:themeColor="text1"/>
          <w:sz w:val="32"/>
          <w:szCs w:val="32"/>
        </w:rPr>
        <w:lastRenderedPageBreak/>
        <w:t xml:space="preserve">的基金份额持有人数量和资产规模”的约定： </w:t>
      </w:r>
    </w:p>
    <w:p w:rsidR="00D17600" w:rsidRDefault="00D17600" w:rsidP="00EA3E67">
      <w:pPr>
        <w:spacing w:line="540" w:lineRule="exact"/>
        <w:ind w:firstLineChars="250" w:firstLine="800"/>
        <w:rPr>
          <w:rFonts w:ascii="仿宋" w:eastAsia="仿宋" w:hAnsi="仿宋"/>
          <w:color w:val="000000" w:themeColor="text1"/>
          <w:sz w:val="32"/>
          <w:szCs w:val="32"/>
        </w:rPr>
      </w:pPr>
      <w:r w:rsidRPr="00D17600">
        <w:rPr>
          <w:rFonts w:ascii="仿宋" w:eastAsia="仿宋" w:hAnsi="仿宋" w:hint="eastAsia"/>
          <w:color w:val="000000" w:themeColor="text1"/>
          <w:sz w:val="32"/>
          <w:szCs w:val="32"/>
        </w:rPr>
        <w:t>本基金合同生效三年后的对应日，若本基金资产净值低于两亿元，本基金合同自动终止，且不得通过召开基金份额持有人大会延续基金合同期限。</w:t>
      </w:r>
    </w:p>
    <w:p w:rsidR="00FD2622" w:rsidRDefault="00D17600" w:rsidP="00C1040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本基金《基金合同》生效日为2022年6月28日，《基金合同》生效之日起三年后的对应日为2025年6月28日。截止2025年6月28日，</w:t>
      </w:r>
      <w:r w:rsidR="00FD2622" w:rsidRPr="00FD2622">
        <w:rPr>
          <w:rFonts w:ascii="仿宋" w:eastAsia="仿宋" w:hAnsi="仿宋" w:hint="eastAsia"/>
          <w:color w:val="000000" w:themeColor="text1"/>
          <w:sz w:val="32"/>
          <w:szCs w:val="32"/>
        </w:rPr>
        <w:t>本基金已触发</w:t>
      </w:r>
      <w:r w:rsidR="00C10401">
        <w:rPr>
          <w:rFonts w:ascii="仿宋" w:eastAsia="仿宋" w:hAnsi="仿宋" w:hint="eastAsia"/>
          <w:color w:val="000000" w:themeColor="text1"/>
          <w:sz w:val="32"/>
          <w:szCs w:val="32"/>
        </w:rPr>
        <w:t>《基金合同》</w:t>
      </w:r>
      <w:r w:rsidR="00FD2622" w:rsidRPr="00FD2622">
        <w:rPr>
          <w:rFonts w:ascii="仿宋" w:eastAsia="仿宋" w:hAnsi="仿宋" w:hint="eastAsia"/>
          <w:color w:val="000000" w:themeColor="text1"/>
          <w:sz w:val="32"/>
          <w:szCs w:val="32"/>
        </w:rPr>
        <w:t>终止的上述情形，将根据基金合同约定进入基金财产清算程序并终止</w:t>
      </w:r>
      <w:r w:rsidR="00C10401">
        <w:rPr>
          <w:rFonts w:ascii="仿宋" w:eastAsia="仿宋" w:hAnsi="仿宋" w:hint="eastAsia"/>
          <w:color w:val="000000" w:themeColor="text1"/>
          <w:sz w:val="32"/>
          <w:szCs w:val="32"/>
        </w:rPr>
        <w:t>《基金合同》</w:t>
      </w:r>
      <w:r w:rsidR="00FD2622" w:rsidRPr="00FD2622">
        <w:rPr>
          <w:rFonts w:ascii="仿宋" w:eastAsia="仿宋" w:hAnsi="仿宋" w:hint="eastAsia"/>
          <w:color w:val="000000" w:themeColor="text1"/>
          <w:sz w:val="32"/>
          <w:szCs w:val="32"/>
        </w:rPr>
        <w:t>，无需召开基金份额持有人大会审议。</w:t>
      </w:r>
    </w:p>
    <w:p w:rsidR="00F426D9" w:rsidRPr="00EA3E67" w:rsidRDefault="00F426D9" w:rsidP="00EA3E67">
      <w:pPr>
        <w:spacing w:line="540" w:lineRule="exact"/>
        <w:ind w:firstLineChars="250" w:firstLine="800"/>
        <w:rPr>
          <w:rFonts w:ascii="仿宋" w:eastAsia="仿宋" w:hAnsi="仿宋"/>
          <w:color w:val="000000" w:themeColor="text1"/>
          <w:sz w:val="32"/>
          <w:szCs w:val="32"/>
        </w:rPr>
      </w:pPr>
    </w:p>
    <w:p w:rsid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三、</w:t>
      </w:r>
      <w:r w:rsidR="00C10401" w:rsidRPr="00C10401">
        <w:rPr>
          <w:rFonts w:ascii="仿宋" w:eastAsia="仿宋" w:hAnsi="仿宋" w:hint="eastAsia"/>
          <w:color w:val="000000" w:themeColor="text1"/>
          <w:sz w:val="32"/>
          <w:szCs w:val="32"/>
        </w:rPr>
        <w:t>相关业务办理</w:t>
      </w:r>
      <w:r w:rsidRPr="00EA3E67">
        <w:rPr>
          <w:rFonts w:ascii="仿宋" w:eastAsia="仿宋" w:hAnsi="仿宋" w:hint="eastAsia"/>
          <w:color w:val="000000" w:themeColor="text1"/>
          <w:sz w:val="32"/>
          <w:szCs w:val="32"/>
        </w:rPr>
        <w:t xml:space="preserve"> </w:t>
      </w:r>
    </w:p>
    <w:p w:rsidR="00C10401" w:rsidRDefault="00C10401" w:rsidP="00C10401">
      <w:pPr>
        <w:spacing w:line="540" w:lineRule="exact"/>
        <w:ind w:firstLineChars="250" w:firstLine="800"/>
        <w:rPr>
          <w:rFonts w:ascii="仿宋" w:eastAsia="仿宋" w:hAnsi="仿宋"/>
          <w:color w:val="000000" w:themeColor="text1"/>
          <w:sz w:val="32"/>
          <w:szCs w:val="32"/>
        </w:rPr>
      </w:pPr>
      <w:r w:rsidRPr="00C10401">
        <w:rPr>
          <w:rFonts w:ascii="仿宋" w:eastAsia="仿宋" w:hAnsi="仿宋" w:hint="eastAsia"/>
          <w:color w:val="000000" w:themeColor="text1"/>
          <w:sz w:val="32"/>
          <w:szCs w:val="32"/>
        </w:rPr>
        <w:t>本基金最后运作日为</w:t>
      </w:r>
      <w:r w:rsidRPr="00C10401">
        <w:rPr>
          <w:rFonts w:ascii="仿宋" w:eastAsia="仿宋" w:hAnsi="仿宋"/>
          <w:color w:val="000000" w:themeColor="text1"/>
          <w:sz w:val="32"/>
          <w:szCs w:val="32"/>
        </w:rPr>
        <w:t>2025</w:t>
      </w:r>
      <w:r w:rsidRPr="00C10401">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6</w:t>
      </w:r>
      <w:r w:rsidRPr="00C10401">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w:t>
      </w:r>
      <w:r w:rsidRPr="00C10401">
        <w:rPr>
          <w:rFonts w:ascii="仿宋" w:eastAsia="仿宋" w:hAnsi="仿宋"/>
          <w:color w:val="000000" w:themeColor="text1"/>
          <w:sz w:val="32"/>
          <w:szCs w:val="32"/>
        </w:rPr>
        <w:t>8</w:t>
      </w:r>
      <w:r w:rsidRPr="00C10401">
        <w:rPr>
          <w:rFonts w:ascii="仿宋" w:eastAsia="仿宋" w:hAnsi="仿宋" w:hint="eastAsia"/>
          <w:color w:val="000000" w:themeColor="text1"/>
          <w:sz w:val="32"/>
          <w:szCs w:val="32"/>
        </w:rPr>
        <w:t>日。本基金自</w:t>
      </w:r>
      <w:r w:rsidRPr="00C10401">
        <w:rPr>
          <w:rFonts w:ascii="仿宋" w:eastAsia="仿宋" w:hAnsi="仿宋"/>
          <w:color w:val="000000" w:themeColor="text1"/>
          <w:sz w:val="32"/>
          <w:szCs w:val="32"/>
        </w:rPr>
        <w:t>2025</w:t>
      </w:r>
      <w:r w:rsidRPr="00C10401">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6</w:t>
      </w:r>
      <w:r w:rsidRPr="00C10401">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w:t>
      </w:r>
      <w:r w:rsidRPr="00C10401">
        <w:rPr>
          <w:rFonts w:ascii="仿宋" w:eastAsia="仿宋" w:hAnsi="仿宋"/>
          <w:color w:val="000000" w:themeColor="text1"/>
          <w:sz w:val="32"/>
          <w:szCs w:val="32"/>
        </w:rPr>
        <w:t>9</w:t>
      </w:r>
      <w:r w:rsidRPr="00C10401">
        <w:rPr>
          <w:rFonts w:ascii="仿宋" w:eastAsia="仿宋" w:hAnsi="仿宋" w:hint="eastAsia"/>
          <w:color w:val="000000" w:themeColor="text1"/>
          <w:sz w:val="32"/>
          <w:szCs w:val="32"/>
        </w:rPr>
        <w:t>日起进入基金财产清算程序，不再办理申购、赎回、转换、定期定额投资等业务</w:t>
      </w:r>
      <w:r w:rsidR="00070249">
        <w:rPr>
          <w:rFonts w:ascii="仿宋" w:eastAsia="仿宋" w:hAnsi="仿宋" w:hint="eastAsia"/>
          <w:color w:val="000000" w:themeColor="text1"/>
          <w:sz w:val="32"/>
          <w:szCs w:val="32"/>
        </w:rPr>
        <w:t>，并且之后不再恢复</w:t>
      </w:r>
      <w:r w:rsidRPr="00C10401">
        <w:rPr>
          <w:rFonts w:ascii="仿宋" w:eastAsia="仿宋" w:hAnsi="仿宋" w:hint="eastAsia"/>
          <w:color w:val="000000" w:themeColor="text1"/>
          <w:sz w:val="32"/>
          <w:szCs w:val="32"/>
        </w:rPr>
        <w:t>。本基金进入清算程序后，停止收取基金管理费、基金托管费和销售服务费。</w:t>
      </w:r>
    </w:p>
    <w:p w:rsidR="00C10401" w:rsidRDefault="00C10401" w:rsidP="00C10401">
      <w:pPr>
        <w:spacing w:line="540" w:lineRule="exact"/>
        <w:ind w:firstLineChars="250" w:firstLine="800"/>
        <w:rPr>
          <w:rFonts w:ascii="仿宋" w:eastAsia="仿宋" w:hAnsi="仿宋"/>
          <w:color w:val="000000" w:themeColor="text1"/>
          <w:sz w:val="32"/>
          <w:szCs w:val="32"/>
        </w:rPr>
      </w:pPr>
    </w:p>
    <w:p w:rsidR="00052474" w:rsidRDefault="00052474"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四</w:t>
      </w:r>
      <w:r w:rsidRPr="00EA3E67">
        <w:rPr>
          <w:rFonts w:ascii="仿宋" w:eastAsia="仿宋" w:hAnsi="仿宋" w:hint="eastAsia"/>
          <w:color w:val="000000" w:themeColor="text1"/>
          <w:sz w:val="32"/>
          <w:szCs w:val="32"/>
        </w:rPr>
        <w:t>、</w:t>
      </w:r>
      <w:r w:rsidRPr="00052474">
        <w:rPr>
          <w:rFonts w:ascii="仿宋" w:eastAsia="仿宋" w:hAnsi="仿宋" w:hint="eastAsia"/>
          <w:color w:val="000000" w:themeColor="text1"/>
          <w:sz w:val="32"/>
          <w:szCs w:val="32"/>
        </w:rPr>
        <w:t>基金财产清算</w:t>
      </w:r>
    </w:p>
    <w:p w:rsidR="00052474" w:rsidRDefault="00052474" w:rsidP="00052474">
      <w:pPr>
        <w:spacing w:line="540" w:lineRule="exact"/>
        <w:ind w:firstLineChars="250" w:firstLine="800"/>
        <w:rPr>
          <w:rFonts w:ascii="仿宋" w:eastAsia="仿宋" w:hAnsi="仿宋"/>
          <w:color w:val="000000" w:themeColor="text1"/>
          <w:sz w:val="32"/>
          <w:szCs w:val="32"/>
        </w:rPr>
      </w:pPr>
      <w:r w:rsidRPr="00052474">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一</w:t>
      </w:r>
      <w:r w:rsidRPr="00052474">
        <w:rPr>
          <w:rFonts w:ascii="仿宋" w:eastAsia="仿宋" w:hAnsi="仿宋" w:hint="eastAsia"/>
          <w:color w:val="000000" w:themeColor="text1"/>
          <w:sz w:val="32"/>
          <w:szCs w:val="32"/>
        </w:rPr>
        <w:t>）基金清算小组</w:t>
      </w:r>
    </w:p>
    <w:p w:rsidR="00052474" w:rsidRPr="00052474" w:rsidRDefault="00052474" w:rsidP="00052474">
      <w:pPr>
        <w:spacing w:line="540" w:lineRule="exact"/>
        <w:ind w:firstLineChars="250" w:firstLine="800"/>
        <w:rPr>
          <w:rFonts w:ascii="仿宋" w:eastAsia="仿宋" w:hAnsi="仿宋"/>
          <w:color w:val="000000" w:themeColor="text1"/>
          <w:sz w:val="32"/>
          <w:szCs w:val="32"/>
        </w:rPr>
      </w:pPr>
      <w:r w:rsidRPr="00052474">
        <w:rPr>
          <w:rFonts w:ascii="仿宋" w:eastAsia="仿宋" w:hAnsi="仿宋" w:hint="eastAsia"/>
          <w:color w:val="000000" w:themeColor="text1"/>
          <w:sz w:val="32"/>
          <w:szCs w:val="32"/>
        </w:rPr>
        <w:t>1、基金财产清算小组：自出现《基金合同》终止事由之日起30个工作日内成立清算小组，基金管理人组织基金财产清算小组并在中国证监会的监督下进行基金清算。</w:t>
      </w:r>
    </w:p>
    <w:p w:rsidR="00052474" w:rsidRPr="00052474" w:rsidRDefault="00052474" w:rsidP="00052474">
      <w:pPr>
        <w:spacing w:line="540" w:lineRule="exact"/>
        <w:ind w:firstLineChars="250" w:firstLine="800"/>
        <w:rPr>
          <w:rFonts w:ascii="仿宋" w:eastAsia="仿宋" w:hAnsi="仿宋"/>
          <w:color w:val="000000" w:themeColor="text1"/>
          <w:sz w:val="32"/>
          <w:szCs w:val="32"/>
        </w:rPr>
      </w:pPr>
      <w:r w:rsidRPr="00052474">
        <w:rPr>
          <w:rFonts w:ascii="仿宋" w:eastAsia="仿宋" w:hAnsi="仿宋" w:hint="eastAsia"/>
          <w:color w:val="000000" w:themeColor="text1"/>
          <w:sz w:val="32"/>
          <w:szCs w:val="32"/>
        </w:rPr>
        <w:t>2、基金财产清算小组组成：基金财产清算小组成员由基金管理人、基金托管人、符合《中华人民共和国证券法》规定的注册会计师、律师以及中国证监会指定的人员组成。基金财</w:t>
      </w:r>
      <w:r w:rsidRPr="00052474">
        <w:rPr>
          <w:rFonts w:ascii="仿宋" w:eastAsia="仿宋" w:hAnsi="仿宋" w:hint="eastAsia"/>
          <w:color w:val="000000" w:themeColor="text1"/>
          <w:sz w:val="32"/>
          <w:szCs w:val="32"/>
        </w:rPr>
        <w:lastRenderedPageBreak/>
        <w:t>产清算小组可以聘用必要的工作人员。</w:t>
      </w:r>
    </w:p>
    <w:p w:rsidR="00052474" w:rsidRPr="00052474" w:rsidRDefault="00052474" w:rsidP="00052474">
      <w:pPr>
        <w:spacing w:line="540" w:lineRule="exact"/>
        <w:ind w:firstLineChars="250" w:firstLine="800"/>
        <w:rPr>
          <w:rFonts w:ascii="仿宋" w:eastAsia="仿宋" w:hAnsi="仿宋"/>
          <w:color w:val="000000" w:themeColor="text1"/>
          <w:sz w:val="32"/>
          <w:szCs w:val="32"/>
        </w:rPr>
      </w:pPr>
      <w:r w:rsidRPr="00052474">
        <w:rPr>
          <w:rFonts w:ascii="仿宋" w:eastAsia="仿宋" w:hAnsi="仿宋" w:hint="eastAsia"/>
          <w:color w:val="000000" w:themeColor="text1"/>
          <w:sz w:val="32"/>
          <w:szCs w:val="32"/>
        </w:rPr>
        <w:t>3、基金财产清算小组职责：基金财产清算小组负责基金财产的保管、清理、估价、变现和分配。基金财产清算小组可以依法进行必要的民事活动。</w:t>
      </w:r>
    </w:p>
    <w:p w:rsidR="00052474" w:rsidRPr="00052474" w:rsidRDefault="00A46CD1"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（二）</w:t>
      </w:r>
      <w:r w:rsidR="00052474" w:rsidRPr="00052474">
        <w:rPr>
          <w:rFonts w:ascii="仿宋" w:eastAsia="仿宋" w:hAnsi="仿宋" w:hint="eastAsia"/>
          <w:color w:val="000000" w:themeColor="text1"/>
          <w:sz w:val="32"/>
          <w:szCs w:val="32"/>
        </w:rPr>
        <w:t>基金财产清算程序：</w:t>
      </w:r>
    </w:p>
    <w:p w:rsidR="00052474" w:rsidRPr="00052474" w:rsidRDefault="009D3ED4"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052474" w:rsidRPr="00052474">
        <w:rPr>
          <w:rFonts w:ascii="仿宋" w:eastAsia="仿宋" w:hAnsi="仿宋" w:hint="eastAsia"/>
          <w:color w:val="000000" w:themeColor="text1"/>
          <w:sz w:val="32"/>
          <w:szCs w:val="32"/>
        </w:rPr>
        <w:t>《基金合同》终止情形出现时，由基金财产清算小组统一接管基金财产；</w:t>
      </w:r>
    </w:p>
    <w:p w:rsidR="00052474" w:rsidRPr="00052474" w:rsidRDefault="009D3ED4"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2、</w:t>
      </w:r>
      <w:r w:rsidR="00052474" w:rsidRPr="00052474">
        <w:rPr>
          <w:rFonts w:ascii="仿宋" w:eastAsia="仿宋" w:hAnsi="仿宋" w:hint="eastAsia"/>
          <w:color w:val="000000" w:themeColor="text1"/>
          <w:sz w:val="32"/>
          <w:szCs w:val="32"/>
        </w:rPr>
        <w:t>对基金财产和债权债务进行清理和确认；</w:t>
      </w:r>
    </w:p>
    <w:p w:rsidR="00052474" w:rsidRPr="00052474" w:rsidRDefault="009D3ED4"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3、</w:t>
      </w:r>
      <w:r w:rsidR="00052474" w:rsidRPr="00052474">
        <w:rPr>
          <w:rFonts w:ascii="仿宋" w:eastAsia="仿宋" w:hAnsi="仿宋" w:hint="eastAsia"/>
          <w:color w:val="000000" w:themeColor="text1"/>
          <w:sz w:val="32"/>
          <w:szCs w:val="32"/>
        </w:rPr>
        <w:t>对基金财产进行估值和变现；</w:t>
      </w:r>
    </w:p>
    <w:p w:rsidR="00052474" w:rsidRPr="00052474" w:rsidRDefault="009D3ED4"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4、</w:t>
      </w:r>
      <w:r w:rsidR="00052474" w:rsidRPr="00052474">
        <w:rPr>
          <w:rFonts w:ascii="仿宋" w:eastAsia="仿宋" w:hAnsi="仿宋" w:hint="eastAsia"/>
          <w:color w:val="000000" w:themeColor="text1"/>
          <w:sz w:val="32"/>
          <w:szCs w:val="32"/>
        </w:rPr>
        <w:t>制作清算报告；</w:t>
      </w:r>
    </w:p>
    <w:p w:rsidR="00052474" w:rsidRPr="00052474" w:rsidRDefault="009D3ED4"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5、</w:t>
      </w:r>
      <w:r w:rsidR="00052474" w:rsidRPr="00052474">
        <w:rPr>
          <w:rFonts w:ascii="仿宋" w:eastAsia="仿宋" w:hAnsi="仿宋" w:hint="eastAsia"/>
          <w:color w:val="000000" w:themeColor="text1"/>
          <w:sz w:val="32"/>
          <w:szCs w:val="32"/>
        </w:rPr>
        <w:t>聘请会计师事务所对清算报告进行外部审计，聘请律师事务所对清算报告出具法律意见书；</w:t>
      </w:r>
    </w:p>
    <w:p w:rsidR="00052474" w:rsidRPr="00052474" w:rsidRDefault="009D3ED4"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6、</w:t>
      </w:r>
      <w:r w:rsidR="00052474" w:rsidRPr="00052474">
        <w:rPr>
          <w:rFonts w:ascii="仿宋" w:eastAsia="仿宋" w:hAnsi="仿宋" w:hint="eastAsia"/>
          <w:color w:val="000000" w:themeColor="text1"/>
          <w:sz w:val="32"/>
          <w:szCs w:val="32"/>
        </w:rPr>
        <w:t>将清算报告报中国证监会备案并公告；</w:t>
      </w:r>
    </w:p>
    <w:p w:rsidR="00052474" w:rsidRPr="00052474" w:rsidRDefault="009D3ED4"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052474" w:rsidRPr="00052474">
        <w:rPr>
          <w:rFonts w:ascii="仿宋" w:eastAsia="仿宋" w:hAnsi="仿宋" w:hint="eastAsia"/>
          <w:color w:val="000000" w:themeColor="text1"/>
          <w:sz w:val="32"/>
          <w:szCs w:val="32"/>
        </w:rPr>
        <w:t>对基金剩余财产进行分配。</w:t>
      </w:r>
    </w:p>
    <w:p w:rsidR="00052474" w:rsidRPr="00052474" w:rsidRDefault="00A46CD1"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（三）</w:t>
      </w:r>
      <w:r w:rsidR="00052474" w:rsidRPr="00052474">
        <w:rPr>
          <w:rFonts w:ascii="仿宋" w:eastAsia="仿宋" w:hAnsi="仿宋" w:hint="eastAsia"/>
          <w:color w:val="000000" w:themeColor="text1"/>
          <w:sz w:val="32"/>
          <w:szCs w:val="32"/>
        </w:rPr>
        <w:t>基金财产清算的期限为6个月，但因本基金所持证券的流动性受到限制而不能及时变现的，清算期限相应顺延。</w:t>
      </w:r>
    </w:p>
    <w:p w:rsidR="00052474" w:rsidRPr="00052474" w:rsidRDefault="00A46CD1"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（四）</w:t>
      </w:r>
      <w:r w:rsidR="00052474" w:rsidRPr="00052474">
        <w:rPr>
          <w:rFonts w:ascii="仿宋" w:eastAsia="仿宋" w:hAnsi="仿宋" w:hint="eastAsia"/>
          <w:color w:val="000000" w:themeColor="text1"/>
          <w:sz w:val="32"/>
          <w:szCs w:val="32"/>
        </w:rPr>
        <w:t>清算费用</w:t>
      </w:r>
    </w:p>
    <w:p w:rsidR="00052474" w:rsidRPr="00052474" w:rsidRDefault="00052474" w:rsidP="00052474">
      <w:pPr>
        <w:spacing w:line="540" w:lineRule="exact"/>
        <w:ind w:firstLineChars="250" w:firstLine="800"/>
        <w:rPr>
          <w:rFonts w:ascii="仿宋" w:eastAsia="仿宋" w:hAnsi="仿宋"/>
          <w:color w:val="000000" w:themeColor="text1"/>
          <w:sz w:val="32"/>
          <w:szCs w:val="32"/>
        </w:rPr>
      </w:pPr>
      <w:r w:rsidRPr="00052474">
        <w:rPr>
          <w:rFonts w:ascii="仿宋" w:eastAsia="仿宋" w:hAnsi="仿宋" w:hint="eastAsia"/>
          <w:color w:val="000000" w:themeColor="text1"/>
          <w:sz w:val="32"/>
          <w:szCs w:val="32"/>
        </w:rPr>
        <w:t>清算费用是指基金财产清算小组在进行基金财产清算过程中发生的所有合理费用，清算费用由基金财产清算小组优先从基金财产中支付。</w:t>
      </w:r>
    </w:p>
    <w:p w:rsidR="00052474" w:rsidRPr="00052474" w:rsidRDefault="00A46CD1"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（五）</w:t>
      </w:r>
      <w:r w:rsidR="00052474" w:rsidRPr="00052474">
        <w:rPr>
          <w:rFonts w:ascii="仿宋" w:eastAsia="仿宋" w:hAnsi="仿宋" w:hint="eastAsia"/>
          <w:color w:val="000000" w:themeColor="text1"/>
          <w:sz w:val="32"/>
          <w:szCs w:val="32"/>
        </w:rPr>
        <w:t>基金财产清算剩余资产的分配</w:t>
      </w:r>
    </w:p>
    <w:p w:rsidR="00052474" w:rsidRPr="00052474" w:rsidRDefault="00052474" w:rsidP="00052474">
      <w:pPr>
        <w:spacing w:line="540" w:lineRule="exact"/>
        <w:ind w:firstLineChars="250" w:firstLine="800"/>
        <w:rPr>
          <w:rFonts w:ascii="仿宋" w:eastAsia="仿宋" w:hAnsi="仿宋"/>
          <w:color w:val="000000" w:themeColor="text1"/>
          <w:sz w:val="32"/>
          <w:szCs w:val="32"/>
        </w:rPr>
      </w:pPr>
      <w:r w:rsidRPr="00052474">
        <w:rPr>
          <w:rFonts w:ascii="仿宋" w:eastAsia="仿宋" w:hAnsi="仿宋" w:hint="eastAsia"/>
          <w:color w:val="000000" w:themeColor="text1"/>
          <w:sz w:val="32"/>
          <w:szCs w:val="32"/>
        </w:rPr>
        <w:t>依据基金财产清算的分配方案，将基金财产清算后的全部剩余资产扣除基金财产清算费用、交纳所欠税款并清偿基金债务后，按基金份额持有人持有的基金份额比例进行分配。</w:t>
      </w:r>
    </w:p>
    <w:p w:rsidR="00052474" w:rsidRPr="00052474" w:rsidRDefault="00A46CD1" w:rsidP="0005247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（六）</w:t>
      </w:r>
      <w:r w:rsidR="00052474" w:rsidRPr="00052474">
        <w:rPr>
          <w:rFonts w:ascii="仿宋" w:eastAsia="仿宋" w:hAnsi="仿宋" w:hint="eastAsia"/>
          <w:color w:val="000000" w:themeColor="text1"/>
          <w:sz w:val="32"/>
          <w:szCs w:val="32"/>
        </w:rPr>
        <w:t>基金财产清算的公告</w:t>
      </w:r>
    </w:p>
    <w:p w:rsidR="00052474" w:rsidRDefault="00052474" w:rsidP="00052474">
      <w:pPr>
        <w:spacing w:line="540" w:lineRule="exact"/>
        <w:ind w:firstLineChars="250" w:firstLine="800"/>
        <w:rPr>
          <w:rFonts w:ascii="仿宋" w:eastAsia="仿宋" w:hAnsi="仿宋"/>
          <w:color w:val="000000" w:themeColor="text1"/>
          <w:sz w:val="32"/>
          <w:szCs w:val="32"/>
        </w:rPr>
      </w:pPr>
      <w:r w:rsidRPr="00052474">
        <w:rPr>
          <w:rFonts w:ascii="仿宋" w:eastAsia="仿宋" w:hAnsi="仿宋" w:hint="eastAsia"/>
          <w:color w:val="000000" w:themeColor="text1"/>
          <w:sz w:val="32"/>
          <w:szCs w:val="32"/>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A46CD1" w:rsidRPr="00A46CD1" w:rsidRDefault="00A46CD1" w:rsidP="00A46CD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w:t>
      </w:r>
      <w:r w:rsidRPr="00A46CD1">
        <w:rPr>
          <w:rFonts w:ascii="仿宋" w:eastAsia="仿宋" w:hAnsi="仿宋" w:hint="eastAsia"/>
          <w:color w:val="000000" w:themeColor="text1"/>
          <w:sz w:val="32"/>
          <w:szCs w:val="32"/>
        </w:rPr>
        <w:t>七</w:t>
      </w:r>
      <w:r>
        <w:rPr>
          <w:rFonts w:ascii="仿宋" w:eastAsia="仿宋" w:hAnsi="仿宋" w:hint="eastAsia"/>
          <w:color w:val="000000" w:themeColor="text1"/>
          <w:sz w:val="32"/>
          <w:szCs w:val="32"/>
        </w:rPr>
        <w:t>）</w:t>
      </w:r>
      <w:r w:rsidRPr="00A46CD1">
        <w:rPr>
          <w:rFonts w:ascii="仿宋" w:eastAsia="仿宋" w:hAnsi="仿宋" w:hint="eastAsia"/>
          <w:color w:val="000000" w:themeColor="text1"/>
          <w:sz w:val="32"/>
          <w:szCs w:val="32"/>
        </w:rPr>
        <w:t>基金财产清算账册及文件的保存</w:t>
      </w:r>
    </w:p>
    <w:p w:rsidR="00052474" w:rsidRPr="00A46CD1" w:rsidRDefault="00A46CD1" w:rsidP="00A46CD1">
      <w:pPr>
        <w:spacing w:line="540" w:lineRule="exact"/>
        <w:ind w:firstLineChars="250" w:firstLine="800"/>
        <w:rPr>
          <w:rFonts w:ascii="仿宋" w:eastAsia="仿宋" w:hAnsi="仿宋"/>
          <w:color w:val="000000" w:themeColor="text1"/>
          <w:sz w:val="32"/>
          <w:szCs w:val="32"/>
        </w:rPr>
      </w:pPr>
      <w:r w:rsidRPr="00A46CD1">
        <w:rPr>
          <w:rFonts w:ascii="仿宋" w:eastAsia="仿宋" w:hAnsi="仿宋" w:hint="eastAsia"/>
          <w:color w:val="000000" w:themeColor="text1"/>
          <w:sz w:val="32"/>
          <w:szCs w:val="32"/>
        </w:rPr>
        <w:t>基金财产清算账册及有关文件由基金托管人保存，保存期限不低于法律法规规定的最低期限。</w:t>
      </w:r>
    </w:p>
    <w:p w:rsidR="00052474" w:rsidRPr="00EA3E67" w:rsidRDefault="00A46CD1" w:rsidP="00A46CD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四</w:t>
      </w:r>
      <w:r w:rsidRPr="00EA3E67">
        <w:rPr>
          <w:rFonts w:ascii="仿宋" w:eastAsia="仿宋" w:hAnsi="仿宋" w:hint="eastAsia"/>
          <w:color w:val="000000" w:themeColor="text1"/>
          <w:sz w:val="32"/>
          <w:szCs w:val="32"/>
        </w:rPr>
        <w:t>、</w:t>
      </w:r>
      <w:r w:rsidRPr="00A46CD1">
        <w:rPr>
          <w:rFonts w:ascii="仿宋" w:eastAsia="仿宋" w:hAnsi="仿宋" w:hint="eastAsia"/>
          <w:color w:val="000000" w:themeColor="text1"/>
          <w:sz w:val="32"/>
          <w:szCs w:val="32"/>
        </w:rPr>
        <w:t>重要提示</w:t>
      </w:r>
    </w:p>
    <w:p w:rsidR="00EA3E67" w:rsidRDefault="00F426D9" w:rsidP="007D6DA0">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7D6DA0" w:rsidRPr="007D6DA0">
        <w:rPr>
          <w:rFonts w:ascii="仿宋" w:eastAsia="仿宋" w:hAnsi="仿宋" w:hint="eastAsia"/>
          <w:color w:val="000000" w:themeColor="text1"/>
          <w:sz w:val="32"/>
          <w:szCs w:val="32"/>
        </w:rPr>
        <w:t>清算期间，投资者将无法办理本基金的申购、赎回、转换及定期定额投资等业务，基金财产将在基金财产清算小组履行适当清算程序后进行分配。敬请投资者关注基金清算的相关后续公告。</w:t>
      </w:r>
    </w:p>
    <w:p w:rsidR="002F3B01" w:rsidRDefault="007D6DA0" w:rsidP="00EA3E6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2</w:t>
      </w:r>
      <w:r w:rsidR="00EA3E67" w:rsidRPr="00EA3E67">
        <w:rPr>
          <w:rFonts w:ascii="仿宋" w:eastAsia="仿宋" w:hAnsi="仿宋" w:hint="eastAsia"/>
          <w:color w:val="000000" w:themeColor="text1"/>
          <w:sz w:val="32"/>
          <w:szCs w:val="32"/>
        </w:rPr>
        <w:t>、投资者欲了解本基金的详细情况，请认真阅读本基金</w:t>
      </w:r>
      <w:r w:rsidR="002F3B01">
        <w:rPr>
          <w:rFonts w:ascii="仿宋" w:eastAsia="仿宋" w:hAnsi="仿宋" w:hint="eastAsia"/>
          <w:color w:val="000000" w:themeColor="text1"/>
          <w:sz w:val="32"/>
          <w:szCs w:val="32"/>
        </w:rPr>
        <w:t>《</w:t>
      </w:r>
      <w:r w:rsidR="00EA3E67" w:rsidRPr="00EA3E67">
        <w:rPr>
          <w:rFonts w:ascii="仿宋" w:eastAsia="仿宋" w:hAnsi="仿宋" w:hint="eastAsia"/>
          <w:color w:val="000000" w:themeColor="text1"/>
          <w:sz w:val="32"/>
          <w:szCs w:val="32"/>
        </w:rPr>
        <w:t>基金合同</w:t>
      </w:r>
      <w:r w:rsidR="002F3B01">
        <w:rPr>
          <w:rFonts w:ascii="仿宋" w:eastAsia="仿宋" w:hAnsi="仿宋" w:hint="eastAsia"/>
          <w:color w:val="000000" w:themeColor="text1"/>
          <w:sz w:val="32"/>
          <w:szCs w:val="32"/>
        </w:rPr>
        <w:t>》</w:t>
      </w:r>
      <w:r w:rsidR="00EA3E67" w:rsidRPr="00EA3E67">
        <w:rPr>
          <w:rFonts w:ascii="仿宋" w:eastAsia="仿宋" w:hAnsi="仿宋" w:hint="eastAsia"/>
          <w:color w:val="000000" w:themeColor="text1"/>
          <w:sz w:val="32"/>
          <w:szCs w:val="32"/>
        </w:rPr>
        <w:t>及本基金招募说明书</w:t>
      </w:r>
      <w:r w:rsidR="002F3B01">
        <w:rPr>
          <w:rFonts w:ascii="仿宋" w:eastAsia="仿宋" w:hAnsi="仿宋" w:hint="eastAsia"/>
          <w:color w:val="000000" w:themeColor="text1"/>
          <w:sz w:val="32"/>
          <w:szCs w:val="32"/>
        </w:rPr>
        <w:t>。</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 xml:space="preserve">投资者可通过以下途径咨询: </w:t>
      </w:r>
    </w:p>
    <w:p w:rsidR="00EA3E67" w:rsidRP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 xml:space="preserve">基金管理人网站：www.fadfunds.com </w:t>
      </w:r>
    </w:p>
    <w:p w:rsidR="00EA3E67" w:rsidRDefault="00EA3E67" w:rsidP="00EA3E67">
      <w:pPr>
        <w:spacing w:line="540" w:lineRule="exact"/>
        <w:ind w:firstLineChars="250" w:firstLine="800"/>
        <w:rPr>
          <w:rFonts w:ascii="仿宋" w:eastAsia="仿宋" w:hAnsi="仿宋"/>
          <w:color w:val="000000" w:themeColor="text1"/>
          <w:sz w:val="32"/>
          <w:szCs w:val="32"/>
        </w:rPr>
      </w:pPr>
      <w:r w:rsidRPr="00EA3E67">
        <w:rPr>
          <w:rFonts w:ascii="仿宋" w:eastAsia="仿宋" w:hAnsi="仿宋" w:hint="eastAsia"/>
          <w:color w:val="000000" w:themeColor="text1"/>
          <w:sz w:val="32"/>
          <w:szCs w:val="32"/>
        </w:rPr>
        <w:t>客服电话：400-630-6999</w:t>
      </w:r>
    </w:p>
    <w:p w:rsidR="00BB3501" w:rsidRPr="00B17C02" w:rsidRDefault="00BB3501" w:rsidP="0079134E">
      <w:pPr>
        <w:spacing w:line="540" w:lineRule="exact"/>
        <w:ind w:firstLineChars="250" w:firstLine="800"/>
        <w:rPr>
          <w:rFonts w:ascii="仿宋" w:eastAsia="仿宋" w:hAnsi="仿宋"/>
          <w:color w:val="000000" w:themeColor="text1"/>
          <w:sz w:val="32"/>
          <w:szCs w:val="32"/>
        </w:rPr>
      </w:pPr>
    </w:p>
    <w:p w:rsidR="00BB3501" w:rsidRDefault="0083408D" w:rsidP="0063141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风险提示：</w:t>
      </w:r>
      <w:r w:rsidR="00BB3501" w:rsidRPr="006A7D35">
        <w:rPr>
          <w:rFonts w:ascii="仿宋" w:eastAsia="仿宋" w:hAnsi="仿宋" w:hint="eastAsia"/>
          <w:color w:val="000000" w:themeColor="text1"/>
          <w:sz w:val="32"/>
          <w:szCs w:val="32"/>
        </w:rPr>
        <w:t>本基金管理人承诺以诚实信</w:t>
      </w:r>
      <w:r w:rsidR="00BB3501" w:rsidRPr="006A7D35">
        <w:rPr>
          <w:rFonts w:ascii="仿宋" w:eastAsia="仿宋" w:hAnsi="仿宋"/>
          <w:color w:val="000000" w:themeColor="text1"/>
          <w:sz w:val="32"/>
          <w:szCs w:val="32"/>
        </w:rPr>
        <w:t>用、勤勉尽责的原则管理和运</w:t>
      </w:r>
      <w:r w:rsidR="00BB3501">
        <w:rPr>
          <w:rFonts w:ascii="仿宋" w:eastAsia="仿宋" w:hAnsi="仿宋" w:hint="eastAsia"/>
          <w:color w:val="000000" w:themeColor="text1"/>
          <w:sz w:val="32"/>
          <w:szCs w:val="32"/>
        </w:rPr>
        <w:t>用</w:t>
      </w:r>
      <w:r w:rsidR="00BB3501" w:rsidRPr="006A7D35">
        <w:rPr>
          <w:rFonts w:ascii="仿宋" w:eastAsia="仿宋" w:hAnsi="仿宋"/>
          <w:color w:val="000000" w:themeColor="text1"/>
          <w:sz w:val="32"/>
          <w:szCs w:val="32"/>
        </w:rPr>
        <w:t>基金资产，但不保证本</w:t>
      </w:r>
      <w:r w:rsidR="00BB3501">
        <w:rPr>
          <w:rFonts w:ascii="仿宋" w:eastAsia="仿宋" w:hAnsi="仿宋" w:hint="eastAsia"/>
          <w:color w:val="000000" w:themeColor="text1"/>
          <w:sz w:val="32"/>
          <w:szCs w:val="32"/>
        </w:rPr>
        <w:t>基金</w:t>
      </w:r>
      <w:r w:rsidR="00BB3501" w:rsidRPr="006A7D35">
        <w:rPr>
          <w:rFonts w:ascii="仿宋" w:eastAsia="仿宋" w:hAnsi="仿宋"/>
          <w:color w:val="000000" w:themeColor="text1"/>
          <w:sz w:val="32"/>
          <w:szCs w:val="32"/>
        </w:rPr>
        <w:t>一定盈利，也不保证最低收益。</w:t>
      </w:r>
      <w:r w:rsidR="00631411" w:rsidRPr="00631411">
        <w:rPr>
          <w:rFonts w:ascii="仿宋" w:eastAsia="仿宋" w:hAnsi="仿宋" w:hint="eastAsia"/>
          <w:color w:val="000000" w:themeColor="text1"/>
          <w:sz w:val="32"/>
          <w:szCs w:val="32"/>
        </w:rPr>
        <w:t>投资者在投资基金前应认真阅读基金合同、招募说明书和基金产品资料概要等基金法律文件。敬请投资者注意投资风险。</w:t>
      </w:r>
    </w:p>
    <w:p w:rsidR="00BC3812" w:rsidRPr="00B17C02" w:rsidRDefault="00BC3812" w:rsidP="0043655D">
      <w:pPr>
        <w:spacing w:line="540" w:lineRule="exact"/>
        <w:ind w:firstLineChars="250" w:firstLine="800"/>
        <w:rPr>
          <w:rFonts w:ascii="仿宋" w:eastAsia="仿宋" w:hAnsi="仿宋"/>
          <w:color w:val="000000" w:themeColor="text1"/>
          <w:sz w:val="32"/>
          <w:szCs w:val="32"/>
        </w:rPr>
      </w:pPr>
    </w:p>
    <w:p w:rsidR="00BB3501" w:rsidRDefault="00BB3501"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2167E3" w:rsidRDefault="002167E3" w:rsidP="0043655D">
      <w:pPr>
        <w:spacing w:line="540" w:lineRule="exact"/>
        <w:ind w:firstLineChars="250" w:firstLine="800"/>
        <w:rPr>
          <w:rFonts w:ascii="仿宋" w:eastAsia="仿宋" w:hAnsi="仿宋"/>
          <w:color w:val="000000" w:themeColor="text1"/>
          <w:sz w:val="32"/>
          <w:szCs w:val="32"/>
        </w:rPr>
      </w:pPr>
    </w:p>
    <w:p w:rsidR="00BB3501" w:rsidRDefault="00626036" w:rsidP="002167E3">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富安达基金管理有限</w:t>
      </w:r>
      <w:r w:rsidR="00BB3501" w:rsidRPr="00B17C02">
        <w:rPr>
          <w:rFonts w:ascii="仿宋" w:eastAsia="仿宋" w:hAnsi="仿宋"/>
          <w:color w:val="000000" w:themeColor="text1"/>
          <w:sz w:val="32"/>
          <w:szCs w:val="32"/>
        </w:rPr>
        <w:t>公司</w:t>
      </w:r>
    </w:p>
    <w:p w:rsidR="00BB3501" w:rsidRPr="00B17C02" w:rsidRDefault="00626036" w:rsidP="002167E3">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20</w:t>
      </w:r>
      <w:r w:rsidR="005243A2">
        <w:rPr>
          <w:rFonts w:ascii="仿宋" w:eastAsia="仿宋" w:hAnsi="仿宋" w:hint="eastAsia"/>
          <w:color w:val="000000" w:themeColor="text1"/>
          <w:sz w:val="32"/>
          <w:szCs w:val="32"/>
        </w:rPr>
        <w:t>2</w:t>
      </w:r>
      <w:r w:rsidR="00290287">
        <w:rPr>
          <w:rFonts w:ascii="仿宋" w:eastAsia="仿宋" w:hAnsi="仿宋" w:hint="eastAsia"/>
          <w:color w:val="000000" w:themeColor="text1"/>
          <w:sz w:val="32"/>
          <w:szCs w:val="32"/>
        </w:rPr>
        <w:t>5</w:t>
      </w:r>
      <w:r w:rsidR="00BB3501" w:rsidRPr="00B17C02">
        <w:rPr>
          <w:rFonts w:ascii="仿宋" w:eastAsia="仿宋" w:hAnsi="仿宋"/>
          <w:color w:val="000000" w:themeColor="text1"/>
          <w:sz w:val="32"/>
          <w:szCs w:val="32"/>
        </w:rPr>
        <w:t>年</w:t>
      </w:r>
      <w:r w:rsidR="002F3B01">
        <w:rPr>
          <w:rFonts w:ascii="仿宋" w:eastAsia="仿宋" w:hAnsi="仿宋" w:hint="eastAsia"/>
          <w:color w:val="000000" w:themeColor="text1"/>
          <w:sz w:val="32"/>
          <w:szCs w:val="32"/>
        </w:rPr>
        <w:t>6</w:t>
      </w:r>
      <w:r w:rsidR="00BB3501" w:rsidRPr="00B17C02">
        <w:rPr>
          <w:rFonts w:ascii="仿宋" w:eastAsia="仿宋" w:hAnsi="仿宋"/>
          <w:color w:val="000000" w:themeColor="text1"/>
          <w:sz w:val="32"/>
          <w:szCs w:val="32"/>
        </w:rPr>
        <w:t>月</w:t>
      </w:r>
      <w:r w:rsidR="00EF731F">
        <w:rPr>
          <w:rFonts w:ascii="仿宋" w:eastAsia="仿宋" w:hAnsi="仿宋" w:hint="eastAsia"/>
          <w:color w:val="000000" w:themeColor="text1"/>
          <w:sz w:val="32"/>
          <w:szCs w:val="32"/>
        </w:rPr>
        <w:t>2</w:t>
      </w:r>
      <w:r w:rsidR="009D3ED4">
        <w:rPr>
          <w:rFonts w:ascii="仿宋" w:eastAsia="仿宋" w:hAnsi="仿宋" w:hint="eastAsia"/>
          <w:color w:val="000000" w:themeColor="text1"/>
          <w:sz w:val="32"/>
          <w:szCs w:val="32"/>
        </w:rPr>
        <w:t>8</w:t>
      </w:r>
      <w:r w:rsidR="00BB3501" w:rsidRPr="00B17C02">
        <w:rPr>
          <w:rFonts w:ascii="仿宋" w:eastAsia="仿宋" w:hAnsi="仿宋"/>
          <w:color w:val="000000" w:themeColor="text1"/>
          <w:sz w:val="32"/>
          <w:szCs w:val="32"/>
        </w:rPr>
        <w:t>日</w:t>
      </w:r>
    </w:p>
    <w:p w:rsidR="00BB3501" w:rsidRPr="00ED4F18" w:rsidRDefault="00BB3501" w:rsidP="002167E3">
      <w:pPr>
        <w:widowControl/>
        <w:spacing w:line="540" w:lineRule="exact"/>
        <w:jc w:val="right"/>
        <w:rPr>
          <w:rFonts w:ascii="仿宋" w:eastAsia="仿宋" w:hAnsi="仿宋"/>
          <w:color w:val="000000" w:themeColor="text1"/>
          <w:sz w:val="32"/>
          <w:szCs w:val="32"/>
        </w:rPr>
      </w:pPr>
    </w:p>
    <w:sectPr w:rsidR="00BB3501" w:rsidRPr="00ED4F18"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44A" w:rsidRDefault="00E9744A" w:rsidP="009A149B">
      <w:r>
        <w:separator/>
      </w:r>
    </w:p>
  </w:endnote>
  <w:endnote w:type="continuationSeparator" w:id="0">
    <w:p w:rsidR="00E9744A" w:rsidRDefault="00E9744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C7" w:rsidRDefault="00F632C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A253F">
        <w:pPr>
          <w:pStyle w:val="a4"/>
          <w:jc w:val="center"/>
        </w:pPr>
        <w:r>
          <w:fldChar w:fldCharType="begin"/>
        </w:r>
        <w:r w:rsidR="00084E7D">
          <w:instrText>PAGE   \* MERGEFORMAT</w:instrText>
        </w:r>
        <w:r>
          <w:fldChar w:fldCharType="separate"/>
        </w:r>
        <w:r w:rsidR="00E2263E" w:rsidRPr="00E2263E">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A253F">
        <w:pPr>
          <w:pStyle w:val="a4"/>
          <w:jc w:val="center"/>
        </w:pPr>
        <w:r>
          <w:fldChar w:fldCharType="begin"/>
        </w:r>
        <w:r w:rsidR="00084E7D">
          <w:instrText>PAGE   \* MERGEFORMAT</w:instrText>
        </w:r>
        <w:r>
          <w:fldChar w:fldCharType="separate"/>
        </w:r>
        <w:r w:rsidR="00E2263E" w:rsidRPr="00E2263E">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44A" w:rsidRDefault="00E9744A" w:rsidP="009A149B">
      <w:r>
        <w:separator/>
      </w:r>
    </w:p>
  </w:footnote>
  <w:footnote w:type="continuationSeparator" w:id="0">
    <w:p w:rsidR="00E9744A" w:rsidRDefault="00E9744A"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C7" w:rsidRDefault="00F632C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C7" w:rsidRDefault="00F632C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C7" w:rsidRDefault="00F632C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2FEE"/>
    <w:rsid w:val="00022ABD"/>
    <w:rsid w:val="00025D40"/>
    <w:rsid w:val="000262CE"/>
    <w:rsid w:val="000300E5"/>
    <w:rsid w:val="0003246C"/>
    <w:rsid w:val="00033010"/>
    <w:rsid w:val="00033204"/>
    <w:rsid w:val="000475F0"/>
    <w:rsid w:val="00052474"/>
    <w:rsid w:val="000539F6"/>
    <w:rsid w:val="00056EE0"/>
    <w:rsid w:val="00057323"/>
    <w:rsid w:val="00070249"/>
    <w:rsid w:val="0008010F"/>
    <w:rsid w:val="00081ADE"/>
    <w:rsid w:val="00084E7D"/>
    <w:rsid w:val="00087988"/>
    <w:rsid w:val="0009227A"/>
    <w:rsid w:val="00093E55"/>
    <w:rsid w:val="00094F20"/>
    <w:rsid w:val="000A0272"/>
    <w:rsid w:val="000A0ECE"/>
    <w:rsid w:val="000A55A2"/>
    <w:rsid w:val="000A588E"/>
    <w:rsid w:val="000B53A5"/>
    <w:rsid w:val="000C06E1"/>
    <w:rsid w:val="000C1032"/>
    <w:rsid w:val="000C2D65"/>
    <w:rsid w:val="000D18EF"/>
    <w:rsid w:val="000E13E9"/>
    <w:rsid w:val="000E7D66"/>
    <w:rsid w:val="000F07E6"/>
    <w:rsid w:val="000F1198"/>
    <w:rsid w:val="000F407E"/>
    <w:rsid w:val="000F6458"/>
    <w:rsid w:val="001039BC"/>
    <w:rsid w:val="00107416"/>
    <w:rsid w:val="001279BE"/>
    <w:rsid w:val="0013251E"/>
    <w:rsid w:val="001445A9"/>
    <w:rsid w:val="00146307"/>
    <w:rsid w:val="001533B2"/>
    <w:rsid w:val="001540FB"/>
    <w:rsid w:val="001623CF"/>
    <w:rsid w:val="00165D5C"/>
    <w:rsid w:val="00166B15"/>
    <w:rsid w:val="00174C8C"/>
    <w:rsid w:val="0017571E"/>
    <w:rsid w:val="00175AED"/>
    <w:rsid w:val="00191702"/>
    <w:rsid w:val="00192262"/>
    <w:rsid w:val="001A593B"/>
    <w:rsid w:val="001B48F1"/>
    <w:rsid w:val="001C1F3B"/>
    <w:rsid w:val="001D04AB"/>
    <w:rsid w:val="001D2521"/>
    <w:rsid w:val="001D74AE"/>
    <w:rsid w:val="001E7CAD"/>
    <w:rsid w:val="001F125D"/>
    <w:rsid w:val="001F15CB"/>
    <w:rsid w:val="001F533E"/>
    <w:rsid w:val="00207BA1"/>
    <w:rsid w:val="0021172E"/>
    <w:rsid w:val="002167E3"/>
    <w:rsid w:val="00221DE2"/>
    <w:rsid w:val="00226FC8"/>
    <w:rsid w:val="00234298"/>
    <w:rsid w:val="00236F1C"/>
    <w:rsid w:val="002471D4"/>
    <w:rsid w:val="00252DF5"/>
    <w:rsid w:val="00253326"/>
    <w:rsid w:val="00261CDE"/>
    <w:rsid w:val="0026276F"/>
    <w:rsid w:val="00271ECA"/>
    <w:rsid w:val="00276CA4"/>
    <w:rsid w:val="002823E9"/>
    <w:rsid w:val="00282A7F"/>
    <w:rsid w:val="002842D8"/>
    <w:rsid w:val="00284E14"/>
    <w:rsid w:val="00290287"/>
    <w:rsid w:val="00293DE4"/>
    <w:rsid w:val="002941EC"/>
    <w:rsid w:val="00296096"/>
    <w:rsid w:val="00296303"/>
    <w:rsid w:val="002968AB"/>
    <w:rsid w:val="002970F7"/>
    <w:rsid w:val="002A1805"/>
    <w:rsid w:val="002A1F54"/>
    <w:rsid w:val="002A20B8"/>
    <w:rsid w:val="002A4FF0"/>
    <w:rsid w:val="002A7406"/>
    <w:rsid w:val="002B144C"/>
    <w:rsid w:val="002B16F4"/>
    <w:rsid w:val="002B2DA0"/>
    <w:rsid w:val="002B74EC"/>
    <w:rsid w:val="002B7B4F"/>
    <w:rsid w:val="002C302E"/>
    <w:rsid w:val="002C5D36"/>
    <w:rsid w:val="002E24D1"/>
    <w:rsid w:val="002E411E"/>
    <w:rsid w:val="002E79D9"/>
    <w:rsid w:val="002E7B0A"/>
    <w:rsid w:val="002F2B53"/>
    <w:rsid w:val="002F3B01"/>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136FF"/>
    <w:rsid w:val="004254EE"/>
    <w:rsid w:val="0042638F"/>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0B4"/>
    <w:rsid w:val="00487BF1"/>
    <w:rsid w:val="00491FCB"/>
    <w:rsid w:val="00497943"/>
    <w:rsid w:val="00497A8B"/>
    <w:rsid w:val="004A0E45"/>
    <w:rsid w:val="004A54A6"/>
    <w:rsid w:val="004B1105"/>
    <w:rsid w:val="004C3109"/>
    <w:rsid w:val="004C44C4"/>
    <w:rsid w:val="004C625A"/>
    <w:rsid w:val="004C6355"/>
    <w:rsid w:val="004D31D9"/>
    <w:rsid w:val="004E1D5E"/>
    <w:rsid w:val="004E630B"/>
    <w:rsid w:val="004F11BA"/>
    <w:rsid w:val="004F3664"/>
    <w:rsid w:val="004F7313"/>
    <w:rsid w:val="005158A6"/>
    <w:rsid w:val="0052094C"/>
    <w:rsid w:val="005243A2"/>
    <w:rsid w:val="00534A41"/>
    <w:rsid w:val="0053650E"/>
    <w:rsid w:val="00542535"/>
    <w:rsid w:val="00544E6E"/>
    <w:rsid w:val="00547910"/>
    <w:rsid w:val="00551033"/>
    <w:rsid w:val="00560AC4"/>
    <w:rsid w:val="005632CB"/>
    <w:rsid w:val="00563FE4"/>
    <w:rsid w:val="00567A02"/>
    <w:rsid w:val="005711D9"/>
    <w:rsid w:val="00572AB8"/>
    <w:rsid w:val="005751C6"/>
    <w:rsid w:val="00582D8F"/>
    <w:rsid w:val="005832AD"/>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036"/>
    <w:rsid w:val="00626EA8"/>
    <w:rsid w:val="00631411"/>
    <w:rsid w:val="00641CEA"/>
    <w:rsid w:val="0065080E"/>
    <w:rsid w:val="00655229"/>
    <w:rsid w:val="00655A98"/>
    <w:rsid w:val="00656B0C"/>
    <w:rsid w:val="0066309A"/>
    <w:rsid w:val="0066627D"/>
    <w:rsid w:val="006832A2"/>
    <w:rsid w:val="00684A20"/>
    <w:rsid w:val="00690EC4"/>
    <w:rsid w:val="00692563"/>
    <w:rsid w:val="006962CB"/>
    <w:rsid w:val="006A0BB0"/>
    <w:rsid w:val="006A253F"/>
    <w:rsid w:val="006A7F42"/>
    <w:rsid w:val="006B4697"/>
    <w:rsid w:val="006D17EF"/>
    <w:rsid w:val="006E4941"/>
    <w:rsid w:val="006E55E9"/>
    <w:rsid w:val="006E5DE5"/>
    <w:rsid w:val="006E7335"/>
    <w:rsid w:val="006E7E7D"/>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27944"/>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134E"/>
    <w:rsid w:val="007922FC"/>
    <w:rsid w:val="00794869"/>
    <w:rsid w:val="00797876"/>
    <w:rsid w:val="007A5116"/>
    <w:rsid w:val="007A5263"/>
    <w:rsid w:val="007B3A14"/>
    <w:rsid w:val="007B4EC6"/>
    <w:rsid w:val="007B549A"/>
    <w:rsid w:val="007B5745"/>
    <w:rsid w:val="007B6893"/>
    <w:rsid w:val="007C3F2C"/>
    <w:rsid w:val="007C49D2"/>
    <w:rsid w:val="007C51E4"/>
    <w:rsid w:val="007D4066"/>
    <w:rsid w:val="007D6DA0"/>
    <w:rsid w:val="007E3EED"/>
    <w:rsid w:val="007F136D"/>
    <w:rsid w:val="007F2AA1"/>
    <w:rsid w:val="007F60CB"/>
    <w:rsid w:val="00801AAB"/>
    <w:rsid w:val="0080773A"/>
    <w:rsid w:val="0081788D"/>
    <w:rsid w:val="00825398"/>
    <w:rsid w:val="008263AE"/>
    <w:rsid w:val="008318C0"/>
    <w:rsid w:val="00831A29"/>
    <w:rsid w:val="00832B61"/>
    <w:rsid w:val="0083408D"/>
    <w:rsid w:val="00835A88"/>
    <w:rsid w:val="00847A69"/>
    <w:rsid w:val="0085000C"/>
    <w:rsid w:val="008619E1"/>
    <w:rsid w:val="00866E5A"/>
    <w:rsid w:val="008721DF"/>
    <w:rsid w:val="008738A9"/>
    <w:rsid w:val="00876EC6"/>
    <w:rsid w:val="00881C77"/>
    <w:rsid w:val="00882FB0"/>
    <w:rsid w:val="008839E0"/>
    <w:rsid w:val="00887017"/>
    <w:rsid w:val="00891007"/>
    <w:rsid w:val="008A1AFA"/>
    <w:rsid w:val="008A2CE2"/>
    <w:rsid w:val="008A3460"/>
    <w:rsid w:val="008A60B3"/>
    <w:rsid w:val="008B539C"/>
    <w:rsid w:val="008B77D5"/>
    <w:rsid w:val="008C155D"/>
    <w:rsid w:val="008D2DD3"/>
    <w:rsid w:val="008D41F4"/>
    <w:rsid w:val="008D4634"/>
    <w:rsid w:val="008E4CD7"/>
    <w:rsid w:val="008E58F7"/>
    <w:rsid w:val="008E6EC1"/>
    <w:rsid w:val="008F16B8"/>
    <w:rsid w:val="00903815"/>
    <w:rsid w:val="00903C0A"/>
    <w:rsid w:val="009062C4"/>
    <w:rsid w:val="0090723B"/>
    <w:rsid w:val="00910193"/>
    <w:rsid w:val="0092312D"/>
    <w:rsid w:val="00932109"/>
    <w:rsid w:val="00933628"/>
    <w:rsid w:val="009465EA"/>
    <w:rsid w:val="009506DC"/>
    <w:rsid w:val="009566C4"/>
    <w:rsid w:val="00956DD9"/>
    <w:rsid w:val="009628AE"/>
    <w:rsid w:val="00967A04"/>
    <w:rsid w:val="00973509"/>
    <w:rsid w:val="00977BBE"/>
    <w:rsid w:val="00977E7B"/>
    <w:rsid w:val="009854AB"/>
    <w:rsid w:val="00986792"/>
    <w:rsid w:val="009871EF"/>
    <w:rsid w:val="00990B14"/>
    <w:rsid w:val="00991292"/>
    <w:rsid w:val="00991AEE"/>
    <w:rsid w:val="0099252E"/>
    <w:rsid w:val="00993CBF"/>
    <w:rsid w:val="00997D63"/>
    <w:rsid w:val="009A149B"/>
    <w:rsid w:val="009B33C8"/>
    <w:rsid w:val="009B5D57"/>
    <w:rsid w:val="009C15E2"/>
    <w:rsid w:val="009C2677"/>
    <w:rsid w:val="009C33BF"/>
    <w:rsid w:val="009C3820"/>
    <w:rsid w:val="009D3ED4"/>
    <w:rsid w:val="009E35EB"/>
    <w:rsid w:val="009E64F2"/>
    <w:rsid w:val="009E7875"/>
    <w:rsid w:val="009F72D1"/>
    <w:rsid w:val="00A144A6"/>
    <w:rsid w:val="00A21627"/>
    <w:rsid w:val="00A37A94"/>
    <w:rsid w:val="00A40AE0"/>
    <w:rsid w:val="00A41611"/>
    <w:rsid w:val="00A441B7"/>
    <w:rsid w:val="00A447AF"/>
    <w:rsid w:val="00A46430"/>
    <w:rsid w:val="00A46CD1"/>
    <w:rsid w:val="00A5780A"/>
    <w:rsid w:val="00A61655"/>
    <w:rsid w:val="00A62B15"/>
    <w:rsid w:val="00A63901"/>
    <w:rsid w:val="00A63F21"/>
    <w:rsid w:val="00A72BFA"/>
    <w:rsid w:val="00A72FCD"/>
    <w:rsid w:val="00A74844"/>
    <w:rsid w:val="00A817D0"/>
    <w:rsid w:val="00A81D7B"/>
    <w:rsid w:val="00A87DCB"/>
    <w:rsid w:val="00AB49A1"/>
    <w:rsid w:val="00AC1161"/>
    <w:rsid w:val="00AD18DD"/>
    <w:rsid w:val="00AD562B"/>
    <w:rsid w:val="00AE3F47"/>
    <w:rsid w:val="00AE69BF"/>
    <w:rsid w:val="00AF7347"/>
    <w:rsid w:val="00B014DF"/>
    <w:rsid w:val="00B03F57"/>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66D87"/>
    <w:rsid w:val="00B725A0"/>
    <w:rsid w:val="00B7491E"/>
    <w:rsid w:val="00B763C4"/>
    <w:rsid w:val="00B7682B"/>
    <w:rsid w:val="00B83C65"/>
    <w:rsid w:val="00B91560"/>
    <w:rsid w:val="00B9364B"/>
    <w:rsid w:val="00B95F9A"/>
    <w:rsid w:val="00BA071A"/>
    <w:rsid w:val="00BA0E21"/>
    <w:rsid w:val="00BA1434"/>
    <w:rsid w:val="00BA3915"/>
    <w:rsid w:val="00BA3AE4"/>
    <w:rsid w:val="00BA551F"/>
    <w:rsid w:val="00BB3501"/>
    <w:rsid w:val="00BB3A06"/>
    <w:rsid w:val="00BB7A7F"/>
    <w:rsid w:val="00BC3812"/>
    <w:rsid w:val="00BC3F72"/>
    <w:rsid w:val="00BC64B2"/>
    <w:rsid w:val="00BC662F"/>
    <w:rsid w:val="00BC6FFD"/>
    <w:rsid w:val="00BC778B"/>
    <w:rsid w:val="00BC7AFE"/>
    <w:rsid w:val="00BD1958"/>
    <w:rsid w:val="00BD3CFA"/>
    <w:rsid w:val="00BD47E6"/>
    <w:rsid w:val="00BD7C42"/>
    <w:rsid w:val="00BE2CDD"/>
    <w:rsid w:val="00BE6EA1"/>
    <w:rsid w:val="00BF0E5A"/>
    <w:rsid w:val="00BF22CF"/>
    <w:rsid w:val="00BF234E"/>
    <w:rsid w:val="00BF2747"/>
    <w:rsid w:val="00BF2F67"/>
    <w:rsid w:val="00BF5588"/>
    <w:rsid w:val="00BF5F4D"/>
    <w:rsid w:val="00C0244D"/>
    <w:rsid w:val="00C04FAE"/>
    <w:rsid w:val="00C057CB"/>
    <w:rsid w:val="00C10401"/>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1A6"/>
    <w:rsid w:val="00C86E10"/>
    <w:rsid w:val="00C9160A"/>
    <w:rsid w:val="00C972C4"/>
    <w:rsid w:val="00CA1FEF"/>
    <w:rsid w:val="00CA25FC"/>
    <w:rsid w:val="00CA6A56"/>
    <w:rsid w:val="00CA6DCC"/>
    <w:rsid w:val="00CB2CEE"/>
    <w:rsid w:val="00CB4DE3"/>
    <w:rsid w:val="00CC2F35"/>
    <w:rsid w:val="00CC40C3"/>
    <w:rsid w:val="00CD42C4"/>
    <w:rsid w:val="00CE43F8"/>
    <w:rsid w:val="00CE7C8B"/>
    <w:rsid w:val="00CF01CC"/>
    <w:rsid w:val="00CF6D5C"/>
    <w:rsid w:val="00D10B1F"/>
    <w:rsid w:val="00D11E1F"/>
    <w:rsid w:val="00D17600"/>
    <w:rsid w:val="00D20C81"/>
    <w:rsid w:val="00D23449"/>
    <w:rsid w:val="00D3262F"/>
    <w:rsid w:val="00D361FE"/>
    <w:rsid w:val="00D36E74"/>
    <w:rsid w:val="00D42F13"/>
    <w:rsid w:val="00D43B3D"/>
    <w:rsid w:val="00D47569"/>
    <w:rsid w:val="00D5035D"/>
    <w:rsid w:val="00D5213E"/>
    <w:rsid w:val="00D52A3F"/>
    <w:rsid w:val="00D535B2"/>
    <w:rsid w:val="00D56E0D"/>
    <w:rsid w:val="00D62A71"/>
    <w:rsid w:val="00D70A3B"/>
    <w:rsid w:val="00D72110"/>
    <w:rsid w:val="00D72C2E"/>
    <w:rsid w:val="00D919AF"/>
    <w:rsid w:val="00D937BD"/>
    <w:rsid w:val="00D939F6"/>
    <w:rsid w:val="00D95DA9"/>
    <w:rsid w:val="00DA2D7C"/>
    <w:rsid w:val="00DB6F0A"/>
    <w:rsid w:val="00DD7BAA"/>
    <w:rsid w:val="00DE0FFA"/>
    <w:rsid w:val="00DE6859"/>
    <w:rsid w:val="00DE6A70"/>
    <w:rsid w:val="00DF3DF3"/>
    <w:rsid w:val="00DF5AA8"/>
    <w:rsid w:val="00E11D7D"/>
    <w:rsid w:val="00E1254C"/>
    <w:rsid w:val="00E16895"/>
    <w:rsid w:val="00E2263E"/>
    <w:rsid w:val="00E32614"/>
    <w:rsid w:val="00E33250"/>
    <w:rsid w:val="00E3526B"/>
    <w:rsid w:val="00E5059C"/>
    <w:rsid w:val="00E54C06"/>
    <w:rsid w:val="00E5664A"/>
    <w:rsid w:val="00E7407A"/>
    <w:rsid w:val="00E81A0A"/>
    <w:rsid w:val="00E964F7"/>
    <w:rsid w:val="00E9744A"/>
    <w:rsid w:val="00EA3E67"/>
    <w:rsid w:val="00EA6F84"/>
    <w:rsid w:val="00EB7931"/>
    <w:rsid w:val="00EC245C"/>
    <w:rsid w:val="00ED4F18"/>
    <w:rsid w:val="00ED548C"/>
    <w:rsid w:val="00ED7F3F"/>
    <w:rsid w:val="00EE2B23"/>
    <w:rsid w:val="00EF043C"/>
    <w:rsid w:val="00EF49B3"/>
    <w:rsid w:val="00EF56E1"/>
    <w:rsid w:val="00EF731F"/>
    <w:rsid w:val="00EF73FD"/>
    <w:rsid w:val="00F00561"/>
    <w:rsid w:val="00F01150"/>
    <w:rsid w:val="00F01E3D"/>
    <w:rsid w:val="00F0242D"/>
    <w:rsid w:val="00F04DC2"/>
    <w:rsid w:val="00F066D9"/>
    <w:rsid w:val="00F25F52"/>
    <w:rsid w:val="00F426D9"/>
    <w:rsid w:val="00F469D5"/>
    <w:rsid w:val="00F47FEE"/>
    <w:rsid w:val="00F527B3"/>
    <w:rsid w:val="00F56DCC"/>
    <w:rsid w:val="00F632AF"/>
    <w:rsid w:val="00F632C7"/>
    <w:rsid w:val="00F6382D"/>
    <w:rsid w:val="00F63F55"/>
    <w:rsid w:val="00F66378"/>
    <w:rsid w:val="00F705C8"/>
    <w:rsid w:val="00F71C51"/>
    <w:rsid w:val="00F77F4B"/>
    <w:rsid w:val="00F879B0"/>
    <w:rsid w:val="00F9100C"/>
    <w:rsid w:val="00FA0934"/>
    <w:rsid w:val="00FA653D"/>
    <w:rsid w:val="00FB0C65"/>
    <w:rsid w:val="00FB23EE"/>
    <w:rsid w:val="00FC34DF"/>
    <w:rsid w:val="00FC77E9"/>
    <w:rsid w:val="00FD2622"/>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83408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2D6E-0D00-4F2F-917D-E6FADB75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1739</Characters>
  <Application>Microsoft Office Word</Application>
  <DocSecurity>4</DocSecurity>
  <Lines>14</Lines>
  <Paragraphs>4</Paragraphs>
  <ScaleCrop>false</ScaleCrop>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2025-06-27T16:00:00Z</dcterms:created>
  <dcterms:modified xsi:type="dcterms:W3CDTF">2025-06-27T16:00:00Z</dcterms:modified>
</cp:coreProperties>
</file>