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81" w:rsidRPr="00800A81" w:rsidRDefault="00800A81" w:rsidP="00800A81">
      <w:pPr>
        <w:pStyle w:val="a3"/>
        <w:shd w:val="clear" w:color="auto" w:fill="FFFFFF"/>
        <w:spacing w:before="24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bCs/>
          <w:color w:val="333333"/>
          <w:sz w:val="30"/>
          <w:szCs w:val="30"/>
        </w:rPr>
      </w:pPr>
      <w:r w:rsidRPr="00800A81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宝盈基金管理有限公司</w:t>
      </w:r>
    </w:p>
    <w:p w:rsidR="00800A81" w:rsidRPr="00800A81" w:rsidRDefault="00800A81" w:rsidP="00800A81">
      <w:pPr>
        <w:pStyle w:val="a3"/>
        <w:shd w:val="clear" w:color="auto" w:fill="FFFFFF"/>
        <w:spacing w:before="24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bCs/>
          <w:color w:val="333333"/>
          <w:sz w:val="30"/>
          <w:szCs w:val="30"/>
        </w:rPr>
      </w:pPr>
      <w:r w:rsidRPr="00800A81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关于旗下基金</w:t>
      </w:r>
      <w:r w:rsidR="00C51820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估值变更</w:t>
      </w:r>
      <w:r w:rsidRPr="00800A81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的</w:t>
      </w:r>
      <w:r w:rsidR="00C51820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提示性</w:t>
      </w:r>
      <w:r w:rsidRPr="00800A81"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公告</w:t>
      </w:r>
    </w:p>
    <w:p w:rsidR="00C51820" w:rsidRPr="00800A81" w:rsidRDefault="00800A81" w:rsidP="00C5182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根据中国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证券监督管理委员会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公告[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2017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]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13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号《关于证券投资基金估值业务的指导意见》等有关规定，经与托管行协商一致，宝盈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基金管理有限公司决定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自202</w:t>
      </w:r>
      <w:r w:rsidR="006A52FB">
        <w:rPr>
          <w:rFonts w:asciiTheme="minorEastAsia" w:eastAsiaTheme="minorEastAsia" w:hAnsiTheme="minorEastAsia"/>
          <w:color w:val="333333"/>
          <w:sz w:val="28"/>
          <w:szCs w:val="28"/>
        </w:rPr>
        <w:t>5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 w:rsidR="006A52FB">
        <w:rPr>
          <w:rFonts w:asciiTheme="minorEastAsia" w:eastAsiaTheme="minorEastAsia" w:hAnsiTheme="minorEastAsia"/>
          <w:color w:val="333333"/>
          <w:sz w:val="28"/>
          <w:szCs w:val="28"/>
        </w:rPr>
        <w:t>6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 w:rsidR="006A52FB">
        <w:rPr>
          <w:rFonts w:asciiTheme="minorEastAsia" w:eastAsiaTheme="minorEastAsia" w:hAnsiTheme="minorEastAsia"/>
          <w:color w:val="333333"/>
          <w:sz w:val="28"/>
          <w:szCs w:val="28"/>
        </w:rPr>
        <w:t>26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日起，对本公司旗下证券</w:t>
      </w:r>
      <w:r w:rsidRPr="00800A81">
        <w:rPr>
          <w:rFonts w:asciiTheme="minorEastAsia" w:eastAsiaTheme="minorEastAsia" w:hAnsiTheme="minorEastAsia"/>
          <w:color w:val="333333"/>
          <w:sz w:val="28"/>
          <w:szCs w:val="28"/>
        </w:rPr>
        <w:t>投资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基金所持有的 “</w:t>
      </w:r>
      <w:r w:rsid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诺辉健康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”（</w:t>
      </w:r>
      <w:r w:rsid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股票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代码：</w:t>
      </w:r>
      <w:r w:rsidR="00C51820">
        <w:rPr>
          <w:rFonts w:asciiTheme="minorEastAsia" w:eastAsiaTheme="minorEastAsia" w:hAnsiTheme="minorEastAsia"/>
          <w:color w:val="333333"/>
          <w:sz w:val="28"/>
          <w:szCs w:val="28"/>
        </w:rPr>
        <w:t>6606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）进行估值调整</w:t>
      </w:r>
      <w:r w:rsid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，</w:t>
      </w:r>
      <w:r w:rsidR="00C51820" w:rsidRP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估值价格为</w:t>
      </w:r>
      <w:r w:rsidR="006A52FB">
        <w:rPr>
          <w:rFonts w:asciiTheme="minorEastAsia" w:eastAsiaTheme="minorEastAsia" w:hAnsiTheme="minorEastAsia"/>
          <w:color w:val="333333"/>
          <w:sz w:val="28"/>
          <w:szCs w:val="28"/>
        </w:rPr>
        <w:t>1.20</w:t>
      </w:r>
      <w:r w:rsidR="00F02190">
        <w:rPr>
          <w:rFonts w:asciiTheme="minorEastAsia" w:eastAsiaTheme="minorEastAsia" w:hAnsiTheme="minorEastAsia" w:hint="eastAsia"/>
          <w:color w:val="333333"/>
          <w:sz w:val="28"/>
          <w:szCs w:val="28"/>
        </w:rPr>
        <w:t>港</w:t>
      </w:r>
      <w:r w:rsidR="00C51820" w:rsidRP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元。</w:t>
      </w:r>
    </w:p>
    <w:p w:rsidR="00800A81" w:rsidRPr="00800A81" w:rsidRDefault="00C51820" w:rsidP="00C5182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C51820">
        <w:rPr>
          <w:rFonts w:asciiTheme="minorEastAsia" w:eastAsiaTheme="minorEastAsia" w:hAnsiTheme="minorEastAsia" w:hint="eastAsia"/>
          <w:color w:val="333333"/>
          <w:sz w:val="28"/>
          <w:szCs w:val="28"/>
        </w:rPr>
        <w:t>待上述股票交易体现活跃市场交易特征后，将恢复为采用当日收盘价格进行估值，届时不再另行公告，敬请投资者予以关注。</w:t>
      </w:r>
    </w:p>
    <w:p w:rsidR="00800A81" w:rsidRPr="00800A81" w:rsidRDefault="00800A81" w:rsidP="00C51820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特此公告。</w:t>
      </w:r>
    </w:p>
    <w:p w:rsidR="00800A81" w:rsidRPr="00800A81" w:rsidRDefault="00800A81" w:rsidP="00800A81">
      <w:pPr>
        <w:pStyle w:val="a3"/>
        <w:shd w:val="clear" w:color="auto" w:fill="FFFFFF"/>
        <w:spacing w:before="735" w:beforeAutospacing="0" w:after="0" w:afterAutospacing="0" w:line="360" w:lineRule="auto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宝盈基金管理有限公司</w:t>
      </w:r>
    </w:p>
    <w:p w:rsidR="00800A81" w:rsidRPr="00800A81" w:rsidRDefault="00800A81" w:rsidP="00800A81">
      <w:pPr>
        <w:pStyle w:val="a3"/>
        <w:shd w:val="clear" w:color="auto" w:fill="FFFFFF"/>
        <w:spacing w:before="240" w:beforeAutospacing="0" w:after="0" w:afterAutospacing="0" w:line="360" w:lineRule="auto"/>
        <w:jc w:val="right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2</w:t>
      </w:r>
      <w:r>
        <w:rPr>
          <w:rFonts w:asciiTheme="minorEastAsia" w:eastAsiaTheme="minorEastAsia" w:hAnsiTheme="minorEastAsia"/>
          <w:color w:val="333333"/>
          <w:sz w:val="28"/>
          <w:szCs w:val="28"/>
        </w:rPr>
        <w:t>02</w:t>
      </w:r>
      <w:r w:rsidR="006A52FB">
        <w:rPr>
          <w:rFonts w:asciiTheme="minorEastAsia" w:eastAsiaTheme="minorEastAsia" w:hAnsiTheme="minorEastAsia"/>
          <w:color w:val="333333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年</w:t>
      </w:r>
      <w:r w:rsidR="006A52FB">
        <w:rPr>
          <w:rFonts w:asciiTheme="minorEastAsia" w:eastAsiaTheme="minorEastAsia" w:hAnsiTheme="minorEastAsia"/>
          <w:color w:val="333333"/>
          <w:sz w:val="28"/>
          <w:szCs w:val="28"/>
        </w:rPr>
        <w:t>6</w:t>
      </w:r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月</w:t>
      </w:r>
      <w:r w:rsidR="00B227F5">
        <w:rPr>
          <w:rFonts w:asciiTheme="minorEastAsia" w:eastAsiaTheme="minorEastAsia" w:hAnsiTheme="minorEastAsia"/>
          <w:color w:val="333333"/>
          <w:sz w:val="28"/>
          <w:szCs w:val="28"/>
        </w:rPr>
        <w:t>2</w:t>
      </w:r>
      <w:r w:rsidR="006A52FB">
        <w:rPr>
          <w:rFonts w:asciiTheme="minorEastAsia" w:eastAsiaTheme="minorEastAsia" w:hAnsiTheme="minorEastAsia"/>
          <w:color w:val="333333"/>
          <w:sz w:val="28"/>
          <w:szCs w:val="28"/>
        </w:rPr>
        <w:t>7</w:t>
      </w:r>
      <w:bookmarkStart w:id="0" w:name="_GoBack"/>
      <w:bookmarkEnd w:id="0"/>
      <w:r w:rsidRPr="00800A81">
        <w:rPr>
          <w:rFonts w:asciiTheme="minorEastAsia" w:eastAsiaTheme="minorEastAsia" w:hAnsiTheme="minorEastAsia" w:hint="eastAsia"/>
          <w:color w:val="333333"/>
          <w:sz w:val="28"/>
          <w:szCs w:val="28"/>
        </w:rPr>
        <w:t>日</w:t>
      </w:r>
    </w:p>
    <w:p w:rsidR="00625410" w:rsidRPr="00800A81" w:rsidRDefault="00625410" w:rsidP="00800A81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625410" w:rsidRPr="00800A81" w:rsidSect="00AB3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012" w:rsidRDefault="00C14012" w:rsidP="00C51820">
      <w:r>
        <w:separator/>
      </w:r>
    </w:p>
  </w:endnote>
  <w:endnote w:type="continuationSeparator" w:id="0">
    <w:p w:rsidR="00C14012" w:rsidRDefault="00C14012" w:rsidP="00C51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012" w:rsidRDefault="00C14012" w:rsidP="00C51820">
      <w:r>
        <w:separator/>
      </w:r>
    </w:p>
  </w:footnote>
  <w:footnote w:type="continuationSeparator" w:id="0">
    <w:p w:rsidR="00C14012" w:rsidRDefault="00C14012" w:rsidP="00C51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F76"/>
    <w:rsid w:val="000310F0"/>
    <w:rsid w:val="002606DB"/>
    <w:rsid w:val="002D2D60"/>
    <w:rsid w:val="00381C29"/>
    <w:rsid w:val="003D5E40"/>
    <w:rsid w:val="004339ED"/>
    <w:rsid w:val="004722CE"/>
    <w:rsid w:val="004B7E2F"/>
    <w:rsid w:val="005B6F76"/>
    <w:rsid w:val="00625410"/>
    <w:rsid w:val="006A52FB"/>
    <w:rsid w:val="006C3661"/>
    <w:rsid w:val="00800A81"/>
    <w:rsid w:val="00840629"/>
    <w:rsid w:val="009D1D66"/>
    <w:rsid w:val="00A41156"/>
    <w:rsid w:val="00A66F2C"/>
    <w:rsid w:val="00AB3D96"/>
    <w:rsid w:val="00B227F5"/>
    <w:rsid w:val="00B77653"/>
    <w:rsid w:val="00C14012"/>
    <w:rsid w:val="00C51820"/>
    <w:rsid w:val="00CD59B4"/>
    <w:rsid w:val="00DF3A71"/>
    <w:rsid w:val="00EC2DC6"/>
    <w:rsid w:val="00F02190"/>
    <w:rsid w:val="00F64B0F"/>
    <w:rsid w:val="00FF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A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51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18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1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18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4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黄艾斯</dc:creator>
  <cp:keywords/>
  <dc:description/>
  <cp:lastModifiedBy>ZHONGM</cp:lastModifiedBy>
  <cp:revision>2</cp:revision>
  <dcterms:created xsi:type="dcterms:W3CDTF">2025-06-26T16:03:00Z</dcterms:created>
  <dcterms:modified xsi:type="dcterms:W3CDTF">2025-06-26T16:03:00Z</dcterms:modified>
</cp:coreProperties>
</file>