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1CC8">
      <w:pPr>
        <w:spacing w:line="0" w:lineRule="atLeast"/>
        <w:jc w:val="center"/>
        <w:rPr>
          <w:rFonts w:eastAsia="等线"/>
          <w:sz w:val="24"/>
        </w:rPr>
      </w:pPr>
    </w:p>
    <w:p w:rsidR="00000000" w:rsidRDefault="00F71CC8">
      <w:pPr>
        <w:spacing w:line="0" w:lineRule="atLeas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关于中航基金管理有限公司旗下部分产品增加</w:t>
      </w:r>
      <w:r>
        <w:rPr>
          <w:rFonts w:ascii="宋体" w:hAnsi="宋体" w:hint="eastAsia"/>
          <w:b/>
          <w:bCs/>
          <w:sz w:val="24"/>
        </w:rPr>
        <w:t>杭州银行股份有限公司杭</w:t>
      </w:r>
      <w:r>
        <w:rPr>
          <w:rFonts w:ascii="宋体" w:hAnsi="宋体" w:hint="eastAsia"/>
          <w:b/>
          <w:bCs/>
          <w:sz w:val="24"/>
        </w:rPr>
        <w:t>E</w:t>
      </w:r>
      <w:r>
        <w:rPr>
          <w:rFonts w:ascii="宋体" w:hAnsi="宋体" w:hint="eastAsia"/>
          <w:b/>
          <w:bCs/>
          <w:sz w:val="24"/>
        </w:rPr>
        <w:t>家平台为</w:t>
      </w:r>
      <w:r>
        <w:rPr>
          <w:rFonts w:ascii="宋体" w:hAnsi="宋体" w:hint="eastAsia"/>
          <w:b/>
          <w:bCs/>
          <w:sz w:val="24"/>
        </w:rPr>
        <w:t>销售机构的公告</w:t>
      </w:r>
    </w:p>
    <w:p w:rsidR="00000000" w:rsidRDefault="00F71CC8">
      <w:pPr>
        <w:spacing w:line="0" w:lineRule="atLeast"/>
        <w:jc w:val="both"/>
        <w:rPr>
          <w:rFonts w:ascii="宋体" w:hAnsi="宋体"/>
          <w:b/>
          <w:bCs/>
          <w:sz w:val="24"/>
        </w:rPr>
      </w:pPr>
    </w:p>
    <w:p w:rsidR="00000000" w:rsidRDefault="00F71CC8">
      <w:pPr>
        <w:spacing w:line="360" w:lineRule="auto"/>
        <w:ind w:firstLineChars="200" w:firstLine="480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为满足广大投资者的理财需求，</w:t>
      </w:r>
      <w:r>
        <w:rPr>
          <w:rFonts w:ascii="宋体" w:hAnsi="宋体"/>
          <w:sz w:val="24"/>
        </w:rPr>
        <w:t>根据中航基金管理有限公司与</w:t>
      </w:r>
      <w:r>
        <w:rPr>
          <w:rFonts w:ascii="宋体" w:hAnsi="宋体" w:hint="eastAsia"/>
          <w:sz w:val="24"/>
        </w:rPr>
        <w:t>杭州</w:t>
      </w:r>
      <w:r>
        <w:rPr>
          <w:rFonts w:ascii="宋体" w:hAnsi="宋体" w:hint="eastAsia"/>
          <w:sz w:val="24"/>
        </w:rPr>
        <w:t>银行股份有限公司</w:t>
      </w:r>
      <w:r>
        <w:rPr>
          <w:rFonts w:ascii="宋体" w:hAnsi="宋体"/>
          <w:sz w:val="24"/>
        </w:rPr>
        <w:t>签署的基金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/>
          <w:sz w:val="24"/>
        </w:rPr>
        <w:t>销售协议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杭州银行股份有限公司杭</w:t>
      </w:r>
      <w:r>
        <w:rPr>
          <w:rFonts w:ascii="宋体" w:hAnsi="宋体" w:hint="eastAsia"/>
          <w:sz w:val="24"/>
        </w:rPr>
        <w:t>E</w:t>
      </w:r>
      <w:r>
        <w:rPr>
          <w:rFonts w:ascii="宋体" w:hAnsi="宋体" w:hint="eastAsia"/>
          <w:sz w:val="24"/>
        </w:rPr>
        <w:t>家平台</w:t>
      </w:r>
      <w:r>
        <w:rPr>
          <w:rFonts w:ascii="宋体" w:hAnsi="宋体" w:hint="eastAsia"/>
          <w:sz w:val="24"/>
        </w:rPr>
        <w:t>自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日起开始办理本公司旗下部分基金的销售相关业务。现将有关事项公告如下</w:t>
      </w:r>
      <w:r>
        <w:rPr>
          <w:rFonts w:ascii="宋体" w:hAnsi="宋体" w:hint="eastAsia"/>
          <w:sz w:val="24"/>
        </w:rPr>
        <w:t>。</w:t>
      </w:r>
    </w:p>
    <w:p w:rsidR="00000000" w:rsidRDefault="00F71CC8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杭州银行股份有限公司杭</w:t>
      </w:r>
      <w:r>
        <w:rPr>
          <w:rFonts w:ascii="宋体" w:hAnsi="宋体" w:hint="eastAsia"/>
          <w:sz w:val="24"/>
        </w:rPr>
        <w:t>E</w:t>
      </w:r>
      <w:r>
        <w:rPr>
          <w:rFonts w:ascii="宋体" w:hAnsi="宋体" w:hint="eastAsia"/>
          <w:sz w:val="24"/>
        </w:rPr>
        <w:t>家平台新增销售基金：</w:t>
      </w:r>
    </w:p>
    <w:tbl>
      <w:tblPr>
        <w:tblStyle w:val="a6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6"/>
        <w:gridCol w:w="6850"/>
      </w:tblGrid>
      <w:tr w:rsidR="00000000">
        <w:tc>
          <w:tcPr>
            <w:tcW w:w="1746" w:type="dxa"/>
            <w:shd w:val="clear" w:color="auto" w:fill="DCE6F2"/>
          </w:tcPr>
          <w:p w:rsidR="00000000" w:rsidRDefault="00F71CC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基金代码</w:t>
            </w:r>
          </w:p>
        </w:tc>
        <w:tc>
          <w:tcPr>
            <w:tcW w:w="6850" w:type="dxa"/>
            <w:shd w:val="clear" w:color="auto" w:fill="DCE6F2"/>
          </w:tcPr>
          <w:p w:rsidR="00000000" w:rsidRDefault="00F71CC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基金名称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004133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中航航行宝货币市场基金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015972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中航航行宝货币市场基金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B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014428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中航中证同业存单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AAA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指数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天持有期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证券投资基金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019668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中航瑞安利率债三个月定期开放债券型证券投资基金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019669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中航瑞安利率债三个月定期开放债券型证券投资基金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015492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个月定期开放债券型证券投资基金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015493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个月定期开放债券型证券投资基金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013405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中航瑞旭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个月定期开放债券型证券投资基金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013406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中航瑞旭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个月定期开放债券型证券投资基金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006053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中航瑞景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个月定期开放债券型发起式证券投资基金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006054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中航瑞景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个月定期开放债券型发起式证券投资基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014435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中航瑞夏一年定期开放债券型发起式证券投资基金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014436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中航瑞夏一年定期开放债券型发起式证券投资基金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007555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中航瑞明纯债债券型证券投资基金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007556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中航瑞明纯债债券型证券投资基金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008569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中航瑞智纯债债券型证券投资基金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008570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中航瑞智纯债债券型证券投资基金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017284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中航瑞苏纯债债券型证券投资基金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017285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中航瑞苏纯债债券型证券投资基金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  <w:tr w:rsidR="00000000">
        <w:trPr>
          <w:trHeight w:val="90"/>
        </w:trPr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020907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中航瑞尚利率债债券型证券投资基金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020908</w:t>
            </w:r>
          </w:p>
        </w:tc>
        <w:tc>
          <w:tcPr>
            <w:tcW w:w="6850" w:type="dxa"/>
            <w:vAlign w:val="center"/>
          </w:tcPr>
          <w:p w:rsidR="00000000" w:rsidRDefault="00F71CC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中航瑞尚利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率债债券型证券投资基金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C</w:t>
            </w:r>
          </w:p>
        </w:tc>
      </w:tr>
    </w:tbl>
    <w:p w:rsidR="00000000" w:rsidRDefault="00F71CC8">
      <w:pPr>
        <w:spacing w:line="360" w:lineRule="auto"/>
        <w:rPr>
          <w:rFonts w:ascii="宋体" w:hAnsi="宋体" w:hint="eastAsia"/>
          <w:sz w:val="24"/>
        </w:rPr>
      </w:pPr>
    </w:p>
    <w:p w:rsidR="00000000" w:rsidRDefault="00F71CC8">
      <w:pPr>
        <w:spacing w:line="360" w:lineRule="auto"/>
        <w:ind w:left="46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、投资者可通过以下途径了解或咨询相关情况：</w:t>
      </w:r>
    </w:p>
    <w:p w:rsidR="00000000" w:rsidRDefault="00F71CC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杭州银行股份有限公司</w:t>
      </w:r>
    </w:p>
    <w:p w:rsidR="00000000" w:rsidRDefault="00F71CC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公司网址：</w:t>
      </w:r>
      <w:r>
        <w:rPr>
          <w:rFonts w:ascii="宋体" w:hAnsi="宋体" w:hint="eastAsia"/>
          <w:sz w:val="24"/>
        </w:rPr>
        <w:t>www.hzbank.com.cn</w:t>
      </w:r>
    </w:p>
    <w:p w:rsidR="00000000" w:rsidRDefault="00F71CC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客服电话：</w:t>
      </w:r>
      <w:r>
        <w:rPr>
          <w:rFonts w:ascii="宋体" w:hAnsi="宋体" w:hint="eastAsia"/>
          <w:sz w:val="24"/>
        </w:rPr>
        <w:t>95398</w:t>
      </w:r>
    </w:p>
    <w:p w:rsidR="00000000" w:rsidRDefault="00F71CC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0000" w:rsidRDefault="00F71CC8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000000" w:rsidRDefault="00F71CC8">
      <w:pPr>
        <w:spacing w:line="360" w:lineRule="auto"/>
        <w:ind w:left="480" w:right="5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中航基金管理有限公司</w:t>
      </w:r>
    </w:p>
    <w:p w:rsidR="00000000" w:rsidRDefault="00F71CC8">
      <w:pPr>
        <w:spacing w:line="360" w:lineRule="auto"/>
        <w:ind w:left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公司网址：</w:t>
      </w:r>
      <w:r>
        <w:rPr>
          <w:rFonts w:ascii="宋体" w:hAnsi="宋体"/>
          <w:sz w:val="24"/>
          <w:szCs w:val="24"/>
        </w:rPr>
        <w:t>www.avicfund.cn</w:t>
      </w:r>
    </w:p>
    <w:p w:rsidR="00000000" w:rsidRDefault="00F71CC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客服电话：</w:t>
      </w:r>
      <w:r>
        <w:rPr>
          <w:rFonts w:ascii="宋体" w:hAnsi="宋体" w:hint="eastAsia"/>
          <w:sz w:val="24"/>
          <w:szCs w:val="24"/>
        </w:rPr>
        <w:t>400-666-2186</w:t>
      </w:r>
    </w:p>
    <w:p w:rsidR="00000000" w:rsidRDefault="00F71CC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000000" w:rsidRDefault="00F71CC8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、风险提示</w:t>
      </w:r>
    </w:p>
    <w:p w:rsidR="00000000" w:rsidRDefault="00F71CC8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基金管理人承诺以诚实信用、勤勉尽责的原则管理和运用基金资产，但不保证基金一定盈利，也不保证最低收益。投资者投资于上述基金时应认真阅读上述基金的基金合同、招募说明书</w:t>
      </w:r>
      <w:r>
        <w:rPr>
          <w:rFonts w:ascii="宋体" w:hAnsi="宋体" w:hint="eastAsia"/>
          <w:sz w:val="24"/>
        </w:rPr>
        <w:t>、基金产品资料概要</w:t>
      </w:r>
      <w:r>
        <w:rPr>
          <w:rFonts w:ascii="宋体" w:hAnsi="宋体"/>
          <w:sz w:val="24"/>
        </w:rPr>
        <w:t>等资料。敬请投资者留意投资风险。</w:t>
      </w:r>
    </w:p>
    <w:p w:rsidR="00000000" w:rsidRDefault="00F71CC8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</w:t>
      </w:r>
      <w:r>
        <w:rPr>
          <w:rFonts w:ascii="宋体" w:hAnsi="宋体" w:hint="eastAsia"/>
          <w:sz w:val="24"/>
        </w:rPr>
        <w:t>告解释权归属本公司。</w:t>
      </w:r>
    </w:p>
    <w:p w:rsidR="00000000" w:rsidRDefault="00F71CC8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ascii="宋体" w:hAnsi="宋体"/>
          <w:sz w:val="24"/>
        </w:rPr>
        <w:t>特此公告。</w:t>
      </w:r>
    </w:p>
    <w:p w:rsidR="00000000" w:rsidRDefault="00F71CC8">
      <w:pPr>
        <w:spacing w:line="283" w:lineRule="exact"/>
        <w:rPr>
          <w:rFonts w:eastAsia="Times New Roman"/>
          <w:sz w:val="24"/>
        </w:rPr>
      </w:pPr>
    </w:p>
    <w:p w:rsidR="00000000" w:rsidRDefault="00F71CC8">
      <w:pPr>
        <w:spacing w:line="0" w:lineRule="atLeast"/>
        <w:ind w:left="56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中航基金管理有限公司</w:t>
      </w:r>
    </w:p>
    <w:p w:rsidR="00000000" w:rsidRDefault="00F71CC8">
      <w:pPr>
        <w:spacing w:line="287" w:lineRule="exact"/>
        <w:jc w:val="right"/>
        <w:rPr>
          <w:rFonts w:eastAsia="Times New Roman"/>
          <w:sz w:val="24"/>
        </w:rPr>
      </w:pPr>
    </w:p>
    <w:p w:rsidR="00000000" w:rsidRDefault="00F71CC8">
      <w:pPr>
        <w:spacing w:line="0" w:lineRule="atLeast"/>
        <w:ind w:left="5660" w:firstLineChars="100" w:firstLine="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/>
          <w:sz w:val="24"/>
        </w:rPr>
        <w:t>日</w:t>
      </w:r>
    </w:p>
    <w:sectPr w:rsidR="00000000">
      <w:footerReference w:type="default" r:id="rId7"/>
      <w:pgSz w:w="11900" w:h="16840"/>
      <w:pgMar w:top="1440" w:right="1720" w:bottom="1440" w:left="1800" w:header="0" w:footer="6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71CC8">
      <w:r>
        <w:separator/>
      </w:r>
    </w:p>
  </w:endnote>
  <w:endnote w:type="continuationSeparator" w:id="0">
    <w:p w:rsidR="00000000" w:rsidRDefault="00F71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1CC8">
    <w:pPr>
      <w:pStyle w:val="a3"/>
    </w:pPr>
  </w:p>
  <w:p w:rsidR="00000000" w:rsidRDefault="00F71CC8">
    <w:pPr>
      <w:pStyle w:val="a3"/>
    </w:pPr>
  </w:p>
  <w:p w:rsidR="00000000" w:rsidRDefault="00F71CC8">
    <w:pPr>
      <w:pStyle w:val="a3"/>
    </w:pPr>
  </w:p>
  <w:p w:rsidR="00000000" w:rsidRDefault="00F71C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F71CC8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71CC8">
      <w:r>
        <w:separator/>
      </w:r>
    </w:p>
  </w:footnote>
  <w:footnote w:type="continuationSeparator" w:id="0">
    <w:p w:rsidR="00000000" w:rsidRDefault="00F71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D7DDA"/>
    <w:multiLevelType w:val="singleLevel"/>
    <w:tmpl w:val="99CD7D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FlMDljYWNkNGM1YjM2YTk5MTc2ZDI5M2YwMjAyZTAifQ=="/>
  </w:docVars>
  <w:rsids>
    <w:rsidRoot w:val="00172A27"/>
    <w:rsid w:val="000241E9"/>
    <w:rsid w:val="0006196A"/>
    <w:rsid w:val="000649DD"/>
    <w:rsid w:val="00084067"/>
    <w:rsid w:val="00135B47"/>
    <w:rsid w:val="0014237D"/>
    <w:rsid w:val="0018665C"/>
    <w:rsid w:val="00194FBA"/>
    <w:rsid w:val="0019567D"/>
    <w:rsid w:val="00235B60"/>
    <w:rsid w:val="002E2717"/>
    <w:rsid w:val="00300B9A"/>
    <w:rsid w:val="00366B2B"/>
    <w:rsid w:val="003A0867"/>
    <w:rsid w:val="003A281E"/>
    <w:rsid w:val="003C1D9D"/>
    <w:rsid w:val="00423CCA"/>
    <w:rsid w:val="00444949"/>
    <w:rsid w:val="00505A95"/>
    <w:rsid w:val="0055064C"/>
    <w:rsid w:val="005B3343"/>
    <w:rsid w:val="00621377"/>
    <w:rsid w:val="007376EB"/>
    <w:rsid w:val="00791135"/>
    <w:rsid w:val="00826A47"/>
    <w:rsid w:val="00827C62"/>
    <w:rsid w:val="0083412E"/>
    <w:rsid w:val="009A7EEE"/>
    <w:rsid w:val="00AC57D0"/>
    <w:rsid w:val="00AF7FED"/>
    <w:rsid w:val="00B328D2"/>
    <w:rsid w:val="00B62C08"/>
    <w:rsid w:val="00C311B1"/>
    <w:rsid w:val="00CD1F9B"/>
    <w:rsid w:val="00DE66A4"/>
    <w:rsid w:val="00E66F8D"/>
    <w:rsid w:val="00E9392F"/>
    <w:rsid w:val="00F20A8F"/>
    <w:rsid w:val="00F44D37"/>
    <w:rsid w:val="00F574E7"/>
    <w:rsid w:val="00F71CC8"/>
    <w:rsid w:val="00F85BB3"/>
    <w:rsid w:val="00FF75BF"/>
    <w:rsid w:val="01AB6A2E"/>
    <w:rsid w:val="0238310F"/>
    <w:rsid w:val="02920A2C"/>
    <w:rsid w:val="05D061D3"/>
    <w:rsid w:val="063D57BB"/>
    <w:rsid w:val="06864DDD"/>
    <w:rsid w:val="0ACD5574"/>
    <w:rsid w:val="0C521C5A"/>
    <w:rsid w:val="0D22364C"/>
    <w:rsid w:val="12163F91"/>
    <w:rsid w:val="131C54D3"/>
    <w:rsid w:val="13DA46CD"/>
    <w:rsid w:val="15CD13FD"/>
    <w:rsid w:val="15D6454C"/>
    <w:rsid w:val="16DC1BA3"/>
    <w:rsid w:val="16E267C1"/>
    <w:rsid w:val="17AD2B0A"/>
    <w:rsid w:val="180A6C91"/>
    <w:rsid w:val="1A5679CA"/>
    <w:rsid w:val="1B1C6074"/>
    <w:rsid w:val="1B5C4C07"/>
    <w:rsid w:val="1D0F01B8"/>
    <w:rsid w:val="1D292894"/>
    <w:rsid w:val="1E4A477E"/>
    <w:rsid w:val="1E6819A9"/>
    <w:rsid w:val="1EB40704"/>
    <w:rsid w:val="1EC86302"/>
    <w:rsid w:val="1F1C74D8"/>
    <w:rsid w:val="1F722F7B"/>
    <w:rsid w:val="20B64003"/>
    <w:rsid w:val="21B17076"/>
    <w:rsid w:val="22AA67BD"/>
    <w:rsid w:val="23773588"/>
    <w:rsid w:val="24986E35"/>
    <w:rsid w:val="24D93CA2"/>
    <w:rsid w:val="257B1609"/>
    <w:rsid w:val="262F7960"/>
    <w:rsid w:val="26A86592"/>
    <w:rsid w:val="28550C8F"/>
    <w:rsid w:val="28781D0E"/>
    <w:rsid w:val="29856B91"/>
    <w:rsid w:val="2A1A0E0A"/>
    <w:rsid w:val="2AAF154B"/>
    <w:rsid w:val="2AC248A3"/>
    <w:rsid w:val="2C51213D"/>
    <w:rsid w:val="2CE2393F"/>
    <w:rsid w:val="2D494F81"/>
    <w:rsid w:val="313C0221"/>
    <w:rsid w:val="31C85575"/>
    <w:rsid w:val="32C729E0"/>
    <w:rsid w:val="3504065D"/>
    <w:rsid w:val="353C1DA0"/>
    <w:rsid w:val="355C61BF"/>
    <w:rsid w:val="35B95C53"/>
    <w:rsid w:val="37467D67"/>
    <w:rsid w:val="37671E32"/>
    <w:rsid w:val="3AD173C0"/>
    <w:rsid w:val="3B2343CE"/>
    <w:rsid w:val="3B2D0FF3"/>
    <w:rsid w:val="3B6432CF"/>
    <w:rsid w:val="3BC22409"/>
    <w:rsid w:val="3C0576F9"/>
    <w:rsid w:val="3C7F5147"/>
    <w:rsid w:val="3D227FEB"/>
    <w:rsid w:val="3E0F5306"/>
    <w:rsid w:val="3E2A1DA5"/>
    <w:rsid w:val="3E8A65BF"/>
    <w:rsid w:val="3E955304"/>
    <w:rsid w:val="3FC347CE"/>
    <w:rsid w:val="416669E5"/>
    <w:rsid w:val="41F45363"/>
    <w:rsid w:val="42C52F70"/>
    <w:rsid w:val="44947F9D"/>
    <w:rsid w:val="44F22F3F"/>
    <w:rsid w:val="466E049A"/>
    <w:rsid w:val="48DF3AB2"/>
    <w:rsid w:val="49065E62"/>
    <w:rsid w:val="49253009"/>
    <w:rsid w:val="49267402"/>
    <w:rsid w:val="49AE584B"/>
    <w:rsid w:val="4B741827"/>
    <w:rsid w:val="4C2053AA"/>
    <w:rsid w:val="4CDB1B6C"/>
    <w:rsid w:val="4F27272F"/>
    <w:rsid w:val="4F460CAD"/>
    <w:rsid w:val="4F856B92"/>
    <w:rsid w:val="4FA76928"/>
    <w:rsid w:val="5259590B"/>
    <w:rsid w:val="52AF3102"/>
    <w:rsid w:val="55EC5F6C"/>
    <w:rsid w:val="56910609"/>
    <w:rsid w:val="57103BF8"/>
    <w:rsid w:val="57247295"/>
    <w:rsid w:val="59DA70C1"/>
    <w:rsid w:val="5A302B2D"/>
    <w:rsid w:val="5AE12883"/>
    <w:rsid w:val="5AEE3A67"/>
    <w:rsid w:val="5C7416DC"/>
    <w:rsid w:val="5DD2558A"/>
    <w:rsid w:val="60241EDF"/>
    <w:rsid w:val="613E5C59"/>
    <w:rsid w:val="619450FF"/>
    <w:rsid w:val="62CF23BC"/>
    <w:rsid w:val="62D22F9F"/>
    <w:rsid w:val="62D23AE3"/>
    <w:rsid w:val="62D70410"/>
    <w:rsid w:val="62E82852"/>
    <w:rsid w:val="6329776B"/>
    <w:rsid w:val="639B3DB9"/>
    <w:rsid w:val="647E5352"/>
    <w:rsid w:val="66845AEB"/>
    <w:rsid w:val="67F24503"/>
    <w:rsid w:val="68435236"/>
    <w:rsid w:val="691F1B9C"/>
    <w:rsid w:val="693558C3"/>
    <w:rsid w:val="696C6943"/>
    <w:rsid w:val="69DC4787"/>
    <w:rsid w:val="6C065988"/>
    <w:rsid w:val="6D1E3161"/>
    <w:rsid w:val="6D9B3402"/>
    <w:rsid w:val="6D9C2B57"/>
    <w:rsid w:val="6DE3078B"/>
    <w:rsid w:val="6EA74663"/>
    <w:rsid w:val="6F4C7DA7"/>
    <w:rsid w:val="6FDF4638"/>
    <w:rsid w:val="704F7A86"/>
    <w:rsid w:val="70773E32"/>
    <w:rsid w:val="70935DCB"/>
    <w:rsid w:val="70C76DC8"/>
    <w:rsid w:val="7156540D"/>
    <w:rsid w:val="717538FA"/>
    <w:rsid w:val="71D476E7"/>
    <w:rsid w:val="72A81245"/>
    <w:rsid w:val="74E1286F"/>
    <w:rsid w:val="74F80A61"/>
    <w:rsid w:val="76157B0F"/>
    <w:rsid w:val="767D3390"/>
    <w:rsid w:val="768C5AA1"/>
    <w:rsid w:val="77115810"/>
    <w:rsid w:val="77252A96"/>
    <w:rsid w:val="774B6CCC"/>
    <w:rsid w:val="78A37149"/>
    <w:rsid w:val="79E309AD"/>
    <w:rsid w:val="79FA1F5C"/>
    <w:rsid w:val="7A2A1587"/>
    <w:rsid w:val="7ABE1AB5"/>
    <w:rsid w:val="7C213073"/>
    <w:rsid w:val="7C33543F"/>
    <w:rsid w:val="7D964961"/>
    <w:rsid w:val="7E65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uiPriority w:val="22"/>
    <w:qFormat/>
    <w:rPr>
      <w:b w:val="0"/>
      <w:i w:val="0"/>
    </w:rPr>
  </w:style>
  <w:style w:type="character" w:styleId="a8">
    <w:name w:val="FollowedHyperlink"/>
    <w:uiPriority w:val="99"/>
    <w:unhideWhenUsed/>
    <w:rPr>
      <w:color w:val="333333"/>
      <w:sz w:val="18"/>
      <w:szCs w:val="18"/>
      <w:u w:val="none"/>
    </w:rPr>
  </w:style>
  <w:style w:type="character" w:styleId="a9">
    <w:name w:val="Emphasis"/>
    <w:uiPriority w:val="20"/>
    <w:qFormat/>
    <w:rPr>
      <w:i w:val="0"/>
      <w:color w:val="CC0000"/>
    </w:rPr>
  </w:style>
  <w:style w:type="character" w:styleId="HTML">
    <w:name w:val="HTML Definition"/>
    <w:uiPriority w:val="99"/>
    <w:unhideWhenUsed/>
    <w:rPr>
      <w:b w:val="0"/>
      <w:i w:val="0"/>
    </w:rPr>
  </w:style>
  <w:style w:type="character" w:styleId="HTML0">
    <w:name w:val="HTML Typewriter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</w:style>
  <w:style w:type="character" w:styleId="HTML2">
    <w:name w:val="HTML Variable"/>
    <w:uiPriority w:val="99"/>
    <w:unhideWhenUsed/>
    <w:rPr>
      <w:b w:val="0"/>
      <w:i w:val="0"/>
    </w:rPr>
  </w:style>
  <w:style w:type="character" w:styleId="aa">
    <w:name w:val="Hyperlink"/>
    <w:uiPriority w:val="99"/>
    <w:unhideWhenUsed/>
    <w:rPr>
      <w:color w:val="333333"/>
      <w:sz w:val="18"/>
      <w:szCs w:val="18"/>
      <w:u w:val="none"/>
    </w:rPr>
  </w:style>
  <w:style w:type="character" w:styleId="HTML3">
    <w:name w:val="HTML Code"/>
    <w:uiPriority w:val="99"/>
    <w:unhideWhenUsed/>
    <w:rPr>
      <w:rFonts w:ascii="monospace" w:eastAsia="monospace" w:hAnsi="monospace" w:cs="monospace" w:hint="default"/>
      <w:b w:val="0"/>
      <w:i w:val="0"/>
      <w:sz w:val="20"/>
    </w:rPr>
  </w:style>
  <w:style w:type="character" w:styleId="HTML4">
    <w:name w:val="HTML Cite"/>
    <w:uiPriority w:val="99"/>
    <w:unhideWhenUsed/>
    <w:rPr>
      <w:i w:val="0"/>
      <w:color w:val="008000"/>
    </w:rPr>
  </w:style>
  <w:style w:type="character" w:styleId="HTML5">
    <w:name w:val="HTML Keyboard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rPr>
      <w:rFonts w:ascii="monospace" w:eastAsia="monospace" w:hAnsi="monospace" w:cs="monospace"/>
    </w:rPr>
  </w:style>
  <w:style w:type="character" w:customStyle="1" w:styleId="nopadding">
    <w:name w:val="no_padding"/>
    <w:basedOn w:val="a0"/>
  </w:style>
  <w:style w:type="character" w:customStyle="1" w:styleId="this3">
    <w:name w:val="this3"/>
    <w:basedOn w:val="a0"/>
  </w:style>
  <w:style w:type="character" w:customStyle="1" w:styleId="this1">
    <w:name w:val="this1"/>
    <w:rPr>
      <w:color w:val="004B99"/>
      <w:sz w:val="33"/>
      <w:szCs w:val="33"/>
    </w:rPr>
  </w:style>
  <w:style w:type="character" w:customStyle="1" w:styleId="con">
    <w:name w:val="con"/>
    <w:rPr>
      <w:rFonts w:ascii="微软雅黑" w:eastAsia="微软雅黑" w:hAnsi="微软雅黑" w:cs="微软雅黑" w:hint="eastAsia"/>
      <w:color w:val="555555"/>
      <w:sz w:val="21"/>
      <w:szCs w:val="21"/>
    </w:rPr>
  </w:style>
  <w:style w:type="character" w:customStyle="1" w:styleId="tit">
    <w:name w:val="tit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lclist3title">
    <w:name w:val="lc_list3_title"/>
    <w:basedOn w:val="a0"/>
  </w:style>
  <w:style w:type="character" w:customStyle="1" w:styleId="this">
    <w:name w:val="this"/>
    <w:basedOn w:val="a0"/>
  </w:style>
  <w:style w:type="character" w:customStyle="1" w:styleId="lclist3money">
    <w:name w:val="lc_list3_money"/>
    <w:rPr>
      <w:color w:val="EE8000"/>
    </w:rPr>
  </w:style>
  <w:style w:type="character" w:customStyle="1" w:styleId="lclist2money">
    <w:name w:val="lc_list2_money"/>
    <w:basedOn w:val="a0"/>
  </w:style>
  <w:style w:type="character" w:customStyle="1" w:styleId="lclist2title">
    <w:name w:val="lc_list2_title"/>
    <w:basedOn w:val="a0"/>
  </w:style>
  <w:style w:type="character" w:customStyle="1" w:styleId="lclist1money">
    <w:name w:val="lc_list1_money"/>
    <w:basedOn w:val="a0"/>
  </w:style>
  <w:style w:type="character" w:customStyle="1" w:styleId="lclist1title">
    <w:name w:val="lc_list1_title"/>
    <w:basedOn w:val="a0"/>
  </w:style>
  <w:style w:type="character" w:customStyle="1" w:styleId="this4">
    <w:name w:val="this4"/>
    <w:rPr>
      <w:color w:val="004B99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4</DocSecurity>
  <Lines>7</Lines>
  <Paragraphs>2</Paragraphs>
  <ScaleCrop>false</ScaleCrop>
  <Company>china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2018-04-10T06:16:00Z</cp:lastPrinted>
  <dcterms:created xsi:type="dcterms:W3CDTF">2025-06-24T16:01:00Z</dcterms:created>
  <dcterms:modified xsi:type="dcterms:W3CDTF">2025-06-24T16:01:00Z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C9207F6354C242DD840F729C5B96AA15_13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