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4D6D" w:rsidRPr="00F014FB" w:rsidRDefault="00554D6D">
      <w:pPr>
        <w:pStyle w:val="XBRL2"/>
        <w:spacing w:before="156"/>
        <w:rPr>
          <w:rFonts w:ascii="Times New Roman" w:hAnsi="Times New Roman"/>
          <w:lang w:eastAsia="zh-CN"/>
        </w:rPr>
      </w:pPr>
      <w:bookmarkStart w:id="0" w:name="_Toc348410291"/>
      <w:bookmarkEnd w:id="0"/>
      <w:r w:rsidRPr="00F014FB">
        <w:rPr>
          <w:rFonts w:ascii="Times New Roman" w:hAnsi="Times New Roman"/>
          <w:lang w:eastAsia="zh-CN"/>
        </w:rPr>
        <w:t xml:space="preserve">　</w:t>
      </w:r>
      <w:r w:rsidRPr="00F014FB">
        <w:rPr>
          <w:rFonts w:ascii="Times New Roman" w:hAnsi="Times New Roman"/>
          <w:lang w:eastAsia="zh-CN"/>
        </w:rPr>
        <w:t xml:space="preserve"> </w:t>
      </w:r>
    </w:p>
    <w:p w:rsidR="006B56FE" w:rsidRPr="00F014FB" w:rsidRDefault="006B56FE">
      <w:pPr>
        <w:jc w:val="center"/>
        <w:rPr>
          <w:rFonts w:ascii="Times New Roman" w:hAnsi="Times New Roman" w:cs="Times New Roman"/>
          <w:b/>
          <w:sz w:val="48"/>
          <w:szCs w:val="48"/>
        </w:rPr>
      </w:pPr>
      <w:r w:rsidRPr="00F014FB">
        <w:rPr>
          <w:rFonts w:ascii="Times New Roman" w:hAnsi="Times New Roman" w:cs="Times New Roman" w:hint="eastAsia"/>
          <w:b/>
          <w:sz w:val="48"/>
          <w:szCs w:val="48"/>
        </w:rPr>
        <w:t>京管泰富中债京津冀债券综合指数</w:t>
      </w:r>
    </w:p>
    <w:p w:rsidR="00554D6D" w:rsidRPr="00F014FB" w:rsidRDefault="006B56FE">
      <w:pPr>
        <w:jc w:val="center"/>
        <w:rPr>
          <w:rFonts w:ascii="Times New Roman" w:hAnsi="Times New Roman"/>
        </w:rPr>
      </w:pPr>
      <w:r w:rsidRPr="00F014FB">
        <w:rPr>
          <w:rFonts w:ascii="Times New Roman" w:hAnsi="Times New Roman" w:cs="Times New Roman" w:hint="eastAsia"/>
          <w:b/>
          <w:sz w:val="48"/>
          <w:szCs w:val="48"/>
        </w:rPr>
        <w:t>证券投资基金开放日常申购、赎回及转换业务公告</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sz w:val="24"/>
          <w:szCs w:val="30"/>
        </w:rPr>
      </w:pPr>
      <w:r w:rsidRPr="00F014FB">
        <w:rPr>
          <w:rFonts w:ascii="Times New Roman" w:hAnsi="Times New Roman" w:hint="eastAsia"/>
          <w:sz w:val="24"/>
          <w:szCs w:val="30"/>
        </w:rPr>
        <w:t xml:space="preserve">　</w:t>
      </w:r>
      <w:r w:rsidRPr="00F014FB">
        <w:rPr>
          <w:rFonts w:ascii="Times New Roman" w:hAnsi="Times New Roman" w:hint="eastAsia"/>
          <w:sz w:val="24"/>
          <w:szCs w:val="30"/>
        </w:rPr>
        <w:t xml:space="preserve"> </w:t>
      </w:r>
    </w:p>
    <w:p w:rsidR="00554D6D" w:rsidRPr="00F014FB" w:rsidRDefault="00554D6D">
      <w:pPr>
        <w:spacing w:line="360" w:lineRule="auto"/>
        <w:jc w:val="center"/>
        <w:rPr>
          <w:rFonts w:ascii="Times New Roman" w:hAnsi="Times New Roman" w:hint="eastAsia"/>
        </w:rPr>
      </w:pPr>
      <w:r w:rsidRPr="00F014FB">
        <w:rPr>
          <w:rFonts w:ascii="Times New Roman" w:hAnsi="Times New Roman" w:hint="eastAsia"/>
          <w:b/>
          <w:bCs/>
          <w:sz w:val="24"/>
          <w:szCs w:val="30"/>
        </w:rPr>
        <w:t>公告送出日期：</w:t>
      </w:r>
      <w:r w:rsidRPr="00F014FB">
        <w:rPr>
          <w:rFonts w:ascii="Times New Roman" w:hAnsi="Times New Roman" w:hint="eastAsia"/>
          <w:b/>
          <w:bCs/>
          <w:sz w:val="24"/>
          <w:szCs w:val="30"/>
        </w:rPr>
        <w:t>2025</w:t>
      </w:r>
      <w:r w:rsidRPr="00F014FB">
        <w:rPr>
          <w:rFonts w:ascii="Times New Roman" w:hAnsi="Times New Roman" w:hint="eastAsia"/>
          <w:b/>
          <w:bCs/>
          <w:sz w:val="24"/>
          <w:szCs w:val="30"/>
        </w:rPr>
        <w:t>年</w:t>
      </w:r>
      <w:r w:rsidR="00181F3D">
        <w:rPr>
          <w:rFonts w:ascii="Times New Roman" w:hAnsi="Times New Roman"/>
          <w:b/>
          <w:bCs/>
          <w:sz w:val="24"/>
          <w:szCs w:val="30"/>
        </w:rPr>
        <w:t>6</w:t>
      </w:r>
      <w:r w:rsidRPr="00F014FB">
        <w:rPr>
          <w:rFonts w:ascii="Times New Roman" w:hAnsi="Times New Roman" w:hint="eastAsia"/>
          <w:b/>
          <w:bCs/>
          <w:sz w:val="24"/>
          <w:szCs w:val="30"/>
        </w:rPr>
        <w:t>月</w:t>
      </w:r>
      <w:r w:rsidR="00181F3D">
        <w:rPr>
          <w:rFonts w:ascii="Times New Roman" w:hAnsi="Times New Roman"/>
          <w:b/>
          <w:bCs/>
          <w:sz w:val="24"/>
          <w:szCs w:val="30"/>
        </w:rPr>
        <w:t>21</w:t>
      </w:r>
      <w:r w:rsidRPr="00F014FB">
        <w:rPr>
          <w:rFonts w:ascii="Times New Roman" w:hAnsi="Times New Roman" w:hint="eastAsia"/>
          <w:b/>
          <w:bCs/>
          <w:sz w:val="24"/>
          <w:szCs w:val="30"/>
        </w:rPr>
        <w:t>日</w:t>
      </w:r>
    </w:p>
    <w:p w:rsidR="00554D6D" w:rsidRPr="00F014FB" w:rsidRDefault="00554D6D">
      <w:pPr>
        <w:pStyle w:val="XBRLTitle1"/>
        <w:spacing w:before="156" w:line="360" w:lineRule="auto"/>
        <w:rPr>
          <w:rFonts w:ascii="Times New Roman" w:hAnsi="Times New Roman" w:hint="eastAsia"/>
        </w:rPr>
      </w:pPr>
      <w:r w:rsidRPr="00F014FB">
        <w:rPr>
          <w:rFonts w:ascii="Times New Roman" w:hAnsi="Times New Roman"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r w:rsidRPr="00F014FB">
        <w:rPr>
          <w:rFonts w:ascii="Times New Roman" w:hAnsi="Times New Roman" w:hint="eastAsia"/>
        </w:rPr>
        <w:lastRenderedPageBreak/>
        <w:t>公告基本信息</w:t>
      </w:r>
      <w:bookmarkEnd w:id="1"/>
      <w:bookmarkEnd w:id="2"/>
      <w:bookmarkEnd w:id="3"/>
      <w:bookmarkEnd w:id="4"/>
      <w:bookmarkEnd w:id="5"/>
      <w:bookmarkEnd w:id="6"/>
      <w:bookmarkEnd w:id="7"/>
      <w:bookmarkEnd w:id="8"/>
      <w:bookmarkEnd w:id="9"/>
      <w:bookmarkEnd w:id="10"/>
      <w:r w:rsidRPr="00F014FB">
        <w:rPr>
          <w:rFonts w:ascii="Times New Roman" w:hAnsi="Times New Roman"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554D6D"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rsidP="00B71B8A">
            <w:pPr>
              <w:rPr>
                <w:rFonts w:ascii="Times New Roman" w:hAnsi="Times New Roman" w:hint="eastAsia"/>
              </w:rPr>
            </w:pPr>
            <w:r w:rsidRPr="00F014FB">
              <w:rPr>
                <w:rFonts w:ascii="Times New Roman" w:hAnsi="Times New Roman" w:hint="eastAsia"/>
              </w:rPr>
              <w:t>基金名称</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6B56FE">
            <w:pPr>
              <w:rPr>
                <w:rFonts w:ascii="Times New Roman" w:hAnsi="Times New Roman" w:hint="eastAsia"/>
              </w:rPr>
            </w:pPr>
            <w:r w:rsidRPr="00F014FB">
              <w:rPr>
                <w:rFonts w:ascii="Times New Roman" w:hAnsi="Times New Roman" w:hint="eastAsia"/>
              </w:rPr>
              <w:t>京管泰富中债京津冀债券综合指数证券投资基金</w:t>
            </w:r>
          </w:p>
        </w:tc>
      </w:tr>
      <w:tr w:rsidR="00554D6D"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基金简称</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6B56FE">
            <w:pPr>
              <w:rPr>
                <w:rFonts w:ascii="Times New Roman" w:hAnsi="Times New Roman" w:hint="eastAsia"/>
              </w:rPr>
            </w:pPr>
            <w:r w:rsidRPr="00F014FB">
              <w:rPr>
                <w:rFonts w:ascii="Times New Roman" w:hAnsi="Times New Roman" w:hint="eastAsia"/>
              </w:rPr>
              <w:t>京管泰富中债京津冀综合</w:t>
            </w:r>
          </w:p>
        </w:tc>
      </w:tr>
      <w:tr w:rsidR="006B56FE"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基金主代码</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6B56FE">
            <w:pPr>
              <w:rPr>
                <w:rFonts w:ascii="Times New Roman" w:hAnsi="Times New Roman"/>
              </w:rPr>
            </w:pPr>
            <w:r w:rsidRPr="00F014FB">
              <w:rPr>
                <w:rFonts w:ascii="Times New Roman" w:hAnsi="Times New Roman"/>
              </w:rPr>
              <w:t xml:space="preserve">007299 </w:t>
            </w:r>
          </w:p>
        </w:tc>
      </w:tr>
      <w:tr w:rsidR="006B56FE"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基金运作方式</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6B56FE">
            <w:pPr>
              <w:rPr>
                <w:rFonts w:ascii="Times New Roman" w:hAnsi="Times New Roman"/>
              </w:rPr>
            </w:pPr>
            <w:r w:rsidRPr="00F014FB">
              <w:rPr>
                <w:rFonts w:ascii="Times New Roman" w:hAnsi="Times New Roman" w:hint="eastAsia"/>
              </w:rPr>
              <w:t>契约型开放式</w:t>
            </w:r>
          </w:p>
        </w:tc>
      </w:tr>
      <w:tr w:rsidR="006B56FE"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基金合同生效日</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6B56FE">
            <w:pPr>
              <w:rPr>
                <w:rFonts w:ascii="Times New Roman" w:hAnsi="Times New Roman"/>
              </w:rPr>
            </w:pPr>
            <w:r w:rsidRPr="00F014FB">
              <w:rPr>
                <w:rFonts w:ascii="Times New Roman" w:hAnsi="Times New Roman"/>
              </w:rPr>
              <w:t>2025</w:t>
            </w:r>
            <w:r w:rsidRPr="00F014FB">
              <w:rPr>
                <w:rFonts w:ascii="Times New Roman" w:hAnsi="Times New Roman"/>
              </w:rPr>
              <w:t>年</w:t>
            </w:r>
            <w:r w:rsidRPr="00F014FB">
              <w:rPr>
                <w:rFonts w:ascii="Times New Roman" w:hAnsi="Times New Roman"/>
              </w:rPr>
              <w:t>6</w:t>
            </w:r>
            <w:r w:rsidRPr="00F014FB">
              <w:rPr>
                <w:rFonts w:ascii="Times New Roman" w:hAnsi="Times New Roman"/>
              </w:rPr>
              <w:t>月</w:t>
            </w:r>
            <w:r w:rsidRPr="00F014FB">
              <w:rPr>
                <w:rFonts w:ascii="Times New Roman" w:hAnsi="Times New Roman"/>
              </w:rPr>
              <w:t>17</w:t>
            </w:r>
            <w:r w:rsidRPr="00F014FB">
              <w:rPr>
                <w:rFonts w:ascii="Times New Roman" w:hAnsi="Times New Roman"/>
              </w:rPr>
              <w:t>日</w:t>
            </w:r>
          </w:p>
        </w:tc>
      </w:tr>
      <w:tr w:rsidR="006B56FE"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基金管理人名称</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6B56FE">
            <w:pPr>
              <w:rPr>
                <w:rFonts w:ascii="Times New Roman" w:hAnsi="Times New Roman"/>
              </w:rPr>
            </w:pPr>
            <w:r w:rsidRPr="00F014FB">
              <w:rPr>
                <w:rFonts w:ascii="Times New Roman" w:hAnsi="Times New Roman" w:hint="eastAsia"/>
              </w:rPr>
              <w:t>北京京管泰富基金管理有限责任公司</w:t>
            </w:r>
          </w:p>
        </w:tc>
      </w:tr>
      <w:tr w:rsidR="006B56FE"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基金托管人名称</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6B56FE">
            <w:pPr>
              <w:rPr>
                <w:rFonts w:ascii="Times New Roman" w:hAnsi="Times New Roman"/>
              </w:rPr>
            </w:pPr>
            <w:r w:rsidRPr="00F014FB">
              <w:rPr>
                <w:rFonts w:ascii="Times New Roman" w:hAnsi="Times New Roman" w:hint="eastAsia"/>
              </w:rPr>
              <w:t>北京银行股份有限公司</w:t>
            </w:r>
          </w:p>
        </w:tc>
      </w:tr>
      <w:tr w:rsidR="00554D6D"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基金注册登记机构名称</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北京京管泰富基金管理有限责任公司</w:t>
            </w:r>
          </w:p>
        </w:tc>
      </w:tr>
      <w:tr w:rsidR="00554D6D"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公告依据</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《中华人民共和国证券投资基金法》、《公开募集证券投资基金运作管理办法》等法律法规以及《</w:t>
            </w:r>
            <w:r w:rsidR="006B56FE" w:rsidRPr="00F014FB">
              <w:rPr>
                <w:rFonts w:ascii="Times New Roman" w:hAnsi="Times New Roman" w:hint="eastAsia"/>
              </w:rPr>
              <w:t>京管泰富中债京津冀债券综合指数证券投资基金</w:t>
            </w:r>
            <w:r w:rsidRPr="00F014FB">
              <w:rPr>
                <w:rFonts w:ascii="Times New Roman" w:hAnsi="Times New Roman" w:hint="eastAsia"/>
              </w:rPr>
              <w:t>基金合同》、《</w:t>
            </w:r>
            <w:r w:rsidR="006B56FE" w:rsidRPr="00F014FB">
              <w:rPr>
                <w:rFonts w:ascii="Times New Roman" w:hAnsi="Times New Roman" w:hint="eastAsia"/>
              </w:rPr>
              <w:t>京管泰富中债京津冀债券综合指数证券投资基金</w:t>
            </w:r>
            <w:r w:rsidRPr="00F014FB">
              <w:rPr>
                <w:rFonts w:ascii="Times New Roman" w:hAnsi="Times New Roman" w:hint="eastAsia"/>
              </w:rPr>
              <w:t>招募说明书》等</w:t>
            </w:r>
          </w:p>
        </w:tc>
      </w:tr>
      <w:tr w:rsidR="00554D6D" w:rsidRPr="00F014FB" w:rsidTr="006B56FE">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申购起始日</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rsidP="00181F3D">
            <w:pPr>
              <w:rPr>
                <w:rFonts w:ascii="Times New Roman" w:hAnsi="Times New Roman" w:hint="eastAsia"/>
              </w:rPr>
            </w:pPr>
            <w:r w:rsidRPr="00F014FB">
              <w:rPr>
                <w:rFonts w:ascii="Times New Roman" w:hAnsi="Times New Roman" w:hint="eastAsia"/>
              </w:rPr>
              <w:t>2025</w:t>
            </w:r>
            <w:r w:rsidRPr="00F014FB">
              <w:rPr>
                <w:rFonts w:ascii="Times New Roman" w:hAnsi="Times New Roman" w:hint="eastAsia"/>
              </w:rPr>
              <w:t>年</w:t>
            </w:r>
            <w:r w:rsidR="006B56FE" w:rsidRPr="00F014FB">
              <w:rPr>
                <w:rFonts w:ascii="Times New Roman" w:hAnsi="Times New Roman"/>
              </w:rPr>
              <w:t>6</w:t>
            </w:r>
            <w:r w:rsidRPr="00F014FB">
              <w:rPr>
                <w:rFonts w:ascii="Times New Roman" w:hAnsi="Times New Roman" w:hint="eastAsia"/>
              </w:rPr>
              <w:t>月</w:t>
            </w:r>
            <w:r w:rsidR="006B56FE" w:rsidRPr="00F014FB">
              <w:rPr>
                <w:rFonts w:ascii="Times New Roman" w:hAnsi="Times New Roman"/>
              </w:rPr>
              <w:t>2</w:t>
            </w:r>
            <w:r w:rsidR="00181F3D">
              <w:rPr>
                <w:rFonts w:ascii="Times New Roman" w:hAnsi="Times New Roman"/>
              </w:rPr>
              <w:t>3</w:t>
            </w:r>
            <w:r w:rsidRPr="00F014FB">
              <w:rPr>
                <w:rFonts w:ascii="Times New Roman" w:hAnsi="Times New Roman" w:hint="eastAsia"/>
              </w:rPr>
              <w:t>日</w:t>
            </w:r>
          </w:p>
        </w:tc>
      </w:tr>
      <w:tr w:rsidR="006B56FE" w:rsidRPr="00F014FB" w:rsidTr="00995B8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赎回起始日</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181F3D">
            <w:pPr>
              <w:rPr>
                <w:rFonts w:ascii="Times New Roman" w:hAnsi="Times New Roman"/>
              </w:rPr>
            </w:pPr>
            <w:r w:rsidRPr="00F014FB">
              <w:rPr>
                <w:rFonts w:ascii="Times New Roman" w:hAnsi="Times New Roman" w:hint="eastAsia"/>
              </w:rPr>
              <w:t>2025</w:t>
            </w:r>
            <w:r w:rsidRPr="00F014FB">
              <w:rPr>
                <w:rFonts w:ascii="Times New Roman" w:hAnsi="Times New Roman" w:hint="eastAsia"/>
              </w:rPr>
              <w:t>年</w:t>
            </w:r>
            <w:r w:rsidRPr="00F014FB">
              <w:rPr>
                <w:rFonts w:ascii="Times New Roman" w:hAnsi="Times New Roman"/>
              </w:rPr>
              <w:t>6</w:t>
            </w:r>
            <w:r w:rsidRPr="00F014FB">
              <w:rPr>
                <w:rFonts w:ascii="Times New Roman" w:hAnsi="Times New Roman" w:hint="eastAsia"/>
              </w:rPr>
              <w:t>月</w:t>
            </w:r>
            <w:r w:rsidRPr="00F014FB">
              <w:rPr>
                <w:rFonts w:ascii="Times New Roman" w:hAnsi="Times New Roman"/>
              </w:rPr>
              <w:t>2</w:t>
            </w:r>
            <w:r w:rsidR="00181F3D">
              <w:rPr>
                <w:rFonts w:ascii="Times New Roman" w:hAnsi="Times New Roman"/>
              </w:rPr>
              <w:t>3</w:t>
            </w:r>
            <w:r w:rsidRPr="00F014FB">
              <w:rPr>
                <w:rFonts w:ascii="Times New Roman" w:hAnsi="Times New Roman" w:hint="eastAsia"/>
              </w:rPr>
              <w:t>日</w:t>
            </w:r>
          </w:p>
        </w:tc>
      </w:tr>
      <w:tr w:rsidR="006B56FE" w:rsidRPr="00F014FB" w:rsidTr="00995B8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转换转入起始日</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181F3D">
            <w:pPr>
              <w:rPr>
                <w:rFonts w:ascii="Times New Roman" w:hAnsi="Times New Roman"/>
              </w:rPr>
            </w:pPr>
            <w:r w:rsidRPr="00F014FB">
              <w:rPr>
                <w:rFonts w:ascii="Times New Roman" w:hAnsi="Times New Roman" w:hint="eastAsia"/>
              </w:rPr>
              <w:t>2025</w:t>
            </w:r>
            <w:r w:rsidRPr="00F014FB">
              <w:rPr>
                <w:rFonts w:ascii="Times New Roman" w:hAnsi="Times New Roman" w:hint="eastAsia"/>
              </w:rPr>
              <w:t>年</w:t>
            </w:r>
            <w:r w:rsidRPr="00F014FB">
              <w:rPr>
                <w:rFonts w:ascii="Times New Roman" w:hAnsi="Times New Roman"/>
              </w:rPr>
              <w:t>6</w:t>
            </w:r>
            <w:r w:rsidRPr="00F014FB">
              <w:rPr>
                <w:rFonts w:ascii="Times New Roman" w:hAnsi="Times New Roman" w:hint="eastAsia"/>
              </w:rPr>
              <w:t>月</w:t>
            </w:r>
            <w:r w:rsidRPr="00F014FB">
              <w:rPr>
                <w:rFonts w:ascii="Times New Roman" w:hAnsi="Times New Roman"/>
              </w:rPr>
              <w:t>2</w:t>
            </w:r>
            <w:r w:rsidR="00181F3D">
              <w:rPr>
                <w:rFonts w:ascii="Times New Roman" w:hAnsi="Times New Roman"/>
              </w:rPr>
              <w:t>3</w:t>
            </w:r>
            <w:r w:rsidRPr="00F014FB">
              <w:rPr>
                <w:rFonts w:ascii="Times New Roman" w:hAnsi="Times New Roman" w:hint="eastAsia"/>
              </w:rPr>
              <w:t>日</w:t>
            </w:r>
          </w:p>
        </w:tc>
      </w:tr>
      <w:tr w:rsidR="006B56FE" w:rsidRPr="00F014FB" w:rsidTr="00995B8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56FE" w:rsidRPr="00F014FB" w:rsidRDefault="006B56FE" w:rsidP="006B56FE">
            <w:pPr>
              <w:rPr>
                <w:rFonts w:ascii="Times New Roman" w:hAnsi="Times New Roman" w:hint="eastAsia"/>
              </w:rPr>
            </w:pPr>
            <w:r w:rsidRPr="00F014FB">
              <w:rPr>
                <w:rFonts w:ascii="Times New Roman" w:hAnsi="Times New Roman" w:hint="eastAsia"/>
              </w:rPr>
              <w:t>转换转出起始日</w:t>
            </w:r>
            <w:r w:rsidRPr="00F014FB">
              <w:rPr>
                <w:rFonts w:ascii="Times New Roman" w:hAnsi="Times New Roman"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B56FE" w:rsidRPr="00F014FB" w:rsidRDefault="006B56FE" w:rsidP="00181F3D">
            <w:pPr>
              <w:rPr>
                <w:rFonts w:ascii="Times New Roman" w:hAnsi="Times New Roman"/>
              </w:rPr>
            </w:pPr>
            <w:r w:rsidRPr="00F014FB">
              <w:rPr>
                <w:rFonts w:ascii="Times New Roman" w:hAnsi="Times New Roman" w:hint="eastAsia"/>
              </w:rPr>
              <w:t>2025</w:t>
            </w:r>
            <w:r w:rsidRPr="00F014FB">
              <w:rPr>
                <w:rFonts w:ascii="Times New Roman" w:hAnsi="Times New Roman" w:hint="eastAsia"/>
              </w:rPr>
              <w:t>年</w:t>
            </w:r>
            <w:r w:rsidRPr="00F014FB">
              <w:rPr>
                <w:rFonts w:ascii="Times New Roman" w:hAnsi="Times New Roman"/>
              </w:rPr>
              <w:t>6</w:t>
            </w:r>
            <w:r w:rsidRPr="00F014FB">
              <w:rPr>
                <w:rFonts w:ascii="Times New Roman" w:hAnsi="Times New Roman" w:hint="eastAsia"/>
              </w:rPr>
              <w:t>月</w:t>
            </w:r>
            <w:r w:rsidRPr="00F014FB">
              <w:rPr>
                <w:rFonts w:ascii="Times New Roman" w:hAnsi="Times New Roman"/>
              </w:rPr>
              <w:t>2</w:t>
            </w:r>
            <w:r w:rsidR="00181F3D">
              <w:rPr>
                <w:rFonts w:ascii="Times New Roman" w:hAnsi="Times New Roman"/>
              </w:rPr>
              <w:t>3</w:t>
            </w:r>
            <w:r w:rsidRPr="00F014FB">
              <w:rPr>
                <w:rFonts w:ascii="Times New Roman" w:hAnsi="Times New Roman" w:hint="eastAsia"/>
              </w:rPr>
              <w:t>日</w:t>
            </w:r>
          </w:p>
        </w:tc>
      </w:tr>
      <w:tr w:rsidR="00554D6D" w:rsidRPr="00F014FB" w:rsidTr="006B56FE">
        <w:tc>
          <w:tcPr>
            <w:tcW w:w="2840" w:type="dxa"/>
            <w:tcBorders>
              <w:top w:val="single" w:sz="4" w:space="0" w:color="000000"/>
              <w:left w:val="single" w:sz="4" w:space="0" w:color="000000"/>
              <w:bottom w:val="single" w:sz="4" w:space="0" w:color="000000"/>
              <w:right w:val="nil"/>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下属分级基金的基金简称</w:t>
            </w:r>
            <w:r w:rsidRPr="00F014FB">
              <w:rPr>
                <w:rFonts w:ascii="Times New Roman" w:hAnsi="Times New Roman"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6B56FE">
            <w:pPr>
              <w:rPr>
                <w:rFonts w:ascii="Times New Roman" w:hAnsi="Times New Roman" w:hint="eastAsia"/>
              </w:rPr>
            </w:pPr>
            <w:r w:rsidRPr="00F014FB">
              <w:rPr>
                <w:rFonts w:ascii="Times New Roman" w:hAnsi="Times New Roman" w:hint="eastAsia"/>
              </w:rPr>
              <w:t>京管泰富中债京津冀综合</w:t>
            </w:r>
            <w:r w:rsidR="00554D6D" w:rsidRPr="00F014FB">
              <w:rPr>
                <w:rFonts w:ascii="Times New Roman" w:hAnsi="Times New Roman" w:hint="eastAsia"/>
              </w:rPr>
              <w:t xml:space="preserve">A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6B56FE">
            <w:pPr>
              <w:rPr>
                <w:rFonts w:ascii="Times New Roman" w:hAnsi="Times New Roman" w:hint="eastAsia"/>
              </w:rPr>
            </w:pPr>
            <w:r w:rsidRPr="00F014FB">
              <w:rPr>
                <w:rFonts w:ascii="Times New Roman" w:hAnsi="Times New Roman" w:hint="eastAsia"/>
              </w:rPr>
              <w:t>京管泰富中债京津冀综合</w:t>
            </w:r>
            <w:r w:rsidR="00554D6D" w:rsidRPr="00F014FB">
              <w:rPr>
                <w:rFonts w:ascii="Times New Roman" w:hAnsi="Times New Roman" w:hint="eastAsia"/>
              </w:rPr>
              <w:t xml:space="preserve">C </w:t>
            </w:r>
          </w:p>
        </w:tc>
      </w:tr>
      <w:tr w:rsidR="00FE15EE" w:rsidRPr="00F014FB" w:rsidTr="006B56FE">
        <w:tc>
          <w:tcPr>
            <w:tcW w:w="2840" w:type="dxa"/>
            <w:tcBorders>
              <w:top w:val="single" w:sz="4" w:space="0" w:color="000000"/>
              <w:left w:val="single" w:sz="4" w:space="0" w:color="000000"/>
              <w:bottom w:val="single" w:sz="4" w:space="0" w:color="000000"/>
              <w:right w:val="nil"/>
            </w:tcBorders>
            <w:shd w:val="clear" w:color="auto" w:fill="auto"/>
            <w:vAlign w:val="center"/>
            <w:hideMark/>
          </w:tcPr>
          <w:p w:rsidR="00FE15EE" w:rsidRPr="00F014FB" w:rsidRDefault="00FE15EE" w:rsidP="00FE15EE">
            <w:pPr>
              <w:rPr>
                <w:rFonts w:ascii="Times New Roman" w:hAnsi="Times New Roman" w:hint="eastAsia"/>
              </w:rPr>
            </w:pPr>
            <w:r w:rsidRPr="00F014FB">
              <w:rPr>
                <w:rFonts w:ascii="Times New Roman" w:hAnsi="Times New Roman" w:hint="eastAsia"/>
              </w:rPr>
              <w:t>下属分级基金的交易代码</w:t>
            </w:r>
            <w:r w:rsidRPr="00F014FB">
              <w:rPr>
                <w:rFonts w:ascii="Times New Roman" w:hAnsi="Times New Roman"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15EE" w:rsidRPr="00F014FB" w:rsidRDefault="00FE15EE" w:rsidP="00FE15EE">
            <w:pPr>
              <w:rPr>
                <w:rFonts w:ascii="Times New Roman" w:hAnsi="Times New Roman" w:hint="eastAsia"/>
              </w:rPr>
            </w:pPr>
            <w:r w:rsidRPr="00F014FB">
              <w:rPr>
                <w:rFonts w:ascii="Times New Roman" w:hAnsi="Times New Roman" w:hint="eastAsia"/>
              </w:rPr>
              <w:t>007299</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15EE" w:rsidRPr="00F014FB" w:rsidRDefault="00FE15EE" w:rsidP="00FE15EE">
            <w:pPr>
              <w:rPr>
                <w:rFonts w:ascii="Times New Roman" w:hAnsi="Times New Roman" w:hint="eastAsia"/>
              </w:rPr>
            </w:pPr>
            <w:r w:rsidRPr="00F014FB">
              <w:rPr>
                <w:rFonts w:ascii="Times New Roman" w:hAnsi="Times New Roman" w:hint="eastAsia"/>
              </w:rPr>
              <w:t>022835</w:t>
            </w:r>
          </w:p>
        </w:tc>
      </w:tr>
      <w:tr w:rsidR="00554D6D" w:rsidRPr="00F014FB" w:rsidTr="006B56FE">
        <w:tc>
          <w:tcPr>
            <w:tcW w:w="2840" w:type="dxa"/>
            <w:tcBorders>
              <w:top w:val="single" w:sz="4" w:space="0" w:color="000000"/>
              <w:left w:val="single" w:sz="4" w:space="0" w:color="000000"/>
              <w:bottom w:val="single" w:sz="4" w:space="0" w:color="000000"/>
              <w:right w:val="nil"/>
            </w:tcBorders>
            <w:shd w:val="clear" w:color="auto" w:fill="auto"/>
            <w:vAlign w:val="center"/>
            <w:hideMark/>
          </w:tcPr>
          <w:p w:rsidR="00554D6D" w:rsidRPr="00F014FB" w:rsidRDefault="00554D6D" w:rsidP="00FE15EE">
            <w:pPr>
              <w:rPr>
                <w:rFonts w:ascii="Times New Roman" w:hAnsi="Times New Roman" w:hint="eastAsia"/>
              </w:rPr>
            </w:pPr>
            <w:r w:rsidRPr="00F014FB">
              <w:rPr>
                <w:rFonts w:ascii="Times New Roman" w:hAnsi="Times New Roman" w:hint="eastAsia"/>
              </w:rPr>
              <w:t>该分级基金是否开放申购、赎回</w:t>
            </w:r>
            <w:r w:rsidR="00FE15EE" w:rsidRPr="00F014FB">
              <w:rPr>
                <w:rFonts w:ascii="Times New Roman" w:hAnsi="Times New Roman" w:hint="eastAsia"/>
              </w:rPr>
              <w:t>及</w:t>
            </w:r>
            <w:r w:rsidRPr="00F014FB">
              <w:rPr>
                <w:rFonts w:ascii="Times New Roman" w:hAnsi="Times New Roman" w:hint="eastAsia"/>
              </w:rPr>
              <w:t>转换</w:t>
            </w:r>
            <w:r w:rsidR="00FE15EE" w:rsidRPr="00F014FB">
              <w:rPr>
                <w:rFonts w:ascii="Times New Roman" w:hAnsi="Times New Roman" w:hint="eastAsia"/>
              </w:rPr>
              <w:t>业务</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是</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D6D" w:rsidRPr="00F014FB" w:rsidRDefault="00554D6D">
            <w:pPr>
              <w:rPr>
                <w:rFonts w:ascii="Times New Roman" w:hAnsi="Times New Roman" w:hint="eastAsia"/>
              </w:rPr>
            </w:pPr>
            <w:r w:rsidRPr="00F014FB">
              <w:rPr>
                <w:rFonts w:ascii="Times New Roman" w:hAnsi="Times New Roman" w:hint="eastAsia"/>
              </w:rPr>
              <w:t>是</w:t>
            </w:r>
          </w:p>
        </w:tc>
      </w:tr>
    </w:tbl>
    <w:p w:rsidR="00C27524" w:rsidRDefault="00C27524" w:rsidP="00A84F16">
      <w:pPr>
        <w:spacing w:line="360" w:lineRule="auto"/>
        <w:jc w:val="left"/>
        <w:rPr>
          <w:rFonts w:ascii="Times New Roman" w:hAnsi="Times New Roman"/>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r w:rsidRPr="00F014FB">
        <w:rPr>
          <w:rFonts w:ascii="Times New Roman" w:hAnsi="Times New Roman" w:hint="eastAsia"/>
          <w:szCs w:val="21"/>
        </w:rPr>
        <w:t>注：</w:t>
      </w:r>
      <w:r w:rsidRPr="00C27524">
        <w:rPr>
          <w:rFonts w:ascii="Times New Roman" w:hAnsi="Times New Roman" w:hint="eastAsia"/>
        </w:rPr>
        <w:t>本基金暂不向个人投资者公开发售，如未来本基金开放向个人投资者公开发售或对发售对象的范围予以进一步限定，基金管理人将另行公告。</w:t>
      </w:r>
    </w:p>
    <w:p w:rsidR="00554D6D" w:rsidRPr="00F014FB" w:rsidRDefault="00554D6D">
      <w:pPr>
        <w:pStyle w:val="XBRLTitle1"/>
        <w:spacing w:before="156" w:line="360" w:lineRule="auto"/>
        <w:rPr>
          <w:rFonts w:ascii="Times New Roman" w:hAnsi="Times New Roman" w:hint="eastAsia"/>
        </w:rPr>
      </w:pPr>
      <w:r w:rsidRPr="00F014FB">
        <w:rPr>
          <w:rFonts w:ascii="Times New Roman" w:hAnsi="Times New Roman" w:hint="eastAsia"/>
        </w:rPr>
        <w:t>日常申购、赎回</w:t>
      </w:r>
      <w:r w:rsidR="00F014FB">
        <w:rPr>
          <w:rFonts w:ascii="Times New Roman" w:hAnsi="Times New Roman" w:hint="eastAsia"/>
          <w:lang w:eastAsia="zh-CN"/>
        </w:rPr>
        <w:t>及</w:t>
      </w:r>
      <w:r w:rsidRPr="00F014FB">
        <w:rPr>
          <w:rFonts w:ascii="Times New Roman" w:hAnsi="Times New Roman" w:hint="eastAsia"/>
        </w:rPr>
        <w:t>转换业务的办理时间</w:t>
      </w:r>
      <w:bookmarkEnd w:id="14"/>
      <w:bookmarkEnd w:id="15"/>
      <w:r w:rsidRPr="00F014FB">
        <w:rPr>
          <w:rFonts w:ascii="Times New Roman" w:hAnsi="Times New Roman" w:hint="eastAsia"/>
        </w:rPr>
        <w:t xml:space="preserve"> </w:t>
      </w:r>
    </w:p>
    <w:p w:rsidR="00554D6D" w:rsidRPr="00F014FB" w:rsidRDefault="00554D6D">
      <w:pPr>
        <w:spacing w:line="360" w:lineRule="auto"/>
        <w:ind w:firstLineChars="200" w:firstLine="420"/>
        <w:rPr>
          <w:rFonts w:ascii="Times New Roman" w:hAnsi="Times New Roman" w:hint="eastAsia"/>
        </w:rPr>
      </w:pPr>
      <w:bookmarkStart w:id="24" w:name="m07_04_07_09"/>
      <w:bookmarkStart w:id="25" w:name="m07_04_07_09_tab"/>
      <w:bookmarkStart w:id="26" w:name="m201"/>
      <w:bookmarkStart w:id="27" w:name="m07_04_13_00"/>
      <w:bookmarkStart w:id="28" w:name="m201_01"/>
      <w:r w:rsidRPr="00F014FB">
        <w:rPr>
          <w:rFonts w:ascii="Times New Roman" w:hAnsi="Times New Roman" w:hint="eastAsia"/>
          <w:lang/>
        </w:rPr>
        <w:t>（</w:t>
      </w:r>
      <w:r w:rsidRPr="00F014FB">
        <w:rPr>
          <w:rFonts w:ascii="Times New Roman" w:hAnsi="Times New Roman" w:hint="eastAsia"/>
          <w:lang/>
        </w:rPr>
        <w:t>1</w:t>
      </w:r>
      <w:r w:rsidR="00F905B3">
        <w:rPr>
          <w:rFonts w:ascii="Times New Roman" w:hAnsi="Times New Roman" w:hint="eastAsia"/>
          <w:lang/>
        </w:rPr>
        <w:t>）投资人在开放日办理基金份额的申购、赎回</w:t>
      </w:r>
      <w:r w:rsidR="00F905B3" w:rsidRPr="00F014FB">
        <w:rPr>
          <w:rFonts w:ascii="Times New Roman" w:hAnsi="Times New Roman" w:hint="eastAsia"/>
          <w:lang/>
        </w:rPr>
        <w:t>及</w:t>
      </w:r>
      <w:r w:rsidRPr="00F014FB">
        <w:rPr>
          <w:rFonts w:ascii="Times New Roman" w:hAnsi="Times New Roman" w:hint="eastAsia"/>
          <w:lang/>
        </w:rPr>
        <w:t>转换业务，具体办理时间为上海证券交易所、深圳证券交易所的正常交易日的交易时间，但基金管理人根据法律法规规定、中国证监会的要求或基金合同的</w:t>
      </w:r>
      <w:r w:rsidR="00301897">
        <w:rPr>
          <w:rFonts w:ascii="Times New Roman" w:hAnsi="Times New Roman" w:hint="eastAsia"/>
        </w:rPr>
        <w:t>约</w:t>
      </w:r>
      <w:r w:rsidRPr="00F014FB">
        <w:rPr>
          <w:rFonts w:ascii="Times New Roman" w:hAnsi="Times New Roman" w:hint="eastAsia"/>
          <w:lang/>
        </w:rPr>
        <w:t>定公告暂停申购、赎回</w:t>
      </w:r>
      <w:r w:rsidR="00F905B3">
        <w:rPr>
          <w:rFonts w:ascii="Times New Roman" w:hAnsi="Times New Roman" w:hint="eastAsia"/>
        </w:rPr>
        <w:t>及转换</w:t>
      </w:r>
      <w:r w:rsidRPr="00F014FB">
        <w:rPr>
          <w:rFonts w:ascii="Times New Roman" w:hAnsi="Times New Roman" w:hint="eastAsia"/>
          <w:lang/>
        </w:rPr>
        <w:t>业务时除外。</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2</w:t>
      </w:r>
      <w:r w:rsidRPr="00F014FB">
        <w:rPr>
          <w:rFonts w:ascii="Times New Roman" w:hAnsi="Times New Roman" w:hint="eastAsia"/>
          <w:lang/>
        </w:rPr>
        <w:t>）</w:t>
      </w:r>
      <w:r w:rsidR="00DE460E" w:rsidRPr="00DE460E">
        <w:rPr>
          <w:rFonts w:ascii="Times New Roman" w:hAnsi="Times New Roman" w:hint="eastAsia"/>
          <w:lang/>
        </w:rPr>
        <w:t>基金合同生效后，若出现新的证券交易市场、证券交易所交易时间变更、新的业务发展或其他特</w:t>
      </w:r>
      <w:r w:rsidR="00DE460E">
        <w:rPr>
          <w:rFonts w:ascii="Times New Roman" w:hAnsi="Times New Roman" w:hint="eastAsia"/>
          <w:lang/>
        </w:rPr>
        <w:t>殊情况，基金管理人将视情况对前述开放日及开放时间进行相应的调整</w:t>
      </w:r>
      <w:r w:rsidRPr="00F014FB">
        <w:rPr>
          <w:rFonts w:ascii="Times New Roman" w:hAnsi="Times New Roman" w:hint="eastAsia"/>
          <w:lang/>
        </w:rPr>
        <w:t>，但应在实施日前依照《公开募集证券投资基金信息披露管理办法》的有关规定在规定媒介上公告。</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3</w:t>
      </w:r>
      <w:r w:rsidRPr="00F014FB">
        <w:rPr>
          <w:rFonts w:ascii="Times New Roman" w:hAnsi="Times New Roman" w:hint="eastAsia"/>
          <w:lang/>
        </w:rPr>
        <w:t>）</w:t>
      </w:r>
      <w:r w:rsidR="00312991" w:rsidRPr="00312991">
        <w:rPr>
          <w:rFonts w:ascii="Times New Roman" w:hAnsi="Times New Roman" w:hint="eastAsia"/>
          <w:lang/>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rsidR="00554D6D" w:rsidRPr="00F014FB" w:rsidRDefault="00554D6D">
      <w:pPr>
        <w:pStyle w:val="XBRLTitle1"/>
        <w:spacing w:before="156" w:line="360" w:lineRule="auto"/>
        <w:rPr>
          <w:rFonts w:ascii="Times New Roman" w:hAnsi="Times New Roman" w:hint="eastAsia"/>
        </w:rPr>
      </w:pPr>
      <w:bookmarkStart w:id="29" w:name="m401"/>
      <w:bookmarkStart w:id="30" w:name="m401_tab"/>
      <w:bookmarkStart w:id="31" w:name="_Toc34758521"/>
      <w:bookmarkStart w:id="32" w:name="_Toc34841030"/>
      <w:bookmarkStart w:id="33" w:name="_Toc513295894"/>
      <w:bookmarkStart w:id="34" w:name="_Toc513295848"/>
      <w:bookmarkStart w:id="35" w:name="_Toc490050003"/>
      <w:bookmarkStart w:id="36" w:name="_Toc438646455"/>
      <w:bookmarkStart w:id="37" w:name="_Toc481075049"/>
      <w:bookmarkStart w:id="38" w:name="_Toc512519482"/>
      <w:bookmarkStart w:id="39" w:name="_Toc17897938"/>
      <w:bookmarkStart w:id="40" w:name="_Toc17898180"/>
      <w:r w:rsidRPr="00F014FB">
        <w:rPr>
          <w:rFonts w:ascii="Times New Roman" w:hAnsi="Times New Roman" w:hint="eastAsia"/>
        </w:rPr>
        <w:t>日常申购业务</w:t>
      </w:r>
      <w:bookmarkEnd w:id="31"/>
      <w:bookmarkEnd w:id="32"/>
      <w:r w:rsidRPr="00F014FB">
        <w:rPr>
          <w:rFonts w:ascii="Times New Roman" w:hAnsi="Times New Roman" w:hint="eastAsia"/>
        </w:rPr>
        <w:t xml:space="preserve"> </w:t>
      </w:r>
    </w:p>
    <w:p w:rsidR="00554D6D" w:rsidRPr="00F014FB" w:rsidRDefault="00554D6D">
      <w:pPr>
        <w:pStyle w:val="XBRLTitle2"/>
        <w:spacing w:before="156" w:line="360" w:lineRule="auto"/>
        <w:rPr>
          <w:rFonts w:ascii="Times New Roman" w:hAnsi="Times New Roman"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r w:rsidRPr="00F014FB">
        <w:rPr>
          <w:rFonts w:ascii="Times New Roman" w:hAnsi="Times New Roman" w:hint="eastAsia"/>
        </w:rPr>
        <w:t>申购金额限制</w:t>
      </w:r>
      <w:bookmarkEnd w:id="41"/>
      <w:bookmarkEnd w:id="42"/>
      <w:bookmarkEnd w:id="43"/>
      <w:bookmarkEnd w:id="44"/>
      <w:bookmarkEnd w:id="45"/>
      <w:bookmarkEnd w:id="46"/>
      <w:bookmarkEnd w:id="47"/>
      <w:bookmarkEnd w:id="48"/>
      <w:bookmarkEnd w:id="49"/>
      <w:bookmarkEnd w:id="50"/>
      <w:r w:rsidRPr="00F014FB">
        <w:rPr>
          <w:rFonts w:ascii="Times New Roman" w:hAnsi="Times New Roman" w:hint="eastAsia"/>
        </w:rPr>
        <w:t xml:space="preserve"> </w:t>
      </w:r>
    </w:p>
    <w:p w:rsidR="00554D6D" w:rsidRPr="00F014FB" w:rsidRDefault="00554D6D">
      <w:pPr>
        <w:spacing w:line="360" w:lineRule="auto"/>
        <w:ind w:firstLineChars="200" w:firstLine="420"/>
        <w:rPr>
          <w:rFonts w:ascii="Times New Roman" w:hAnsi="Times New Roman" w:hint="eastAsia"/>
        </w:rPr>
      </w:pP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）投资者通过基金管理人直销机构办理本基金</w:t>
      </w:r>
      <w:r w:rsidRPr="00F014FB">
        <w:rPr>
          <w:rFonts w:ascii="Times New Roman" w:hAnsi="Times New Roman" w:hint="eastAsia"/>
          <w:lang/>
        </w:rPr>
        <w:t>A</w:t>
      </w:r>
      <w:r w:rsidRPr="00F014FB">
        <w:rPr>
          <w:rFonts w:ascii="Times New Roman" w:hAnsi="Times New Roman" w:hint="eastAsia"/>
          <w:lang/>
        </w:rPr>
        <w:t>类或</w:t>
      </w:r>
      <w:r w:rsidRPr="00F014FB">
        <w:rPr>
          <w:rFonts w:ascii="Times New Roman" w:hAnsi="Times New Roman" w:hint="eastAsia"/>
          <w:lang/>
        </w:rPr>
        <w:t>C</w:t>
      </w:r>
      <w:r w:rsidRPr="00F014FB">
        <w:rPr>
          <w:rFonts w:ascii="Times New Roman" w:hAnsi="Times New Roman" w:hint="eastAsia"/>
          <w:lang/>
        </w:rPr>
        <w:t>类基金份额的申购业务时，各类基金份额每次最低申购金额均为</w:t>
      </w:r>
      <w:r w:rsidRPr="00F014FB">
        <w:rPr>
          <w:rFonts w:ascii="Times New Roman" w:hAnsi="Times New Roman" w:hint="eastAsia"/>
          <w:lang/>
        </w:rPr>
        <w:t>1.00</w:t>
      </w:r>
      <w:r w:rsidRPr="00F014FB">
        <w:rPr>
          <w:rFonts w:ascii="Times New Roman" w:hAnsi="Times New Roman" w:hint="eastAsia"/>
          <w:lang/>
        </w:rPr>
        <w:t>元（含申购费）。具体业务办理请遵循基金管理人直销机构的相关规定。</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2</w:t>
      </w:r>
      <w:r w:rsidRPr="00F014FB">
        <w:rPr>
          <w:rFonts w:ascii="Times New Roman" w:hAnsi="Times New Roman" w:hint="eastAsia"/>
          <w:lang/>
        </w:rPr>
        <w:t>）投资者通过其他代销机构办理本基金</w:t>
      </w:r>
      <w:r w:rsidRPr="00F014FB">
        <w:rPr>
          <w:rFonts w:ascii="Times New Roman" w:hAnsi="Times New Roman" w:hint="eastAsia"/>
          <w:lang/>
        </w:rPr>
        <w:t>A</w:t>
      </w:r>
      <w:r w:rsidRPr="00F014FB">
        <w:rPr>
          <w:rFonts w:ascii="Times New Roman" w:hAnsi="Times New Roman" w:hint="eastAsia"/>
          <w:lang/>
        </w:rPr>
        <w:t>类或</w:t>
      </w:r>
      <w:r w:rsidRPr="00F014FB">
        <w:rPr>
          <w:rFonts w:ascii="Times New Roman" w:hAnsi="Times New Roman" w:hint="eastAsia"/>
          <w:lang/>
        </w:rPr>
        <w:t>C</w:t>
      </w:r>
      <w:r w:rsidRPr="00F014FB">
        <w:rPr>
          <w:rFonts w:ascii="Times New Roman" w:hAnsi="Times New Roman" w:hint="eastAsia"/>
          <w:lang/>
        </w:rPr>
        <w:t>类基金份额的申购业务时，各类基金份额每次最低申购金额以各代销机构的规定为准。具体业务办理请遵循各代销机构的相关规定。</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3</w:t>
      </w:r>
      <w:r w:rsidRPr="00F014FB">
        <w:rPr>
          <w:rFonts w:ascii="Times New Roman" w:hAnsi="Times New Roman" w:hint="eastAsia"/>
          <w:lang/>
        </w:rPr>
        <w:t>）基金管理人可在法律法规允许的情况下，调整上述规定申购金额的数量限制。基金管理人必须在调整实施前依照《公开募集证券投资基金信息披露管理办法》的有关规定在规定媒介上公告。</w:t>
      </w:r>
    </w:p>
    <w:p w:rsidR="00554D6D" w:rsidRPr="00F014FB" w:rsidRDefault="00554D6D">
      <w:pPr>
        <w:pStyle w:val="XBRLTitle2"/>
        <w:spacing w:before="156" w:line="360" w:lineRule="auto"/>
        <w:rPr>
          <w:rFonts w:ascii="Times New Roman" w:hAnsi="Times New Roman" w:hint="eastAsia"/>
        </w:rPr>
      </w:pPr>
      <w:bookmarkStart w:id="51" w:name="_Toc513465658"/>
      <w:bookmarkStart w:id="52" w:name="_Toc512519484"/>
      <w:bookmarkStart w:id="53" w:name="_Toc481075051"/>
      <w:bookmarkStart w:id="54" w:name="_Toc438646457"/>
      <w:bookmarkStart w:id="55" w:name="_Toc490050005"/>
      <w:r w:rsidRPr="00F014FB">
        <w:rPr>
          <w:rFonts w:ascii="Times New Roman" w:hAnsi="Times New Roman" w:hint="eastAsia"/>
        </w:rPr>
        <w:t>申购费率</w:t>
      </w:r>
      <w:bookmarkEnd w:id="51"/>
      <w:r w:rsidRPr="00F014FB">
        <w:rPr>
          <w:rFonts w:ascii="Times New Roman" w:hAnsi="Times New Roman" w:hint="eastAsia"/>
        </w:rPr>
        <w:t xml:space="preserve"> </w:t>
      </w:r>
    </w:p>
    <w:p w:rsidR="00554D6D" w:rsidRPr="00F014FB" w:rsidRDefault="00554D6D">
      <w:pPr>
        <w:spacing w:line="360" w:lineRule="auto"/>
        <w:ind w:firstLineChars="200" w:firstLine="420"/>
        <w:rPr>
          <w:rFonts w:ascii="Times New Roman" w:hAnsi="Times New Roman" w:hint="eastAsia"/>
        </w:rPr>
      </w:pPr>
      <w:r w:rsidRPr="00F014FB">
        <w:rPr>
          <w:rFonts w:ascii="Times New Roman" w:hAnsi="Times New Roman" w:hint="eastAsia"/>
          <w:lang/>
        </w:rPr>
        <w:t>本基金</w:t>
      </w:r>
      <w:r w:rsidRPr="00F014FB">
        <w:rPr>
          <w:rFonts w:ascii="Times New Roman" w:hAnsi="Times New Roman" w:hint="eastAsia"/>
          <w:lang/>
        </w:rPr>
        <w:t>A</w:t>
      </w:r>
      <w:r w:rsidRPr="00F014FB">
        <w:rPr>
          <w:rFonts w:ascii="Times New Roman" w:hAnsi="Times New Roman" w:hint="eastAsia"/>
          <w:lang/>
        </w:rPr>
        <w:t>类基金份额在申购时收取基金申购费用；</w:t>
      </w:r>
      <w:r w:rsidRPr="00F014FB">
        <w:rPr>
          <w:rFonts w:ascii="Times New Roman" w:hAnsi="Times New Roman" w:hint="eastAsia"/>
          <w:lang/>
        </w:rPr>
        <w:t>C</w:t>
      </w:r>
      <w:r w:rsidRPr="00F014FB">
        <w:rPr>
          <w:rFonts w:ascii="Times New Roman" w:hAnsi="Times New Roman" w:hint="eastAsia"/>
          <w:lang/>
        </w:rPr>
        <w:t>类基金份额不收取申购费用</w:t>
      </w:r>
      <w:r w:rsidR="000C1B1A">
        <w:rPr>
          <w:rFonts w:ascii="Times New Roman" w:hAnsi="Times New Roman" w:hint="eastAsia"/>
        </w:rPr>
        <w:t>，</w:t>
      </w:r>
      <w:r w:rsidR="000C1B1A" w:rsidRPr="000C1B1A">
        <w:rPr>
          <w:rFonts w:ascii="Times New Roman" w:hAnsi="Times New Roman" w:hint="eastAsia"/>
        </w:rPr>
        <w:t>但从本类别基金资产中计提销售服务费</w:t>
      </w:r>
      <w:r w:rsidR="000C1B1A">
        <w:rPr>
          <w:rFonts w:ascii="Times New Roman" w:hAnsi="Times New Roman" w:hint="eastAsia"/>
        </w:rPr>
        <w:t>，</w:t>
      </w:r>
      <w:r w:rsidR="000C1B1A" w:rsidRPr="000C1B1A">
        <w:rPr>
          <w:rFonts w:ascii="Times New Roman" w:hAnsi="Times New Roman" w:hint="eastAsia"/>
        </w:rPr>
        <w:t>销售服务费年费率为</w:t>
      </w:r>
      <w:r w:rsidR="000C1B1A" w:rsidRPr="000C1B1A">
        <w:rPr>
          <w:rFonts w:ascii="Times New Roman" w:hAnsi="Times New Roman"/>
        </w:rPr>
        <w:t>0.10%</w:t>
      </w:r>
      <w:r w:rsidRPr="00F014FB">
        <w:rPr>
          <w:rFonts w:ascii="Times New Roman" w:hAnsi="Times New Roman" w:hint="eastAsia"/>
          <w:lang/>
        </w:rPr>
        <w:t>。投资人申购本基金</w:t>
      </w:r>
      <w:r w:rsidRPr="00F014FB">
        <w:rPr>
          <w:rFonts w:ascii="Times New Roman" w:hAnsi="Times New Roman" w:hint="eastAsia"/>
          <w:lang/>
        </w:rPr>
        <w:t>A</w:t>
      </w:r>
      <w:r w:rsidRPr="00F014FB">
        <w:rPr>
          <w:rFonts w:ascii="Times New Roman" w:hAnsi="Times New Roman" w:hint="eastAsia"/>
          <w:lang/>
        </w:rPr>
        <w:t>类基金份额所适用的申购费率如下所示：</w:t>
      </w:r>
    </w:p>
    <w:p w:rsidR="00554D6D" w:rsidRPr="00F014FB" w:rsidRDefault="006B56FE">
      <w:pPr>
        <w:spacing w:line="360" w:lineRule="auto"/>
        <w:jc w:val="center"/>
        <w:divId w:val="1685085861"/>
        <w:rPr>
          <w:rFonts w:ascii="Times New Roman" w:hAnsi="Times New Roman" w:hint="eastAsia"/>
        </w:rPr>
      </w:pPr>
      <w:bookmarkStart w:id="56" w:name="_Toc512519485"/>
      <w:bookmarkStart w:id="57" w:name="_Toc481075052"/>
      <w:bookmarkStart w:id="58" w:name="_Toc490050006"/>
      <w:r w:rsidRPr="00F014FB">
        <w:rPr>
          <w:rFonts w:ascii="Times New Roman" w:hAnsi="Times New Roman" w:hint="eastAsia"/>
        </w:rPr>
        <w:t>京管泰富中债京津冀综合</w:t>
      </w:r>
      <w:r w:rsidR="00554D6D" w:rsidRPr="00F014FB">
        <w:rPr>
          <w:rFonts w:ascii="Times New Roman" w:hAnsi="Times New Roman" w:hint="eastAsia"/>
        </w:rPr>
        <w:t>A</w:t>
      </w:r>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5158"/>
        <w:gridCol w:w="3903"/>
      </w:tblGrid>
      <w:tr w:rsidR="005732CE" w:rsidRPr="00F014FB" w:rsidTr="005732CE">
        <w:trPr>
          <w:divId w:val="1685085861"/>
        </w:trPr>
        <w:tc>
          <w:tcPr>
            <w:tcW w:w="2846" w:type="pct"/>
            <w:tcBorders>
              <w:top w:val="single" w:sz="4" w:space="0" w:color="000000"/>
              <w:left w:val="single" w:sz="4" w:space="0" w:color="000000"/>
              <w:bottom w:val="single" w:sz="4" w:space="0" w:color="000000"/>
              <w:right w:val="single" w:sz="4" w:space="0" w:color="000000"/>
            </w:tcBorders>
            <w:vAlign w:val="center"/>
            <w:hideMark/>
          </w:tcPr>
          <w:p w:rsidR="005732CE" w:rsidRPr="00F014FB" w:rsidRDefault="005732CE">
            <w:pPr>
              <w:jc w:val="center"/>
              <w:rPr>
                <w:rFonts w:ascii="Times New Roman" w:hAnsi="Times New Roman" w:hint="eastAsia"/>
              </w:rPr>
            </w:pPr>
            <w:r w:rsidRPr="00F014FB">
              <w:rPr>
                <w:rFonts w:ascii="Times New Roman" w:hAnsi="Times New Roman" w:hint="eastAsia"/>
              </w:rPr>
              <w:t>申购金额</w:t>
            </w:r>
            <w:r w:rsidRPr="00F014FB">
              <w:rPr>
                <w:rFonts w:ascii="Times New Roman" w:hAnsi="Times New Roman" w:hint="eastAsia"/>
              </w:rPr>
              <w:t xml:space="preserve">(M) </w:t>
            </w:r>
          </w:p>
        </w:tc>
        <w:tc>
          <w:tcPr>
            <w:tcW w:w="2154" w:type="pct"/>
            <w:tcBorders>
              <w:top w:val="single" w:sz="4" w:space="0" w:color="000000"/>
              <w:left w:val="single" w:sz="4" w:space="0" w:color="000000"/>
              <w:bottom w:val="single" w:sz="4" w:space="0" w:color="000000"/>
              <w:right w:val="single" w:sz="4" w:space="0" w:color="000000"/>
            </w:tcBorders>
            <w:vAlign w:val="center"/>
            <w:hideMark/>
          </w:tcPr>
          <w:p w:rsidR="005732CE" w:rsidRPr="00F014FB" w:rsidRDefault="005732CE">
            <w:pPr>
              <w:jc w:val="center"/>
              <w:rPr>
                <w:rFonts w:ascii="Times New Roman" w:hAnsi="Times New Roman" w:hint="eastAsia"/>
              </w:rPr>
            </w:pPr>
            <w:r w:rsidRPr="00F014FB">
              <w:rPr>
                <w:rFonts w:ascii="Times New Roman" w:hAnsi="Times New Roman" w:hint="eastAsia"/>
              </w:rPr>
              <w:t>申购费率</w:t>
            </w:r>
            <w:r w:rsidRPr="00F014FB">
              <w:rPr>
                <w:rFonts w:ascii="Times New Roman" w:hAnsi="Times New Roman" w:hint="eastAsia"/>
              </w:rPr>
              <w:t xml:space="preserve"> </w:t>
            </w:r>
          </w:p>
        </w:tc>
      </w:tr>
      <w:tr w:rsidR="0086633B" w:rsidRPr="00F014FB" w:rsidTr="005732CE">
        <w:trPr>
          <w:divId w:val="1685085861"/>
        </w:trPr>
        <w:tc>
          <w:tcPr>
            <w:tcW w:w="2846" w:type="pct"/>
            <w:tcBorders>
              <w:top w:val="single" w:sz="4" w:space="0" w:color="000000"/>
              <w:left w:val="single" w:sz="4" w:space="0" w:color="000000"/>
              <w:bottom w:val="single" w:sz="4" w:space="0" w:color="000000"/>
              <w:right w:val="single" w:sz="4" w:space="0" w:color="000000"/>
            </w:tcBorders>
            <w:vAlign w:val="center"/>
            <w:hideMark/>
          </w:tcPr>
          <w:p w:rsidR="0086633B" w:rsidRPr="00F014FB" w:rsidRDefault="0086633B" w:rsidP="0086633B">
            <w:pPr>
              <w:jc w:val="center"/>
              <w:rPr>
                <w:rFonts w:ascii="Times New Roman" w:hAnsi="Times New Roman" w:hint="eastAsia"/>
              </w:rPr>
            </w:pPr>
            <w:r w:rsidRPr="00F014FB">
              <w:rPr>
                <w:rFonts w:ascii="Times New Roman" w:hAnsi="Times New Roman" w:hint="eastAsia"/>
              </w:rPr>
              <w:t>M</w:t>
            </w:r>
            <w:r w:rsidRPr="00F014FB">
              <w:rPr>
                <w:rFonts w:ascii="Times New Roman" w:hAnsi="Times New Roman" w:hint="eastAsia"/>
              </w:rPr>
              <w:t>＜</w:t>
            </w:r>
            <w:r w:rsidRPr="00F014FB">
              <w:rPr>
                <w:rFonts w:ascii="Times New Roman" w:hAnsi="Times New Roman" w:hint="eastAsia"/>
              </w:rPr>
              <w:t>1,000,000</w:t>
            </w:r>
            <w:r w:rsidRPr="00F014FB">
              <w:rPr>
                <w:rFonts w:ascii="Times New Roman" w:hAnsi="Times New Roman" w:hint="eastAsia"/>
              </w:rPr>
              <w:t>元</w:t>
            </w:r>
          </w:p>
        </w:tc>
        <w:tc>
          <w:tcPr>
            <w:tcW w:w="2154" w:type="pct"/>
            <w:tcBorders>
              <w:top w:val="single" w:sz="4" w:space="0" w:color="000000"/>
              <w:left w:val="single" w:sz="4" w:space="0" w:color="000000"/>
              <w:bottom w:val="single" w:sz="4" w:space="0" w:color="000000"/>
              <w:right w:val="single" w:sz="4" w:space="0" w:color="000000"/>
            </w:tcBorders>
            <w:vAlign w:val="center"/>
            <w:hideMark/>
          </w:tcPr>
          <w:p w:rsidR="0086633B" w:rsidRPr="0086633B" w:rsidRDefault="0086633B" w:rsidP="0086633B">
            <w:pPr>
              <w:autoSpaceDE w:val="0"/>
              <w:autoSpaceDN w:val="0"/>
              <w:adjustRightInd w:val="0"/>
              <w:snapToGrid w:val="0"/>
              <w:jc w:val="center"/>
              <w:rPr>
                <w:rFonts w:ascii="Times New Roman" w:hAnsi="Times New Roman"/>
              </w:rPr>
            </w:pPr>
            <w:r w:rsidRPr="0086633B">
              <w:rPr>
                <w:rFonts w:ascii="Times New Roman" w:hAnsi="Times New Roman"/>
              </w:rPr>
              <w:t>0.5</w:t>
            </w:r>
            <w:r w:rsidRPr="0086633B">
              <w:rPr>
                <w:rFonts w:ascii="Times New Roman" w:hAnsi="Times New Roman" w:hint="eastAsia"/>
              </w:rPr>
              <w:t>%</w:t>
            </w:r>
          </w:p>
        </w:tc>
      </w:tr>
      <w:tr w:rsidR="0086633B" w:rsidRPr="00F014FB" w:rsidTr="005732CE">
        <w:trPr>
          <w:divId w:val="1685085861"/>
        </w:trPr>
        <w:tc>
          <w:tcPr>
            <w:tcW w:w="2846" w:type="pct"/>
            <w:tcBorders>
              <w:top w:val="single" w:sz="4" w:space="0" w:color="000000"/>
              <w:left w:val="single" w:sz="4" w:space="0" w:color="000000"/>
              <w:bottom w:val="single" w:sz="4" w:space="0" w:color="000000"/>
              <w:right w:val="single" w:sz="4" w:space="0" w:color="000000"/>
            </w:tcBorders>
            <w:vAlign w:val="center"/>
            <w:hideMark/>
          </w:tcPr>
          <w:p w:rsidR="0086633B" w:rsidRPr="00F014FB" w:rsidRDefault="0086633B" w:rsidP="0086633B">
            <w:pPr>
              <w:jc w:val="center"/>
              <w:rPr>
                <w:rFonts w:ascii="Times New Roman" w:hAnsi="Times New Roman" w:hint="eastAsia"/>
              </w:rPr>
            </w:pPr>
            <w:r w:rsidRPr="00F014FB">
              <w:rPr>
                <w:rFonts w:ascii="Times New Roman" w:hAnsi="Times New Roman" w:hint="eastAsia"/>
              </w:rPr>
              <w:t>1,000,000</w:t>
            </w:r>
            <w:r w:rsidRPr="00F014FB">
              <w:rPr>
                <w:rFonts w:ascii="Times New Roman" w:hAnsi="Times New Roman" w:hint="eastAsia"/>
              </w:rPr>
              <w:t>元≤</w:t>
            </w:r>
            <w:r w:rsidRPr="00F014FB">
              <w:rPr>
                <w:rFonts w:ascii="Times New Roman" w:hAnsi="Times New Roman" w:hint="eastAsia"/>
              </w:rPr>
              <w:t>M</w:t>
            </w:r>
            <w:r w:rsidRPr="00F014FB">
              <w:rPr>
                <w:rFonts w:ascii="Times New Roman" w:hAnsi="Times New Roman" w:hint="eastAsia"/>
              </w:rPr>
              <w:t>＜</w:t>
            </w:r>
            <w:r w:rsidRPr="00F014FB">
              <w:rPr>
                <w:rFonts w:ascii="Times New Roman" w:hAnsi="Times New Roman" w:hint="eastAsia"/>
              </w:rPr>
              <w:t>2,000,000</w:t>
            </w:r>
            <w:r w:rsidRPr="00F014FB">
              <w:rPr>
                <w:rFonts w:ascii="Times New Roman" w:hAnsi="Times New Roman" w:hint="eastAsia"/>
              </w:rPr>
              <w:t>元</w:t>
            </w:r>
          </w:p>
        </w:tc>
        <w:tc>
          <w:tcPr>
            <w:tcW w:w="2154" w:type="pct"/>
            <w:tcBorders>
              <w:top w:val="single" w:sz="4" w:space="0" w:color="000000"/>
              <w:left w:val="single" w:sz="4" w:space="0" w:color="000000"/>
              <w:bottom w:val="single" w:sz="4" w:space="0" w:color="000000"/>
              <w:right w:val="single" w:sz="4" w:space="0" w:color="000000"/>
            </w:tcBorders>
            <w:vAlign w:val="center"/>
            <w:hideMark/>
          </w:tcPr>
          <w:p w:rsidR="0086633B" w:rsidRPr="0086633B" w:rsidRDefault="0086633B" w:rsidP="0086633B">
            <w:pPr>
              <w:autoSpaceDE w:val="0"/>
              <w:autoSpaceDN w:val="0"/>
              <w:adjustRightInd w:val="0"/>
              <w:snapToGrid w:val="0"/>
              <w:jc w:val="center"/>
              <w:rPr>
                <w:rFonts w:ascii="Times New Roman" w:hAnsi="Times New Roman"/>
              </w:rPr>
            </w:pPr>
            <w:r w:rsidRPr="0086633B">
              <w:rPr>
                <w:rFonts w:ascii="Times New Roman" w:hAnsi="Times New Roman"/>
              </w:rPr>
              <w:t>0.3</w:t>
            </w:r>
            <w:r w:rsidRPr="0086633B">
              <w:rPr>
                <w:rFonts w:ascii="Times New Roman" w:hAnsi="Times New Roman" w:hint="eastAsia"/>
              </w:rPr>
              <w:t>%</w:t>
            </w:r>
          </w:p>
        </w:tc>
      </w:tr>
      <w:tr w:rsidR="0086633B" w:rsidRPr="00F014FB" w:rsidTr="005732CE">
        <w:trPr>
          <w:divId w:val="1685085861"/>
        </w:trPr>
        <w:tc>
          <w:tcPr>
            <w:tcW w:w="2846" w:type="pct"/>
            <w:tcBorders>
              <w:top w:val="single" w:sz="4" w:space="0" w:color="000000"/>
              <w:left w:val="single" w:sz="4" w:space="0" w:color="000000"/>
              <w:bottom w:val="single" w:sz="4" w:space="0" w:color="000000"/>
              <w:right w:val="single" w:sz="4" w:space="0" w:color="000000"/>
            </w:tcBorders>
            <w:vAlign w:val="center"/>
            <w:hideMark/>
          </w:tcPr>
          <w:p w:rsidR="0086633B" w:rsidRPr="00F014FB" w:rsidRDefault="0086633B" w:rsidP="0086633B">
            <w:pPr>
              <w:jc w:val="center"/>
              <w:rPr>
                <w:rFonts w:ascii="Times New Roman" w:hAnsi="Times New Roman" w:hint="eastAsia"/>
              </w:rPr>
            </w:pPr>
            <w:r w:rsidRPr="00F014FB">
              <w:rPr>
                <w:rFonts w:ascii="Times New Roman" w:hAnsi="Times New Roman" w:hint="eastAsia"/>
              </w:rPr>
              <w:t>2,000,000</w:t>
            </w:r>
            <w:r w:rsidRPr="00F014FB">
              <w:rPr>
                <w:rFonts w:ascii="Times New Roman" w:hAnsi="Times New Roman" w:hint="eastAsia"/>
              </w:rPr>
              <w:t>元≤</w:t>
            </w:r>
            <w:r w:rsidRPr="00F014FB">
              <w:rPr>
                <w:rFonts w:ascii="Times New Roman" w:hAnsi="Times New Roman" w:hint="eastAsia"/>
              </w:rPr>
              <w:t>M</w:t>
            </w:r>
            <w:r w:rsidRPr="00F014FB">
              <w:rPr>
                <w:rFonts w:ascii="Times New Roman" w:hAnsi="Times New Roman" w:hint="eastAsia"/>
              </w:rPr>
              <w:t>＜</w:t>
            </w:r>
            <w:r w:rsidRPr="00F014FB">
              <w:rPr>
                <w:rFonts w:ascii="Times New Roman" w:hAnsi="Times New Roman" w:hint="eastAsia"/>
              </w:rPr>
              <w:t>5,000,000</w:t>
            </w:r>
            <w:r w:rsidRPr="00F014FB">
              <w:rPr>
                <w:rFonts w:ascii="Times New Roman" w:hAnsi="Times New Roman" w:hint="eastAsia"/>
              </w:rPr>
              <w:t>元</w:t>
            </w:r>
          </w:p>
        </w:tc>
        <w:tc>
          <w:tcPr>
            <w:tcW w:w="2154" w:type="pct"/>
            <w:tcBorders>
              <w:top w:val="single" w:sz="4" w:space="0" w:color="000000"/>
              <w:left w:val="single" w:sz="4" w:space="0" w:color="000000"/>
              <w:bottom w:val="single" w:sz="4" w:space="0" w:color="000000"/>
              <w:right w:val="single" w:sz="4" w:space="0" w:color="000000"/>
            </w:tcBorders>
            <w:vAlign w:val="center"/>
            <w:hideMark/>
          </w:tcPr>
          <w:p w:rsidR="0086633B" w:rsidRPr="0086633B" w:rsidRDefault="0086633B" w:rsidP="0086633B">
            <w:pPr>
              <w:autoSpaceDE w:val="0"/>
              <w:autoSpaceDN w:val="0"/>
              <w:adjustRightInd w:val="0"/>
              <w:snapToGrid w:val="0"/>
              <w:jc w:val="center"/>
              <w:rPr>
                <w:rFonts w:ascii="Times New Roman" w:hAnsi="Times New Roman"/>
              </w:rPr>
            </w:pPr>
            <w:r w:rsidRPr="0086633B">
              <w:rPr>
                <w:rFonts w:ascii="Times New Roman" w:hAnsi="Times New Roman" w:hint="eastAsia"/>
              </w:rPr>
              <w:t>0.</w:t>
            </w:r>
            <w:r w:rsidRPr="0086633B">
              <w:rPr>
                <w:rFonts w:ascii="Times New Roman" w:hAnsi="Times New Roman"/>
              </w:rPr>
              <w:t>15</w:t>
            </w:r>
            <w:r w:rsidRPr="0086633B">
              <w:rPr>
                <w:rFonts w:ascii="Times New Roman" w:hAnsi="Times New Roman" w:hint="eastAsia"/>
              </w:rPr>
              <w:t>%</w:t>
            </w:r>
          </w:p>
        </w:tc>
      </w:tr>
      <w:tr w:rsidR="005732CE" w:rsidRPr="00F014FB" w:rsidTr="005732CE">
        <w:trPr>
          <w:divId w:val="1685085861"/>
        </w:trPr>
        <w:tc>
          <w:tcPr>
            <w:tcW w:w="2846" w:type="pct"/>
            <w:tcBorders>
              <w:top w:val="single" w:sz="4" w:space="0" w:color="000000"/>
              <w:left w:val="single" w:sz="4" w:space="0" w:color="000000"/>
              <w:bottom w:val="single" w:sz="4" w:space="0" w:color="000000"/>
              <w:right w:val="single" w:sz="4" w:space="0" w:color="000000"/>
            </w:tcBorders>
            <w:vAlign w:val="center"/>
            <w:hideMark/>
          </w:tcPr>
          <w:p w:rsidR="005732CE" w:rsidRPr="00F014FB" w:rsidRDefault="005732CE">
            <w:pPr>
              <w:jc w:val="center"/>
              <w:rPr>
                <w:rFonts w:ascii="Times New Roman" w:hAnsi="Times New Roman" w:hint="eastAsia"/>
              </w:rPr>
            </w:pPr>
            <w:r w:rsidRPr="00F014FB">
              <w:rPr>
                <w:rFonts w:ascii="Times New Roman" w:hAnsi="Times New Roman" w:hint="eastAsia"/>
              </w:rPr>
              <w:t>M</w:t>
            </w:r>
            <w:r w:rsidRPr="00F014FB">
              <w:rPr>
                <w:rFonts w:ascii="Times New Roman" w:hAnsi="Times New Roman" w:hint="eastAsia"/>
              </w:rPr>
              <w:t>≥</w:t>
            </w:r>
            <w:r w:rsidRPr="00F014FB">
              <w:rPr>
                <w:rFonts w:ascii="Times New Roman" w:hAnsi="Times New Roman" w:hint="eastAsia"/>
              </w:rPr>
              <w:t>5,000,000</w:t>
            </w:r>
            <w:r w:rsidRPr="00F014FB">
              <w:rPr>
                <w:rFonts w:ascii="Times New Roman" w:hAnsi="Times New Roman" w:hint="eastAsia"/>
              </w:rPr>
              <w:t>元</w:t>
            </w:r>
          </w:p>
        </w:tc>
        <w:tc>
          <w:tcPr>
            <w:tcW w:w="2154" w:type="pct"/>
            <w:tcBorders>
              <w:top w:val="single" w:sz="4" w:space="0" w:color="000000"/>
              <w:left w:val="single" w:sz="4" w:space="0" w:color="000000"/>
              <w:bottom w:val="single" w:sz="4" w:space="0" w:color="000000"/>
              <w:right w:val="single" w:sz="4" w:space="0" w:color="000000"/>
            </w:tcBorders>
            <w:vAlign w:val="center"/>
            <w:hideMark/>
          </w:tcPr>
          <w:p w:rsidR="005732CE" w:rsidRPr="00F014FB" w:rsidRDefault="005732CE">
            <w:pPr>
              <w:jc w:val="center"/>
              <w:rPr>
                <w:rFonts w:ascii="Times New Roman" w:hAnsi="Times New Roman" w:hint="eastAsia"/>
              </w:rPr>
            </w:pPr>
            <w:r w:rsidRPr="00F014FB">
              <w:rPr>
                <w:rFonts w:ascii="Times New Roman" w:hAnsi="Times New Roman" w:hint="eastAsia"/>
              </w:rPr>
              <w:t>1,000</w:t>
            </w:r>
            <w:r w:rsidRPr="00F014FB">
              <w:rPr>
                <w:rFonts w:ascii="Times New Roman" w:hAnsi="Times New Roman" w:hint="eastAsia"/>
              </w:rPr>
              <w:t>元</w:t>
            </w:r>
            <w:r w:rsidRPr="00F014FB">
              <w:rPr>
                <w:rFonts w:ascii="Times New Roman" w:hAnsi="Times New Roman" w:hint="eastAsia"/>
              </w:rPr>
              <w:t>/</w:t>
            </w:r>
            <w:r w:rsidRPr="00F014FB">
              <w:rPr>
                <w:rFonts w:ascii="Times New Roman" w:hAnsi="Times New Roman" w:hint="eastAsia"/>
              </w:rPr>
              <w:t>笔</w:t>
            </w:r>
          </w:p>
        </w:tc>
      </w:tr>
    </w:tbl>
    <w:p w:rsidR="00C808FF" w:rsidRDefault="00554D6D">
      <w:pPr>
        <w:spacing w:line="360" w:lineRule="auto"/>
        <w:jc w:val="left"/>
        <w:divId w:val="467822453"/>
        <w:rPr>
          <w:rFonts w:ascii="Times New Roman" w:hAnsi="Times New Roman"/>
          <w:szCs w:val="21"/>
        </w:rPr>
      </w:pPr>
      <w:r w:rsidRPr="00F014FB">
        <w:rPr>
          <w:rFonts w:ascii="Times New Roman" w:hAnsi="Times New Roman" w:hint="eastAsia"/>
          <w:szCs w:val="21"/>
        </w:rPr>
        <w:t>注：（</w:t>
      </w:r>
      <w:r w:rsidRPr="00F014FB">
        <w:rPr>
          <w:rFonts w:ascii="Times New Roman" w:hAnsi="Times New Roman" w:hint="eastAsia"/>
          <w:szCs w:val="21"/>
        </w:rPr>
        <w:t>1</w:t>
      </w:r>
      <w:r w:rsidRPr="00F014FB">
        <w:rPr>
          <w:rFonts w:ascii="Times New Roman" w:hAnsi="Times New Roman" w:hint="eastAsia"/>
          <w:szCs w:val="21"/>
        </w:rPr>
        <w:t>）投资人多次申购</w:t>
      </w:r>
      <w:r w:rsidRPr="00F014FB">
        <w:rPr>
          <w:rFonts w:ascii="Times New Roman" w:hAnsi="Times New Roman" w:hint="eastAsia"/>
          <w:szCs w:val="21"/>
        </w:rPr>
        <w:t>A</w:t>
      </w:r>
      <w:r w:rsidRPr="00F014FB">
        <w:rPr>
          <w:rFonts w:ascii="Times New Roman" w:hAnsi="Times New Roman" w:hint="eastAsia"/>
          <w:szCs w:val="21"/>
        </w:rPr>
        <w:t>类基金份额的，须按每次申购的</w:t>
      </w:r>
      <w:r w:rsidRPr="00F014FB">
        <w:rPr>
          <w:rFonts w:ascii="Times New Roman" w:hAnsi="Times New Roman" w:hint="eastAsia"/>
          <w:szCs w:val="21"/>
        </w:rPr>
        <w:t>A</w:t>
      </w:r>
      <w:r w:rsidRPr="00F014FB">
        <w:rPr>
          <w:rFonts w:ascii="Times New Roman" w:hAnsi="Times New Roman" w:hint="eastAsia"/>
          <w:szCs w:val="21"/>
        </w:rPr>
        <w:t>类基金份额所对应的费率档次分别计费。</w:t>
      </w:r>
    </w:p>
    <w:p w:rsidR="00554D6D" w:rsidRPr="00F014FB" w:rsidRDefault="00554D6D" w:rsidP="00C808FF">
      <w:pPr>
        <w:spacing w:line="360" w:lineRule="auto"/>
        <w:ind w:firstLineChars="146" w:firstLine="307"/>
        <w:jc w:val="left"/>
        <w:divId w:val="467822453"/>
        <w:rPr>
          <w:rFonts w:ascii="Times New Roman" w:hAnsi="Times New Roman" w:hint="eastAsia"/>
        </w:rPr>
      </w:pPr>
      <w:r w:rsidRPr="00F014FB">
        <w:rPr>
          <w:rFonts w:ascii="Times New Roman" w:hAnsi="Times New Roman" w:hint="eastAsia"/>
          <w:szCs w:val="21"/>
        </w:rPr>
        <w:t>（</w:t>
      </w:r>
      <w:r w:rsidRPr="00F014FB">
        <w:rPr>
          <w:rFonts w:ascii="Times New Roman" w:hAnsi="Times New Roman" w:hint="eastAsia"/>
          <w:szCs w:val="21"/>
        </w:rPr>
        <w:t>2</w:t>
      </w:r>
      <w:r w:rsidRPr="00F014FB">
        <w:rPr>
          <w:rFonts w:ascii="Times New Roman" w:hAnsi="Times New Roman" w:hint="eastAsia"/>
          <w:szCs w:val="21"/>
        </w:rPr>
        <w:t>）本基金的申购费用由投资人承担，主要用于本基金的市场推广、销售、注册登记等各项费用，不列入基金财产。</w:t>
      </w:r>
    </w:p>
    <w:p w:rsidR="00554D6D" w:rsidRPr="00F014FB" w:rsidRDefault="00554D6D">
      <w:pPr>
        <w:pStyle w:val="XBRLTitle2"/>
        <w:spacing w:before="156"/>
        <w:rPr>
          <w:rFonts w:ascii="Times New Roman" w:hAnsi="Times New Roman" w:hint="eastAsia"/>
        </w:rPr>
      </w:pPr>
      <w:bookmarkStart w:id="59" w:name="_Toc34758524"/>
      <w:bookmarkStart w:id="60" w:name="_Toc34841033"/>
      <w:bookmarkStart w:id="61" w:name="_Toc512519486"/>
      <w:bookmarkStart w:id="62" w:name="_Toc481075053"/>
      <w:bookmarkStart w:id="63" w:name="_Toc490050007"/>
      <w:bookmarkStart w:id="64" w:name="m03_03"/>
      <w:bookmarkStart w:id="65" w:name="_Toc454983260"/>
      <w:bookmarkStart w:id="66" w:name="_Toc452398732"/>
      <w:bookmarkStart w:id="67" w:name="_Toc453852604"/>
      <w:bookmarkStart w:id="68" w:name="_Toc485300223"/>
      <w:bookmarkStart w:id="69" w:name="_Toc244948694"/>
      <w:bookmarkStart w:id="70" w:name="_Toc245003735"/>
      <w:bookmarkStart w:id="71" w:name="_Toc247616208"/>
      <w:bookmarkStart w:id="72" w:name="_Toc433036679"/>
      <w:bookmarkStart w:id="73" w:name="_Toc506208214"/>
      <w:bookmarkStart w:id="74" w:name="_Toc497398101"/>
      <w:bookmarkStart w:id="75" w:name="_Toc17897941"/>
      <w:bookmarkStart w:id="76" w:name="_Toc17898185"/>
      <w:r w:rsidRPr="00F014FB">
        <w:rPr>
          <w:rFonts w:ascii="Times New Roman" w:hAnsi="Times New Roman" w:hint="eastAsia"/>
        </w:rPr>
        <w:t>其他与申购相关的事项</w:t>
      </w:r>
      <w:bookmarkEnd w:id="59"/>
      <w:bookmarkEnd w:id="60"/>
    </w:p>
    <w:p w:rsidR="00554D6D" w:rsidRPr="00F014FB" w:rsidRDefault="00554D6D">
      <w:pPr>
        <w:spacing w:line="360" w:lineRule="auto"/>
        <w:ind w:firstLineChars="200" w:firstLine="420"/>
        <w:rPr>
          <w:rFonts w:ascii="Times New Roman" w:hAnsi="Times New Roman" w:hint="eastAsia"/>
        </w:rPr>
      </w:pP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w:t>
      </w:r>
      <w:r w:rsidR="0073472C" w:rsidRPr="0073472C">
        <w:rPr>
          <w:rFonts w:ascii="Times New Roman" w:hAnsi="Times New Roman" w:hint="eastAsia"/>
          <w:lang/>
        </w:rPr>
        <w:t>基金管理人可以根据基金合同的约定在不违反法律法规的范围内、且对基金份额持有人无实质不利影响的前提下调整费率或收费方式，并最迟应于新的费率或收费方式实施日前依照《</w:t>
      </w:r>
      <w:r w:rsidR="0073472C" w:rsidRPr="00F014FB">
        <w:rPr>
          <w:rFonts w:ascii="Times New Roman" w:hAnsi="Times New Roman" w:hint="eastAsia"/>
          <w:lang/>
        </w:rPr>
        <w:t>公开募集证券投资基金信息披露管理办法</w:t>
      </w:r>
      <w:r w:rsidR="0073472C" w:rsidRPr="0073472C">
        <w:rPr>
          <w:rFonts w:ascii="Times New Roman" w:hAnsi="Times New Roman" w:hint="eastAsia"/>
          <w:lang/>
        </w:rPr>
        <w:t>》的有关规定在规定媒介上公告。</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2</w:t>
      </w:r>
      <w:r w:rsidRPr="00F014FB">
        <w:rPr>
          <w:rFonts w:ascii="Times New Roman" w:hAnsi="Times New Roman" w:hint="eastAsia"/>
          <w:lang/>
        </w:rPr>
        <w:t>）</w:t>
      </w:r>
      <w:r w:rsidR="005949C8" w:rsidRPr="005949C8">
        <w:rPr>
          <w:rFonts w:ascii="Times New Roman" w:hAnsi="Times New Roman" w:hint="eastAsia"/>
          <w:lang/>
        </w:rPr>
        <w:t>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按照法律法规规定和基金合同约定适当调低本基金的申购费率，并进行公告</w:t>
      </w:r>
      <w:r w:rsidR="005949C8">
        <w:rPr>
          <w:rFonts w:ascii="Times New Roman" w:hAnsi="Times New Roman" w:hint="eastAsia"/>
        </w:rPr>
        <w:t>。</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3</w:t>
      </w:r>
      <w:r w:rsidRPr="00F014FB">
        <w:rPr>
          <w:rFonts w:ascii="Times New Roman" w:hAnsi="Times New Roman" w:hint="eastAsia"/>
          <w:lang/>
        </w:rPr>
        <w:t>）</w:t>
      </w:r>
      <w:r w:rsidR="00AA3215" w:rsidRPr="00AA3215">
        <w:rPr>
          <w:rFonts w:ascii="Times New Roman" w:hAnsi="Times New Roman" w:hint="eastAsia"/>
          <w:lang/>
        </w:rPr>
        <w:t>当本基金发生大额申购情形时，基金管理人可以采用摆动定价机制，以确保基金估值的公平性。具体处理原则与操作规范遵循相关法律法规以及监管部门、自律规则的规定。</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4</w:t>
      </w:r>
      <w:r w:rsidRPr="00F014FB">
        <w:rPr>
          <w:rFonts w:ascii="Times New Roman" w:hAnsi="Times New Roman" w:hint="eastAsia"/>
          <w:lang/>
        </w:rPr>
        <w:t>）投资者在本基金其他代销机构办理申购业务时，具体费率优惠细则请以各代销机构的相关公示、公告或规定为准。</w:t>
      </w:r>
    </w:p>
    <w:p w:rsidR="00554D6D" w:rsidRPr="00F014FB" w:rsidRDefault="00554D6D">
      <w:pPr>
        <w:pStyle w:val="XBRLTitle1"/>
        <w:spacing w:before="156" w:line="360" w:lineRule="auto"/>
        <w:rPr>
          <w:rFonts w:ascii="Times New Roman" w:hAnsi="Times New Roman" w:hint="eastAsia"/>
        </w:rPr>
      </w:pPr>
      <w:bookmarkStart w:id="77" w:name="_Toc34758525"/>
      <w:bookmarkStart w:id="78" w:name="_Toc513295899"/>
      <w:bookmarkStart w:id="79" w:name="_Toc513295851"/>
      <w:bookmarkStart w:id="80" w:name="_Toc512519487"/>
      <w:bookmarkStart w:id="81" w:name="_Toc490050008"/>
      <w:bookmarkStart w:id="82" w:name="_Toc438646458"/>
      <w:bookmarkStart w:id="83" w:name="_Toc481075054"/>
      <w:bookmarkStart w:id="84" w:name="_Toc17897942"/>
      <w:bookmarkStart w:id="85" w:name="_Toc17898186"/>
      <w:bookmarkStart w:id="86" w:name="_Toc34841034"/>
      <w:r w:rsidRPr="00F014FB">
        <w:rPr>
          <w:rFonts w:ascii="Times New Roman" w:hAnsi="Times New Roman" w:hint="eastAsia"/>
        </w:rPr>
        <w:t>日常赎回业务</w:t>
      </w:r>
      <w:bookmarkEnd w:id="77"/>
      <w:bookmarkEnd w:id="78"/>
      <w:bookmarkEnd w:id="79"/>
      <w:bookmarkEnd w:id="80"/>
      <w:bookmarkEnd w:id="81"/>
      <w:bookmarkEnd w:id="82"/>
      <w:bookmarkEnd w:id="83"/>
      <w:bookmarkEnd w:id="84"/>
      <w:bookmarkEnd w:id="85"/>
      <w:bookmarkEnd w:id="86"/>
      <w:r w:rsidRPr="00F014FB">
        <w:rPr>
          <w:rFonts w:ascii="Times New Roman" w:hAnsi="Times New Roman" w:hint="eastAsia"/>
          <w:szCs w:val="44"/>
        </w:rPr>
        <w:t xml:space="preserve"> </w:t>
      </w:r>
    </w:p>
    <w:p w:rsidR="00554D6D" w:rsidRPr="00F014FB" w:rsidRDefault="00554D6D">
      <w:pPr>
        <w:pStyle w:val="XBRLTitle2"/>
        <w:spacing w:before="156" w:line="360" w:lineRule="auto"/>
        <w:rPr>
          <w:rFonts w:ascii="Times New Roman" w:hAnsi="Times New Roman" w:hint="eastAsia"/>
        </w:rPr>
      </w:pPr>
      <w:bookmarkStart w:id="87" w:name="_Toc34758526"/>
      <w:bookmarkStart w:id="88" w:name="_Toc513295900"/>
      <w:bookmarkStart w:id="89" w:name="_Toc513295852"/>
      <w:bookmarkStart w:id="90" w:name="_Toc512519488"/>
      <w:bookmarkStart w:id="91" w:name="_Toc490050009"/>
      <w:bookmarkStart w:id="92" w:name="_Toc438646459"/>
      <w:bookmarkStart w:id="93" w:name="_Toc481075055"/>
      <w:bookmarkStart w:id="94" w:name="_Toc17897943"/>
      <w:bookmarkStart w:id="95" w:name="_Toc17898187"/>
      <w:bookmarkStart w:id="96" w:name="_Toc34841035"/>
      <w:r w:rsidRPr="00F014FB">
        <w:rPr>
          <w:rFonts w:ascii="Times New Roman" w:hAnsi="Times New Roman" w:hint="eastAsia"/>
        </w:rPr>
        <w:t>赎回份额限制</w:t>
      </w:r>
      <w:bookmarkEnd w:id="87"/>
      <w:bookmarkEnd w:id="88"/>
      <w:bookmarkEnd w:id="89"/>
      <w:bookmarkEnd w:id="90"/>
      <w:bookmarkEnd w:id="91"/>
      <w:bookmarkEnd w:id="92"/>
      <w:bookmarkEnd w:id="93"/>
      <w:bookmarkEnd w:id="94"/>
      <w:bookmarkEnd w:id="95"/>
      <w:bookmarkEnd w:id="96"/>
      <w:r w:rsidRPr="00F014FB">
        <w:rPr>
          <w:rFonts w:ascii="Times New Roman" w:hAnsi="Times New Roman" w:hint="eastAsia"/>
        </w:rPr>
        <w:t xml:space="preserve"> </w:t>
      </w:r>
    </w:p>
    <w:p w:rsidR="00753470" w:rsidRPr="00F014FB" w:rsidRDefault="00554D6D" w:rsidP="00753470">
      <w:pPr>
        <w:spacing w:line="360" w:lineRule="auto"/>
        <w:ind w:firstLineChars="200" w:firstLine="420"/>
        <w:rPr>
          <w:rFonts w:ascii="Times New Roman" w:hAnsi="Times New Roman" w:hint="eastAsia"/>
          <w:lang/>
        </w:rPr>
      </w:pP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w:t>
      </w:r>
      <w:r w:rsidR="00301897" w:rsidRPr="00F014FB">
        <w:rPr>
          <w:rFonts w:ascii="Times New Roman" w:hAnsi="Times New Roman" w:hint="eastAsia"/>
          <w:lang/>
        </w:rPr>
        <w:t>基金份额持有人</w:t>
      </w:r>
      <w:r w:rsidRPr="00F014FB">
        <w:rPr>
          <w:rFonts w:ascii="Times New Roman" w:hAnsi="Times New Roman" w:hint="eastAsia"/>
          <w:lang/>
        </w:rPr>
        <w:t>通过基金管理人直销机构办理本基金</w:t>
      </w:r>
      <w:r w:rsidRPr="00F014FB">
        <w:rPr>
          <w:rFonts w:ascii="Times New Roman" w:hAnsi="Times New Roman" w:hint="eastAsia"/>
          <w:lang/>
        </w:rPr>
        <w:t>A</w:t>
      </w:r>
      <w:r w:rsidRPr="00F014FB">
        <w:rPr>
          <w:rFonts w:ascii="Times New Roman" w:hAnsi="Times New Roman" w:hint="eastAsia"/>
          <w:lang/>
        </w:rPr>
        <w:t>类或</w:t>
      </w:r>
      <w:r w:rsidRPr="00F014FB">
        <w:rPr>
          <w:rFonts w:ascii="Times New Roman" w:hAnsi="Times New Roman" w:hint="eastAsia"/>
          <w:lang/>
        </w:rPr>
        <w:t>C</w:t>
      </w:r>
      <w:r w:rsidRPr="00F014FB">
        <w:rPr>
          <w:rFonts w:ascii="Times New Roman" w:hAnsi="Times New Roman" w:hint="eastAsia"/>
          <w:lang/>
        </w:rPr>
        <w:t>类基金份额的赎回业务，各类基金份额每次赎回申请均不得低于</w:t>
      </w:r>
      <w:r w:rsidRPr="00F014FB">
        <w:rPr>
          <w:rFonts w:ascii="Times New Roman" w:hAnsi="Times New Roman" w:hint="eastAsia"/>
          <w:lang/>
        </w:rPr>
        <w:t>1.00</w:t>
      </w:r>
      <w:r w:rsidRPr="00F014FB">
        <w:rPr>
          <w:rFonts w:ascii="Times New Roman" w:hAnsi="Times New Roman" w:hint="eastAsia"/>
          <w:lang/>
        </w:rPr>
        <w:t>份基金份额。基金份额持有人赎回时或赎回后在基金管理人直销机构保留的基金份额余额不足</w:t>
      </w:r>
      <w:r w:rsidRPr="00F014FB">
        <w:rPr>
          <w:rFonts w:ascii="Times New Roman" w:hAnsi="Times New Roman" w:hint="eastAsia"/>
          <w:lang/>
        </w:rPr>
        <w:t>1.00</w:t>
      </w:r>
      <w:r w:rsidRPr="00F014FB">
        <w:rPr>
          <w:rFonts w:ascii="Times New Roman" w:hAnsi="Times New Roman" w:hint="eastAsia"/>
          <w:lang/>
        </w:rPr>
        <w:t>份的，在赎回时需一次全部赎回。具体业务办理请遵循基金管理人直销机构的相关规定。</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2</w:t>
      </w:r>
      <w:r w:rsidRPr="00F014FB">
        <w:rPr>
          <w:rFonts w:ascii="Times New Roman" w:hAnsi="Times New Roman" w:hint="eastAsia"/>
          <w:lang/>
        </w:rPr>
        <w:t>）在符合上述规定的前提下，</w:t>
      </w:r>
      <w:r w:rsidR="00301897" w:rsidRPr="00F014FB">
        <w:rPr>
          <w:rFonts w:ascii="Times New Roman" w:hAnsi="Times New Roman" w:hint="eastAsia"/>
          <w:lang/>
        </w:rPr>
        <w:t>基金份额持有人</w:t>
      </w:r>
      <w:r w:rsidRPr="00F014FB">
        <w:rPr>
          <w:rFonts w:ascii="Times New Roman" w:hAnsi="Times New Roman" w:hint="eastAsia"/>
          <w:lang/>
        </w:rPr>
        <w:t>通过其他代销机构办理本基金</w:t>
      </w:r>
      <w:r w:rsidRPr="00F014FB">
        <w:rPr>
          <w:rFonts w:ascii="Times New Roman" w:hAnsi="Times New Roman" w:hint="eastAsia"/>
          <w:lang/>
        </w:rPr>
        <w:t>A</w:t>
      </w:r>
      <w:r w:rsidRPr="00F014FB">
        <w:rPr>
          <w:rFonts w:ascii="Times New Roman" w:hAnsi="Times New Roman" w:hint="eastAsia"/>
          <w:lang/>
        </w:rPr>
        <w:t>类或</w:t>
      </w:r>
      <w:r w:rsidRPr="00F014FB">
        <w:rPr>
          <w:rFonts w:ascii="Times New Roman" w:hAnsi="Times New Roman" w:hint="eastAsia"/>
          <w:lang/>
        </w:rPr>
        <w:t>C</w:t>
      </w:r>
      <w:r w:rsidRPr="00F014FB">
        <w:rPr>
          <w:rFonts w:ascii="Times New Roman" w:hAnsi="Times New Roman" w:hint="eastAsia"/>
          <w:lang/>
        </w:rPr>
        <w:t>类基金份额的赎回业务，每次最低赎回份额、基金份额持有人赎回时或赎回后在该代销机构保留的最低基金份额余额以各代销机构的规定为准。具体业务办理请遵循各代销机构的相关规定。</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3</w:t>
      </w:r>
      <w:r w:rsidRPr="00F014FB">
        <w:rPr>
          <w:rFonts w:ascii="Times New Roman" w:hAnsi="Times New Roman" w:hint="eastAsia"/>
          <w:lang/>
        </w:rPr>
        <w:t>）基金管理人可在法律法规允许的情况下，调整上述规定赎回份额的数量限制。基金管理人必须在调整前依照《公开募集证券投资基金信息披露管理办法》的有关规定在规定媒介上公告。</w:t>
      </w:r>
    </w:p>
    <w:p w:rsidR="00554D6D" w:rsidRPr="00F014FB" w:rsidRDefault="00554D6D">
      <w:pPr>
        <w:pStyle w:val="XBRLTitle2"/>
        <w:spacing w:before="156" w:line="360" w:lineRule="auto"/>
        <w:rPr>
          <w:rFonts w:ascii="Times New Roman" w:hAnsi="Times New Roman" w:hint="eastAsia"/>
        </w:rPr>
      </w:pPr>
      <w:bookmarkStart w:id="97" w:name="_Toc34758527"/>
      <w:bookmarkStart w:id="98" w:name="_Toc513295901"/>
      <w:bookmarkStart w:id="99" w:name="_Toc513295853"/>
      <w:bookmarkStart w:id="100" w:name="_Toc512519489"/>
      <w:bookmarkStart w:id="101" w:name="_Toc490050010"/>
      <w:bookmarkStart w:id="102" w:name="_Toc438646460"/>
      <w:bookmarkStart w:id="103" w:name="_Toc481075056"/>
      <w:bookmarkStart w:id="104" w:name="_Toc17897944"/>
      <w:bookmarkStart w:id="105" w:name="_Toc17898188"/>
      <w:bookmarkStart w:id="106" w:name="_Toc34841036"/>
      <w:bookmarkStart w:id="107" w:name="m402"/>
      <w:r w:rsidRPr="00F014FB">
        <w:rPr>
          <w:rFonts w:ascii="Times New Roman" w:hAnsi="Times New Roman" w:hint="eastAsia"/>
        </w:rPr>
        <w:t>赎回费率</w:t>
      </w:r>
      <w:bookmarkEnd w:id="97"/>
      <w:bookmarkEnd w:id="98"/>
      <w:bookmarkEnd w:id="99"/>
      <w:bookmarkEnd w:id="100"/>
      <w:bookmarkEnd w:id="101"/>
      <w:bookmarkEnd w:id="102"/>
      <w:bookmarkEnd w:id="103"/>
      <w:bookmarkEnd w:id="104"/>
      <w:bookmarkEnd w:id="105"/>
      <w:bookmarkEnd w:id="106"/>
      <w:r w:rsidRPr="00F014FB">
        <w:rPr>
          <w:rFonts w:ascii="Times New Roman" w:hAnsi="Times New Roman" w:hint="eastAsia"/>
        </w:rPr>
        <w:t xml:space="preserve"> </w:t>
      </w:r>
    </w:p>
    <w:bookmarkEnd w:id="107"/>
    <w:p w:rsidR="00554D6D" w:rsidRDefault="0052472C" w:rsidP="00B0233C">
      <w:pPr>
        <w:wordWrap w:val="0"/>
        <w:spacing w:line="360" w:lineRule="auto"/>
        <w:ind w:firstLineChars="200" w:firstLine="420"/>
        <w:divId w:val="2057193570"/>
        <w:rPr>
          <w:rFonts w:ascii="Times New Roman" w:hAnsi="Times New Roman"/>
          <w:lang/>
        </w:rPr>
      </w:pPr>
      <w:r w:rsidRPr="0052472C">
        <w:rPr>
          <w:rFonts w:ascii="Times New Roman" w:hAnsi="Times New Roman" w:hint="eastAsia"/>
          <w:lang/>
        </w:rPr>
        <w:t>本基金</w:t>
      </w:r>
      <w:r w:rsidRPr="0052472C">
        <w:rPr>
          <w:rFonts w:ascii="Times New Roman" w:hAnsi="Times New Roman"/>
          <w:lang/>
        </w:rPr>
        <w:t>A</w:t>
      </w:r>
      <w:r w:rsidRPr="0052472C">
        <w:rPr>
          <w:rFonts w:ascii="Times New Roman" w:hAnsi="Times New Roman"/>
          <w:lang/>
        </w:rPr>
        <w:t>类、</w:t>
      </w:r>
      <w:r w:rsidRPr="0052472C">
        <w:rPr>
          <w:rFonts w:ascii="Times New Roman" w:hAnsi="Times New Roman"/>
          <w:lang/>
        </w:rPr>
        <w:t>C</w:t>
      </w:r>
      <w:r w:rsidRPr="0052472C">
        <w:rPr>
          <w:rFonts w:ascii="Times New Roman" w:hAnsi="Times New Roman"/>
          <w:lang/>
        </w:rPr>
        <w:t>类基金份额均收取赎回费，赎回费由</w:t>
      </w:r>
      <w:r w:rsidR="00301897">
        <w:rPr>
          <w:rFonts w:ascii="Times New Roman" w:hAnsi="Times New Roman" w:hint="eastAsia"/>
        </w:rPr>
        <w:t>赎回</w:t>
      </w:r>
      <w:r w:rsidR="00301897" w:rsidRPr="00F014FB">
        <w:rPr>
          <w:rFonts w:ascii="Times New Roman" w:hAnsi="Times New Roman" w:hint="eastAsia"/>
          <w:lang/>
        </w:rPr>
        <w:t>基金份额</w:t>
      </w:r>
      <w:r w:rsidR="00301897">
        <w:rPr>
          <w:rFonts w:ascii="Times New Roman" w:hAnsi="Times New Roman" w:hint="eastAsia"/>
        </w:rPr>
        <w:t>的</w:t>
      </w:r>
      <w:r w:rsidR="00301897" w:rsidRPr="00F014FB">
        <w:rPr>
          <w:rFonts w:ascii="Times New Roman" w:hAnsi="Times New Roman" w:hint="eastAsia"/>
          <w:lang/>
        </w:rPr>
        <w:t>基金份额持有人</w:t>
      </w:r>
      <w:r w:rsidRPr="0052472C">
        <w:rPr>
          <w:rFonts w:ascii="Times New Roman" w:hAnsi="Times New Roman"/>
          <w:lang/>
        </w:rPr>
        <w:t>承担，在</w:t>
      </w:r>
      <w:r w:rsidR="00301897" w:rsidRPr="00F014FB">
        <w:rPr>
          <w:rFonts w:ascii="Times New Roman" w:hAnsi="Times New Roman" w:hint="eastAsia"/>
          <w:lang/>
        </w:rPr>
        <w:t>基金份额持有人</w:t>
      </w:r>
      <w:r w:rsidRPr="0052472C">
        <w:rPr>
          <w:rFonts w:ascii="Times New Roman" w:hAnsi="Times New Roman"/>
          <w:lang/>
        </w:rPr>
        <w:t>赎回基金份额时收取</w:t>
      </w:r>
      <w:r w:rsidR="00554D6D" w:rsidRPr="00F014FB">
        <w:rPr>
          <w:rFonts w:ascii="Times New Roman" w:hAnsi="Times New Roman" w:hint="eastAsia"/>
          <w:lang/>
        </w:rPr>
        <w:t>。</w:t>
      </w:r>
      <w:r w:rsidR="007778F9" w:rsidRPr="007778F9">
        <w:rPr>
          <w:rFonts w:ascii="Times New Roman" w:hAnsi="Times New Roman" w:hint="eastAsia"/>
          <w:lang/>
        </w:rPr>
        <w:t>本基金的赎回费率随基金份额的持有期限的增加而递减，具体如下：</w:t>
      </w:r>
    </w:p>
    <w:p w:rsidR="003F62AE" w:rsidRPr="003F62AE" w:rsidRDefault="003F62AE" w:rsidP="003F62AE">
      <w:pPr>
        <w:spacing w:line="360" w:lineRule="auto"/>
        <w:jc w:val="center"/>
        <w:divId w:val="2057193570"/>
        <w:rPr>
          <w:rFonts w:ascii="Times New Roman" w:hAnsi="Times New Roman" w:hint="eastAsia"/>
        </w:rPr>
      </w:pPr>
      <w:r w:rsidRPr="00F014FB">
        <w:rPr>
          <w:rFonts w:ascii="Times New Roman" w:hAnsi="Times New Roman" w:hint="eastAsia"/>
        </w:rPr>
        <w:t>京管泰富中债京津冀综合</w:t>
      </w:r>
      <w:r w:rsidRPr="00F014FB">
        <w:rPr>
          <w:rFonts w:ascii="Times New Roman" w:hAnsi="Times New Roman" w:hint="eastAsia"/>
        </w:rPr>
        <w:t>A</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554D6D" w:rsidRPr="00F014FB" w:rsidTr="00DB63D0">
        <w:trPr>
          <w:divId w:val="790973379"/>
        </w:trPr>
        <w:tc>
          <w:tcPr>
            <w:tcW w:w="6265" w:type="dxa"/>
            <w:tcBorders>
              <w:top w:val="single" w:sz="4" w:space="0" w:color="000000"/>
              <w:left w:val="single" w:sz="4" w:space="0" w:color="000000"/>
              <w:bottom w:val="single" w:sz="4" w:space="0" w:color="000000"/>
              <w:right w:val="single" w:sz="4" w:space="0" w:color="000000"/>
            </w:tcBorders>
            <w:hideMark/>
          </w:tcPr>
          <w:p w:rsidR="00554D6D" w:rsidRPr="00F014FB" w:rsidRDefault="00554D6D">
            <w:pPr>
              <w:jc w:val="center"/>
              <w:rPr>
                <w:rFonts w:ascii="Times New Roman" w:hAnsi="Times New Roman" w:hint="eastAsia"/>
              </w:rPr>
            </w:pPr>
            <w:r w:rsidRPr="00F014FB">
              <w:rPr>
                <w:rFonts w:ascii="Times New Roman" w:hAnsi="Times New Roman" w:hint="eastAsia"/>
              </w:rPr>
              <w:t>持有期限</w:t>
            </w:r>
            <w:r w:rsidRPr="00F014FB">
              <w:rPr>
                <w:rFonts w:ascii="Times New Roman" w:hAnsi="Times New Roman" w:hint="eastAsia"/>
              </w:rPr>
              <w:t xml:space="preserve">(N) </w:t>
            </w:r>
          </w:p>
        </w:tc>
        <w:tc>
          <w:tcPr>
            <w:tcW w:w="2796" w:type="dxa"/>
            <w:tcBorders>
              <w:top w:val="single" w:sz="4" w:space="0" w:color="000000"/>
              <w:left w:val="single" w:sz="4" w:space="0" w:color="000000"/>
              <w:bottom w:val="single" w:sz="4" w:space="0" w:color="000000"/>
              <w:right w:val="single" w:sz="4" w:space="0" w:color="000000"/>
            </w:tcBorders>
            <w:hideMark/>
          </w:tcPr>
          <w:p w:rsidR="00554D6D" w:rsidRPr="00F014FB" w:rsidRDefault="00554D6D">
            <w:pPr>
              <w:jc w:val="center"/>
              <w:rPr>
                <w:rFonts w:ascii="Times New Roman" w:hAnsi="Times New Roman" w:hint="eastAsia"/>
              </w:rPr>
            </w:pPr>
            <w:r w:rsidRPr="00F014FB">
              <w:rPr>
                <w:rFonts w:ascii="Times New Roman" w:hAnsi="Times New Roman" w:hint="eastAsia"/>
              </w:rPr>
              <w:t>赎回费率</w:t>
            </w:r>
            <w:r w:rsidRPr="00F014FB">
              <w:rPr>
                <w:rFonts w:ascii="Times New Roman" w:hAnsi="Times New Roman" w:hint="eastAsia"/>
              </w:rPr>
              <w:t xml:space="preserve"> </w:t>
            </w:r>
          </w:p>
        </w:tc>
      </w:tr>
      <w:tr w:rsidR="00554D6D" w:rsidRPr="00F014FB" w:rsidTr="00DB63D0">
        <w:trPr>
          <w:divId w:val="790973379"/>
        </w:trPr>
        <w:tc>
          <w:tcPr>
            <w:tcW w:w="6265" w:type="dxa"/>
            <w:tcBorders>
              <w:top w:val="single" w:sz="4" w:space="0" w:color="000000"/>
              <w:left w:val="single" w:sz="4" w:space="0" w:color="000000"/>
              <w:bottom w:val="single" w:sz="4" w:space="0" w:color="000000"/>
              <w:right w:val="single" w:sz="4" w:space="0" w:color="000000"/>
            </w:tcBorders>
            <w:hideMark/>
          </w:tcPr>
          <w:p w:rsidR="00554D6D" w:rsidRPr="00F014FB" w:rsidRDefault="00554D6D">
            <w:pPr>
              <w:jc w:val="center"/>
              <w:rPr>
                <w:rFonts w:ascii="Times New Roman" w:hAnsi="Times New Roman" w:hint="eastAsia"/>
              </w:rPr>
            </w:pPr>
            <w:r w:rsidRPr="00F014FB">
              <w:rPr>
                <w:rFonts w:ascii="Times New Roman" w:hAnsi="Times New Roman" w:hint="eastAsia"/>
              </w:rPr>
              <w:t>N</w:t>
            </w:r>
            <w:r w:rsidRPr="00F014FB">
              <w:rPr>
                <w:rFonts w:ascii="Times New Roman" w:hAnsi="Times New Roman" w:hint="eastAsia"/>
              </w:rPr>
              <w:t>＜</w:t>
            </w:r>
            <w:r w:rsidRPr="00F014FB">
              <w:rPr>
                <w:rFonts w:ascii="Times New Roman" w:hAnsi="Times New Roman" w:hint="eastAsia"/>
              </w:rPr>
              <w:t>7</w:t>
            </w:r>
            <w:r w:rsidRPr="00F014FB">
              <w:rPr>
                <w:rFonts w:ascii="Times New Roman" w:hAnsi="Times New Roman" w:hint="eastAsia"/>
              </w:rPr>
              <w:t>天</w:t>
            </w:r>
          </w:p>
        </w:tc>
        <w:tc>
          <w:tcPr>
            <w:tcW w:w="2796" w:type="dxa"/>
            <w:tcBorders>
              <w:top w:val="single" w:sz="4" w:space="0" w:color="000000"/>
              <w:left w:val="single" w:sz="4" w:space="0" w:color="000000"/>
              <w:bottom w:val="single" w:sz="4" w:space="0" w:color="000000"/>
              <w:right w:val="single" w:sz="4" w:space="0" w:color="000000"/>
            </w:tcBorders>
            <w:hideMark/>
          </w:tcPr>
          <w:p w:rsidR="00554D6D" w:rsidRPr="00F014FB" w:rsidRDefault="00554D6D">
            <w:pPr>
              <w:jc w:val="center"/>
              <w:rPr>
                <w:rFonts w:ascii="Times New Roman" w:hAnsi="Times New Roman" w:hint="eastAsia"/>
              </w:rPr>
            </w:pPr>
            <w:r w:rsidRPr="00F014FB">
              <w:rPr>
                <w:rFonts w:ascii="Times New Roman" w:hAnsi="Times New Roman" w:hint="eastAsia"/>
              </w:rPr>
              <w:t>1.5%</w:t>
            </w:r>
          </w:p>
        </w:tc>
      </w:tr>
      <w:tr w:rsidR="00554D6D" w:rsidRPr="00F014FB" w:rsidTr="00DB63D0">
        <w:trPr>
          <w:divId w:val="790973379"/>
        </w:trPr>
        <w:tc>
          <w:tcPr>
            <w:tcW w:w="6265" w:type="dxa"/>
            <w:tcBorders>
              <w:top w:val="single" w:sz="4" w:space="0" w:color="000000"/>
              <w:left w:val="single" w:sz="4" w:space="0" w:color="000000"/>
              <w:bottom w:val="single" w:sz="4" w:space="0" w:color="000000"/>
              <w:right w:val="single" w:sz="4" w:space="0" w:color="000000"/>
            </w:tcBorders>
            <w:hideMark/>
          </w:tcPr>
          <w:p w:rsidR="00554D6D" w:rsidRPr="00F014FB" w:rsidRDefault="00554D6D" w:rsidP="00DB63D0">
            <w:pPr>
              <w:jc w:val="center"/>
              <w:rPr>
                <w:rFonts w:ascii="Times New Roman" w:hAnsi="Times New Roman" w:hint="eastAsia"/>
              </w:rPr>
            </w:pPr>
            <w:r w:rsidRPr="00F014FB">
              <w:rPr>
                <w:rFonts w:ascii="Times New Roman" w:hAnsi="Times New Roman" w:hint="eastAsia"/>
              </w:rPr>
              <w:t>N</w:t>
            </w:r>
            <w:r w:rsidRPr="00F014FB">
              <w:rPr>
                <w:rFonts w:ascii="Times New Roman" w:hAnsi="Times New Roman" w:hint="eastAsia"/>
              </w:rPr>
              <w:t>≥</w:t>
            </w:r>
            <w:r w:rsidR="00DB63D0">
              <w:rPr>
                <w:rFonts w:ascii="Times New Roman" w:hAnsi="Times New Roman"/>
              </w:rPr>
              <w:t>7</w:t>
            </w:r>
            <w:r w:rsidRPr="00F014FB">
              <w:rPr>
                <w:rFonts w:ascii="Times New Roman" w:hAnsi="Times New Roman" w:hint="eastAsia"/>
              </w:rPr>
              <w:t>天</w:t>
            </w:r>
          </w:p>
        </w:tc>
        <w:tc>
          <w:tcPr>
            <w:tcW w:w="2796" w:type="dxa"/>
            <w:tcBorders>
              <w:top w:val="single" w:sz="4" w:space="0" w:color="000000"/>
              <w:left w:val="single" w:sz="4" w:space="0" w:color="000000"/>
              <w:bottom w:val="single" w:sz="4" w:space="0" w:color="000000"/>
              <w:right w:val="single" w:sz="4" w:space="0" w:color="000000"/>
            </w:tcBorders>
            <w:hideMark/>
          </w:tcPr>
          <w:p w:rsidR="00554D6D" w:rsidRPr="00F014FB" w:rsidRDefault="00554D6D">
            <w:pPr>
              <w:jc w:val="center"/>
              <w:rPr>
                <w:rFonts w:ascii="Times New Roman" w:hAnsi="Times New Roman" w:hint="eastAsia"/>
              </w:rPr>
            </w:pPr>
            <w:r w:rsidRPr="00F014FB">
              <w:rPr>
                <w:rFonts w:ascii="Times New Roman" w:hAnsi="Times New Roman" w:hint="eastAsia"/>
              </w:rPr>
              <w:t>0</w:t>
            </w:r>
          </w:p>
        </w:tc>
      </w:tr>
    </w:tbl>
    <w:p w:rsidR="003F62AE" w:rsidRPr="003F62AE" w:rsidRDefault="003F62AE" w:rsidP="003F62AE">
      <w:pPr>
        <w:spacing w:line="360" w:lineRule="auto"/>
        <w:jc w:val="center"/>
        <w:rPr>
          <w:rFonts w:ascii="Times New Roman" w:hAnsi="Times New Roman" w:hint="eastAsia"/>
        </w:rPr>
      </w:pPr>
      <w:r w:rsidRPr="00F014FB">
        <w:rPr>
          <w:rFonts w:ascii="Times New Roman" w:hAnsi="Times New Roman" w:hint="eastAsia"/>
        </w:rPr>
        <w:t>京管泰富中债京津冀综合</w:t>
      </w:r>
      <w:r>
        <w:rPr>
          <w:rFonts w:ascii="Times New Roman" w:hAnsi="Times New Roman"/>
        </w:rPr>
        <w:t>C</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3F62AE" w:rsidRPr="00F014FB" w:rsidTr="003F62AE">
        <w:tc>
          <w:tcPr>
            <w:tcW w:w="6265" w:type="dxa"/>
            <w:tcBorders>
              <w:top w:val="single" w:sz="4" w:space="0" w:color="000000"/>
              <w:left w:val="single" w:sz="4" w:space="0" w:color="000000"/>
              <w:bottom w:val="single" w:sz="4" w:space="0" w:color="000000"/>
              <w:right w:val="single" w:sz="4" w:space="0" w:color="000000"/>
            </w:tcBorders>
            <w:hideMark/>
          </w:tcPr>
          <w:p w:rsidR="003F62AE" w:rsidRPr="00F014FB" w:rsidRDefault="003F62AE" w:rsidP="00995B8C">
            <w:pPr>
              <w:jc w:val="center"/>
              <w:rPr>
                <w:rFonts w:ascii="Times New Roman" w:hAnsi="Times New Roman" w:hint="eastAsia"/>
              </w:rPr>
            </w:pPr>
            <w:r w:rsidRPr="00F014FB">
              <w:rPr>
                <w:rFonts w:ascii="Times New Roman" w:hAnsi="Times New Roman" w:hint="eastAsia"/>
              </w:rPr>
              <w:t>持有期限</w:t>
            </w:r>
            <w:r w:rsidRPr="00F014FB">
              <w:rPr>
                <w:rFonts w:ascii="Times New Roman" w:hAnsi="Times New Roman" w:hint="eastAsia"/>
              </w:rPr>
              <w:t xml:space="preserve">(N) </w:t>
            </w:r>
          </w:p>
        </w:tc>
        <w:tc>
          <w:tcPr>
            <w:tcW w:w="2796" w:type="dxa"/>
            <w:tcBorders>
              <w:top w:val="single" w:sz="4" w:space="0" w:color="000000"/>
              <w:left w:val="single" w:sz="4" w:space="0" w:color="000000"/>
              <w:bottom w:val="single" w:sz="4" w:space="0" w:color="000000"/>
              <w:right w:val="single" w:sz="4" w:space="0" w:color="000000"/>
            </w:tcBorders>
            <w:hideMark/>
          </w:tcPr>
          <w:p w:rsidR="003F62AE" w:rsidRPr="00F014FB" w:rsidRDefault="003F62AE" w:rsidP="00995B8C">
            <w:pPr>
              <w:jc w:val="center"/>
              <w:rPr>
                <w:rFonts w:ascii="Times New Roman" w:hAnsi="Times New Roman" w:hint="eastAsia"/>
              </w:rPr>
            </w:pPr>
            <w:r w:rsidRPr="00F014FB">
              <w:rPr>
                <w:rFonts w:ascii="Times New Roman" w:hAnsi="Times New Roman" w:hint="eastAsia"/>
              </w:rPr>
              <w:t>赎回费率</w:t>
            </w:r>
            <w:r w:rsidRPr="00F014FB">
              <w:rPr>
                <w:rFonts w:ascii="Times New Roman" w:hAnsi="Times New Roman" w:hint="eastAsia"/>
              </w:rPr>
              <w:t xml:space="preserve"> </w:t>
            </w:r>
          </w:p>
        </w:tc>
      </w:tr>
      <w:tr w:rsidR="003F62AE" w:rsidRPr="00F014FB" w:rsidTr="003F62AE">
        <w:tc>
          <w:tcPr>
            <w:tcW w:w="6265" w:type="dxa"/>
            <w:tcBorders>
              <w:top w:val="single" w:sz="4" w:space="0" w:color="000000"/>
              <w:left w:val="single" w:sz="4" w:space="0" w:color="000000"/>
              <w:bottom w:val="single" w:sz="4" w:space="0" w:color="000000"/>
              <w:right w:val="single" w:sz="4" w:space="0" w:color="000000"/>
            </w:tcBorders>
            <w:hideMark/>
          </w:tcPr>
          <w:p w:rsidR="003F62AE" w:rsidRPr="00F014FB" w:rsidRDefault="003F62AE" w:rsidP="00995B8C">
            <w:pPr>
              <w:jc w:val="center"/>
              <w:rPr>
                <w:rFonts w:ascii="Times New Roman" w:hAnsi="Times New Roman" w:hint="eastAsia"/>
              </w:rPr>
            </w:pPr>
            <w:r w:rsidRPr="00F014FB">
              <w:rPr>
                <w:rFonts w:ascii="Times New Roman" w:hAnsi="Times New Roman" w:hint="eastAsia"/>
              </w:rPr>
              <w:t>N</w:t>
            </w:r>
            <w:r w:rsidRPr="00F014FB">
              <w:rPr>
                <w:rFonts w:ascii="Times New Roman" w:hAnsi="Times New Roman" w:hint="eastAsia"/>
              </w:rPr>
              <w:t>＜</w:t>
            </w:r>
            <w:r w:rsidRPr="00F014FB">
              <w:rPr>
                <w:rFonts w:ascii="Times New Roman" w:hAnsi="Times New Roman" w:hint="eastAsia"/>
              </w:rPr>
              <w:t>7</w:t>
            </w:r>
            <w:r w:rsidRPr="00F014FB">
              <w:rPr>
                <w:rFonts w:ascii="Times New Roman" w:hAnsi="Times New Roman" w:hint="eastAsia"/>
              </w:rPr>
              <w:t>天</w:t>
            </w:r>
          </w:p>
        </w:tc>
        <w:tc>
          <w:tcPr>
            <w:tcW w:w="2796" w:type="dxa"/>
            <w:tcBorders>
              <w:top w:val="single" w:sz="4" w:space="0" w:color="000000"/>
              <w:left w:val="single" w:sz="4" w:space="0" w:color="000000"/>
              <w:bottom w:val="single" w:sz="4" w:space="0" w:color="000000"/>
              <w:right w:val="single" w:sz="4" w:space="0" w:color="000000"/>
            </w:tcBorders>
            <w:hideMark/>
          </w:tcPr>
          <w:p w:rsidR="003F62AE" w:rsidRPr="00F014FB" w:rsidRDefault="003F62AE" w:rsidP="00995B8C">
            <w:pPr>
              <w:jc w:val="center"/>
              <w:rPr>
                <w:rFonts w:ascii="Times New Roman" w:hAnsi="Times New Roman" w:hint="eastAsia"/>
              </w:rPr>
            </w:pPr>
            <w:r w:rsidRPr="00F014FB">
              <w:rPr>
                <w:rFonts w:ascii="Times New Roman" w:hAnsi="Times New Roman" w:hint="eastAsia"/>
              </w:rPr>
              <w:t>1.5%</w:t>
            </w:r>
          </w:p>
        </w:tc>
      </w:tr>
      <w:tr w:rsidR="003F62AE" w:rsidRPr="00F014FB" w:rsidTr="003F62AE">
        <w:tc>
          <w:tcPr>
            <w:tcW w:w="6265" w:type="dxa"/>
            <w:tcBorders>
              <w:top w:val="single" w:sz="4" w:space="0" w:color="000000"/>
              <w:left w:val="single" w:sz="4" w:space="0" w:color="000000"/>
              <w:bottom w:val="single" w:sz="4" w:space="0" w:color="000000"/>
              <w:right w:val="single" w:sz="4" w:space="0" w:color="000000"/>
            </w:tcBorders>
            <w:hideMark/>
          </w:tcPr>
          <w:p w:rsidR="003F62AE" w:rsidRPr="00F014FB" w:rsidRDefault="003F62AE" w:rsidP="00995B8C">
            <w:pPr>
              <w:jc w:val="center"/>
              <w:rPr>
                <w:rFonts w:ascii="Times New Roman" w:hAnsi="Times New Roman" w:hint="eastAsia"/>
              </w:rPr>
            </w:pPr>
            <w:r w:rsidRPr="00F014FB">
              <w:rPr>
                <w:rFonts w:ascii="Times New Roman" w:hAnsi="Times New Roman" w:hint="eastAsia"/>
              </w:rPr>
              <w:t>N</w:t>
            </w:r>
            <w:r w:rsidRPr="00F014FB">
              <w:rPr>
                <w:rFonts w:ascii="Times New Roman" w:hAnsi="Times New Roman" w:hint="eastAsia"/>
              </w:rPr>
              <w:t>≥</w:t>
            </w:r>
            <w:r>
              <w:rPr>
                <w:rFonts w:ascii="Times New Roman" w:hAnsi="Times New Roman"/>
              </w:rPr>
              <w:t>7</w:t>
            </w:r>
            <w:r w:rsidRPr="00F014FB">
              <w:rPr>
                <w:rFonts w:ascii="Times New Roman" w:hAnsi="Times New Roman" w:hint="eastAsia"/>
              </w:rPr>
              <w:t>天</w:t>
            </w:r>
          </w:p>
        </w:tc>
        <w:tc>
          <w:tcPr>
            <w:tcW w:w="2796" w:type="dxa"/>
            <w:tcBorders>
              <w:top w:val="single" w:sz="4" w:space="0" w:color="000000"/>
              <w:left w:val="single" w:sz="4" w:space="0" w:color="000000"/>
              <w:bottom w:val="single" w:sz="4" w:space="0" w:color="000000"/>
              <w:right w:val="single" w:sz="4" w:space="0" w:color="000000"/>
            </w:tcBorders>
            <w:hideMark/>
          </w:tcPr>
          <w:p w:rsidR="003F62AE" w:rsidRPr="00F014FB" w:rsidRDefault="003F62AE" w:rsidP="00995B8C">
            <w:pPr>
              <w:jc w:val="center"/>
              <w:rPr>
                <w:rFonts w:ascii="Times New Roman" w:hAnsi="Times New Roman" w:hint="eastAsia"/>
              </w:rPr>
            </w:pPr>
            <w:r w:rsidRPr="00F014FB">
              <w:rPr>
                <w:rFonts w:ascii="Times New Roman" w:hAnsi="Times New Roman" w:hint="eastAsia"/>
              </w:rPr>
              <w:t>0</w:t>
            </w:r>
          </w:p>
        </w:tc>
      </w:tr>
    </w:tbl>
    <w:p w:rsidR="00554D6D" w:rsidRPr="00F014FB" w:rsidRDefault="00554D6D">
      <w:pPr>
        <w:spacing w:line="360" w:lineRule="auto"/>
        <w:jc w:val="left"/>
        <w:rPr>
          <w:rFonts w:ascii="Times New Roman" w:hAnsi="Times New Roman" w:hint="eastAsia"/>
        </w:rPr>
      </w:pPr>
      <w:r w:rsidRPr="00F014FB">
        <w:rPr>
          <w:rFonts w:ascii="Times New Roman" w:hAnsi="Times New Roman" w:hint="eastAsia"/>
          <w:szCs w:val="21"/>
        </w:rPr>
        <w:t>注：</w:t>
      </w:r>
      <w:r w:rsidR="00D454EC" w:rsidRPr="00D454EC">
        <w:rPr>
          <w:rFonts w:ascii="Times New Roman" w:hAnsi="Times New Roman" w:hint="eastAsia"/>
          <w:szCs w:val="21"/>
        </w:rPr>
        <w:t>对</w:t>
      </w:r>
      <w:r w:rsidR="00301897" w:rsidRPr="00301897">
        <w:rPr>
          <w:rFonts w:ascii="Times New Roman" w:hAnsi="Times New Roman" w:hint="eastAsia"/>
          <w:szCs w:val="21"/>
        </w:rPr>
        <w:t>赎回基金份额的基金份额持有人</w:t>
      </w:r>
      <w:r w:rsidR="00D454EC" w:rsidRPr="00D454EC">
        <w:rPr>
          <w:rFonts w:ascii="Times New Roman" w:hAnsi="Times New Roman" w:hint="eastAsia"/>
          <w:szCs w:val="21"/>
        </w:rPr>
        <w:t>收取的赎回费，将全额计入基金财产</w:t>
      </w:r>
      <w:r w:rsidRPr="00F014FB">
        <w:rPr>
          <w:rFonts w:ascii="Times New Roman" w:hAnsi="Times New Roman" w:hint="eastAsia"/>
          <w:szCs w:val="21"/>
        </w:rPr>
        <w:t>。</w:t>
      </w:r>
    </w:p>
    <w:p w:rsidR="00554D6D" w:rsidRPr="00F014FB" w:rsidRDefault="00554D6D">
      <w:pPr>
        <w:pStyle w:val="XBRLTitle2"/>
        <w:spacing w:before="156" w:line="360" w:lineRule="auto"/>
        <w:rPr>
          <w:rFonts w:ascii="Times New Roman" w:hAnsi="Times New Roman" w:hint="eastAsia"/>
        </w:rPr>
      </w:pPr>
      <w:bookmarkStart w:id="108" w:name="m403"/>
      <w:bookmarkStart w:id="109" w:name="_Toc34841037"/>
      <w:bookmarkStart w:id="110" w:name="_Toc17898192"/>
      <w:bookmarkStart w:id="111" w:name="_Toc17897946"/>
      <w:bookmarkStart w:id="112" w:name="_Toc481075061"/>
      <w:bookmarkStart w:id="113" w:name="_Toc490050014"/>
      <w:bookmarkStart w:id="114" w:name="_Toc512519493"/>
      <w:bookmarkStart w:id="115" w:name="_Toc513295855"/>
      <w:bookmarkStart w:id="116" w:name="_Toc513295905"/>
      <w:bookmarkStart w:id="117" w:name="_Toc34758528"/>
      <w:bookmarkStart w:id="118" w:name="m405_01_2550"/>
      <w:bookmarkEnd w:id="108"/>
      <w:r w:rsidRPr="00F014FB">
        <w:rPr>
          <w:rFonts w:ascii="Times New Roman" w:hAnsi="Times New Roman" w:hint="eastAsia"/>
        </w:rPr>
        <w:t>其他与赎回相关的事项</w:t>
      </w:r>
      <w:bookmarkEnd w:id="109"/>
      <w:bookmarkEnd w:id="110"/>
      <w:bookmarkEnd w:id="111"/>
      <w:bookmarkEnd w:id="112"/>
      <w:bookmarkEnd w:id="113"/>
      <w:bookmarkEnd w:id="114"/>
      <w:bookmarkEnd w:id="115"/>
      <w:bookmarkEnd w:id="116"/>
      <w:bookmarkEnd w:id="117"/>
      <w:r w:rsidRPr="00F014FB">
        <w:rPr>
          <w:rFonts w:ascii="Times New Roman" w:hAnsi="Times New Roman" w:hint="eastAsia"/>
        </w:rPr>
        <w:t xml:space="preserve"> </w:t>
      </w:r>
    </w:p>
    <w:p w:rsidR="00D454EC" w:rsidRPr="00F014FB" w:rsidRDefault="00554D6D">
      <w:pPr>
        <w:spacing w:line="360" w:lineRule="auto"/>
        <w:ind w:firstLineChars="200" w:firstLine="420"/>
        <w:rPr>
          <w:rFonts w:ascii="Times New Roman" w:hAnsi="Times New Roman" w:hint="eastAsia"/>
        </w:rPr>
      </w:pP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）基金份额持有人</w:t>
      </w:r>
      <w:r w:rsidR="00D454EC">
        <w:rPr>
          <w:rFonts w:ascii="Times New Roman" w:hAnsi="Times New Roman" w:hint="eastAsia"/>
        </w:rPr>
        <w:t>提</w:t>
      </w:r>
      <w:r w:rsidRPr="00F014FB">
        <w:rPr>
          <w:rFonts w:ascii="Times New Roman" w:hAnsi="Times New Roman" w:hint="eastAsia"/>
          <w:lang/>
        </w:rPr>
        <w:t>交赎回申请，赎回成立；基金份额登记机构确认赎回时，赎回生效。</w:t>
      </w:r>
      <w:r w:rsidRPr="00F014FB">
        <w:rPr>
          <w:rFonts w:ascii="Times New Roman" w:hAnsi="Times New Roman" w:hint="eastAsia"/>
          <w:lang/>
        </w:rPr>
        <w:br/>
      </w:r>
      <w:r w:rsidRPr="00F014FB">
        <w:rPr>
          <w:rFonts w:ascii="Times New Roman" w:hAnsi="Times New Roman" w:hint="eastAsia"/>
          <w:lang/>
        </w:rPr>
        <w:t xml:space="preserve">　　</w:t>
      </w:r>
      <w:r w:rsidR="00D454EC" w:rsidRPr="00F014FB">
        <w:rPr>
          <w:rFonts w:ascii="Times New Roman" w:hAnsi="Times New Roman" w:hint="eastAsia"/>
          <w:lang/>
        </w:rPr>
        <w:t>（</w:t>
      </w:r>
      <w:r w:rsidR="00D454EC">
        <w:rPr>
          <w:rFonts w:ascii="Times New Roman" w:hAnsi="Times New Roman"/>
          <w:lang/>
        </w:rPr>
        <w:t>2</w:t>
      </w:r>
      <w:r w:rsidR="00D454EC" w:rsidRPr="00F014FB">
        <w:rPr>
          <w:rFonts w:ascii="Times New Roman" w:hAnsi="Times New Roman" w:hint="eastAsia"/>
          <w:lang/>
        </w:rPr>
        <w:t>）</w:t>
      </w:r>
      <w:r w:rsidR="00D454EC" w:rsidRPr="0073472C">
        <w:rPr>
          <w:rFonts w:ascii="Times New Roman" w:hAnsi="Times New Roman" w:hint="eastAsia"/>
          <w:lang/>
        </w:rPr>
        <w:t>基金管理人可以根据《基金合同》的约定在不违反法律法规的范围内、且对基金份额持有人无实质不利影响的前提下调整费率或收费方式，并最迟应于新的费率或收费方式实施日前依照《</w:t>
      </w:r>
      <w:r w:rsidR="00D454EC" w:rsidRPr="00F014FB">
        <w:rPr>
          <w:rFonts w:ascii="Times New Roman" w:hAnsi="Times New Roman" w:hint="eastAsia"/>
          <w:lang/>
        </w:rPr>
        <w:t>公开募集证券投资基金信息披露管理办法</w:t>
      </w:r>
      <w:r w:rsidR="00D454EC" w:rsidRPr="0073472C">
        <w:rPr>
          <w:rFonts w:ascii="Times New Roman" w:hAnsi="Times New Roman" w:hint="eastAsia"/>
          <w:lang/>
        </w:rPr>
        <w:t>》的有关规定在规定媒介上公告。</w:t>
      </w:r>
      <w:r w:rsidR="00D454EC" w:rsidRPr="00F014FB">
        <w:rPr>
          <w:rFonts w:ascii="Times New Roman" w:hAnsi="Times New Roman" w:hint="eastAsia"/>
          <w:lang/>
        </w:rPr>
        <w:br/>
      </w:r>
      <w:r w:rsidR="00D454EC" w:rsidRPr="00F014FB">
        <w:rPr>
          <w:rFonts w:ascii="Times New Roman" w:hAnsi="Times New Roman" w:hint="eastAsia"/>
          <w:lang/>
        </w:rPr>
        <w:t xml:space="preserve">　　（</w:t>
      </w:r>
      <w:r w:rsidR="00D454EC">
        <w:rPr>
          <w:rFonts w:ascii="Times New Roman" w:hAnsi="Times New Roman"/>
          <w:lang/>
        </w:rPr>
        <w:t>3</w:t>
      </w:r>
      <w:r w:rsidR="00D454EC" w:rsidRPr="00F014FB">
        <w:rPr>
          <w:rFonts w:ascii="Times New Roman" w:hAnsi="Times New Roman" w:hint="eastAsia"/>
          <w:lang/>
        </w:rPr>
        <w:t>）</w:t>
      </w:r>
      <w:r w:rsidR="00D454EC" w:rsidRPr="005949C8">
        <w:rPr>
          <w:rFonts w:ascii="Times New Roman" w:hAnsi="Times New Roman" w:hint="eastAsia"/>
          <w:lang/>
        </w:rPr>
        <w:t>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按照法律法规规定和基金合同约定适当调低本基金的赎回费率，并进行公告</w:t>
      </w:r>
      <w:r w:rsidR="00D454EC">
        <w:rPr>
          <w:rFonts w:ascii="Times New Roman" w:hAnsi="Times New Roman" w:hint="eastAsia"/>
        </w:rPr>
        <w:t>。</w:t>
      </w:r>
      <w:r w:rsidR="00D454EC" w:rsidRPr="00F014FB">
        <w:rPr>
          <w:rFonts w:ascii="Times New Roman" w:hAnsi="Times New Roman" w:hint="eastAsia"/>
          <w:lang/>
        </w:rPr>
        <w:br/>
      </w:r>
      <w:r w:rsidR="00D454EC" w:rsidRPr="00F014FB">
        <w:rPr>
          <w:rFonts w:ascii="Times New Roman" w:hAnsi="Times New Roman" w:hint="eastAsia"/>
          <w:lang/>
        </w:rPr>
        <w:t xml:space="preserve">　　（</w:t>
      </w:r>
      <w:r w:rsidR="00D454EC">
        <w:rPr>
          <w:rFonts w:ascii="Times New Roman" w:hAnsi="Times New Roman"/>
          <w:lang/>
        </w:rPr>
        <w:t>4</w:t>
      </w:r>
      <w:r w:rsidR="00D454EC" w:rsidRPr="00F014FB">
        <w:rPr>
          <w:rFonts w:ascii="Times New Roman" w:hAnsi="Times New Roman" w:hint="eastAsia"/>
          <w:lang/>
        </w:rPr>
        <w:t>）</w:t>
      </w:r>
      <w:r w:rsidR="00D454EC" w:rsidRPr="00AA3215">
        <w:rPr>
          <w:rFonts w:ascii="Times New Roman" w:hAnsi="Times New Roman" w:hint="eastAsia"/>
          <w:lang/>
        </w:rPr>
        <w:t>当本基金发生大额赎回情形时，基金管理人可以采用摆动定价机制，以确保基金估值的公平性。具体处理原则与操作规范遵循相关法律法规以及监管部门、自律规则的规定。</w:t>
      </w:r>
    </w:p>
    <w:p w:rsidR="00554D6D" w:rsidRPr="00F014FB" w:rsidRDefault="00554D6D">
      <w:pPr>
        <w:pStyle w:val="XBRLTitle1"/>
        <w:spacing w:before="156" w:line="360" w:lineRule="auto"/>
        <w:divId w:val="830214251"/>
        <w:rPr>
          <w:rFonts w:ascii="Times New Roman" w:hAnsi="Times New Roman" w:hint="eastAsia"/>
        </w:rPr>
      </w:pPr>
      <w:bookmarkStart w:id="119" w:name="_Toc34758529"/>
      <w:bookmarkStart w:id="120" w:name="_Toc513295908"/>
      <w:bookmarkStart w:id="121" w:name="_Toc513295858"/>
      <w:bookmarkStart w:id="122" w:name="_Toc490050017"/>
      <w:bookmarkStart w:id="123" w:name="_Toc438646466"/>
      <w:bookmarkStart w:id="124" w:name="_Toc481075064"/>
      <w:bookmarkStart w:id="125" w:name="_Toc512519496"/>
      <w:bookmarkStart w:id="126" w:name="_Toc17897949"/>
      <w:bookmarkStart w:id="127" w:name="_Toc17898195"/>
      <w:bookmarkStart w:id="128" w:name="_Toc34841038"/>
      <w:bookmarkEnd w:id="118"/>
      <w:r w:rsidRPr="00F014FB">
        <w:rPr>
          <w:rFonts w:ascii="Times New Roman" w:hAnsi="Times New Roman" w:hint="eastAsia"/>
        </w:rPr>
        <w:t>日常转换业务</w:t>
      </w:r>
      <w:bookmarkEnd w:id="119"/>
      <w:bookmarkEnd w:id="120"/>
      <w:bookmarkEnd w:id="121"/>
      <w:bookmarkEnd w:id="122"/>
      <w:bookmarkEnd w:id="123"/>
      <w:bookmarkEnd w:id="124"/>
      <w:bookmarkEnd w:id="125"/>
      <w:bookmarkEnd w:id="126"/>
      <w:bookmarkEnd w:id="127"/>
      <w:bookmarkEnd w:id="128"/>
      <w:r w:rsidRPr="00F014FB">
        <w:rPr>
          <w:rFonts w:ascii="Times New Roman" w:hAnsi="Times New Roman" w:hint="eastAsia"/>
        </w:rPr>
        <w:t xml:space="preserve"> </w:t>
      </w:r>
    </w:p>
    <w:p w:rsidR="00554D6D" w:rsidRPr="00F014FB" w:rsidRDefault="00554D6D">
      <w:pPr>
        <w:pStyle w:val="XBRLTitle2"/>
        <w:spacing w:before="156" w:line="360" w:lineRule="auto"/>
        <w:divId w:val="2069718190"/>
        <w:rPr>
          <w:rFonts w:ascii="Times New Roman" w:hAnsi="Times New Roman" w:hint="eastAsia"/>
        </w:rPr>
      </w:pPr>
      <w:bookmarkStart w:id="129" w:name="_Toc34758530"/>
      <w:bookmarkStart w:id="130" w:name="_Toc513295909"/>
      <w:bookmarkStart w:id="131" w:name="_Toc513295859"/>
      <w:bookmarkStart w:id="132" w:name="_Toc512519497"/>
      <w:bookmarkStart w:id="133" w:name="_Toc490050018"/>
      <w:bookmarkStart w:id="134" w:name="_Toc438646467"/>
      <w:bookmarkStart w:id="135" w:name="_Toc481075065"/>
      <w:bookmarkStart w:id="136" w:name="_Toc17897950"/>
      <w:bookmarkStart w:id="137" w:name="_Toc17898196"/>
      <w:bookmarkStart w:id="138" w:name="_Toc34841039"/>
      <w:bookmarkStart w:id="139" w:name="m501"/>
      <w:r w:rsidRPr="00F014FB">
        <w:rPr>
          <w:rFonts w:ascii="Times New Roman" w:hAnsi="Times New Roman" w:hint="eastAsia"/>
        </w:rPr>
        <w:t>转换费率</w:t>
      </w:r>
      <w:bookmarkEnd w:id="129"/>
      <w:bookmarkEnd w:id="130"/>
      <w:bookmarkEnd w:id="131"/>
      <w:bookmarkEnd w:id="132"/>
      <w:bookmarkEnd w:id="133"/>
      <w:bookmarkEnd w:id="134"/>
      <w:bookmarkEnd w:id="135"/>
      <w:bookmarkEnd w:id="136"/>
      <w:bookmarkEnd w:id="137"/>
      <w:bookmarkEnd w:id="138"/>
      <w:r w:rsidRPr="00F014FB">
        <w:rPr>
          <w:rFonts w:ascii="Times New Roman" w:hAnsi="Times New Roman" w:hint="eastAsia"/>
        </w:rPr>
        <w:t xml:space="preserve"> </w:t>
      </w:r>
    </w:p>
    <w:p w:rsidR="00554D6D" w:rsidRPr="00F014FB" w:rsidRDefault="00554D6D">
      <w:pPr>
        <w:spacing w:line="360" w:lineRule="auto"/>
        <w:ind w:firstLineChars="200" w:firstLine="420"/>
        <w:divId w:val="2069718190"/>
        <w:rPr>
          <w:rFonts w:ascii="Times New Roman" w:hAnsi="Times New Roman" w:hint="eastAsia"/>
        </w:rPr>
      </w:pP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）基金间的转换业务需要收取一定的转换费用。基金转换费用由转出基金赎回费用及基金申购补差费用构成。</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2</w:t>
      </w:r>
      <w:r w:rsidRPr="00F014FB">
        <w:rPr>
          <w:rFonts w:ascii="Times New Roman" w:hAnsi="Times New Roman" w:hint="eastAsia"/>
          <w:lang/>
        </w:rPr>
        <w:t>）转出基金时，如涉及的转出基金有赎回费用，收取该基金的赎回费用。收取的赎回费归入基金财产的比例不得低于法律法规、中国证监会规定的比例下限以及该基金基金合同的相关约定。</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3</w:t>
      </w:r>
      <w:r w:rsidRPr="00F014FB">
        <w:rPr>
          <w:rFonts w:ascii="Times New Roman" w:hAnsi="Times New Roman" w:hint="eastAsia"/>
          <w:lang/>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4</w:t>
      </w:r>
      <w:r w:rsidRPr="00F014FB">
        <w:rPr>
          <w:rFonts w:ascii="Times New Roman" w:hAnsi="Times New Roman" w:hint="eastAsia"/>
          <w:lang/>
        </w:rPr>
        <w:t>）基金转换费用的计算公式</w:t>
      </w:r>
      <w:r w:rsidRPr="00F014FB">
        <w:rPr>
          <w:rFonts w:ascii="Times New Roman" w:hAnsi="Times New Roman" w:hint="eastAsia"/>
          <w:lang/>
        </w:rPr>
        <w:br/>
      </w:r>
      <w:r w:rsidRPr="00F014FB">
        <w:rPr>
          <w:rFonts w:ascii="Times New Roman" w:hAnsi="Times New Roman" w:hint="eastAsia"/>
          <w:lang/>
        </w:rPr>
        <w:t xml:space="preserve">　　基金转换采取未知价法，以申请当日基金份额净值为基础计算。计算公式如下：</w:t>
      </w:r>
      <w:r w:rsidRPr="00F014FB">
        <w:rPr>
          <w:rFonts w:ascii="Times New Roman" w:hAnsi="Times New Roman" w:hint="eastAsia"/>
          <w:lang/>
        </w:rPr>
        <w:br/>
      </w:r>
      <w:r w:rsidRPr="00F014FB">
        <w:rPr>
          <w:rFonts w:ascii="Times New Roman" w:hAnsi="Times New Roman" w:hint="eastAsia"/>
          <w:lang/>
        </w:rPr>
        <w:t xml:space="preserve">　　转出金额＝转出份额×转出基金当日基金份额净值</w:t>
      </w:r>
      <w:r w:rsidRPr="00F014FB">
        <w:rPr>
          <w:rFonts w:ascii="Times New Roman" w:hAnsi="Times New Roman" w:hint="eastAsia"/>
          <w:lang/>
        </w:rPr>
        <w:br/>
      </w:r>
      <w:r w:rsidRPr="00F014FB">
        <w:rPr>
          <w:rFonts w:ascii="Times New Roman" w:hAnsi="Times New Roman" w:hint="eastAsia"/>
          <w:lang/>
        </w:rPr>
        <w:t xml:space="preserve">　　转出基金赎回费用＝转出金额×转出基金赎回费率</w:t>
      </w:r>
      <w:r w:rsidRPr="00F014FB">
        <w:rPr>
          <w:rFonts w:ascii="Times New Roman" w:hAnsi="Times New Roman" w:hint="eastAsia"/>
          <w:lang/>
        </w:rPr>
        <w:br/>
      </w:r>
      <w:r w:rsidRPr="00F014FB">
        <w:rPr>
          <w:rFonts w:ascii="Times New Roman" w:hAnsi="Times New Roman" w:hint="eastAsia"/>
          <w:lang/>
        </w:rPr>
        <w:t xml:space="preserve">　　补差费＝（转出金额－转出基金赎回费用）</w:t>
      </w:r>
      <w:r w:rsidRPr="00F014FB">
        <w:rPr>
          <w:rFonts w:ascii="Times New Roman" w:hAnsi="Times New Roman" w:hint="eastAsia"/>
          <w:lang/>
        </w:rPr>
        <w:t>/</w:t>
      </w: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＋申购补差费率）×申购补差费率</w:t>
      </w:r>
      <w:r w:rsidRPr="00F014FB">
        <w:rPr>
          <w:rFonts w:ascii="Times New Roman" w:hAnsi="Times New Roman" w:hint="eastAsia"/>
          <w:lang/>
        </w:rPr>
        <w:br/>
      </w:r>
      <w:r w:rsidRPr="00F014FB">
        <w:rPr>
          <w:rFonts w:ascii="Times New Roman" w:hAnsi="Times New Roman" w:hint="eastAsia"/>
          <w:lang/>
        </w:rPr>
        <w:t xml:space="preserve">　　转换费用＝转出基金赎回费用＋补差费</w:t>
      </w:r>
      <w:r w:rsidRPr="00F014FB">
        <w:rPr>
          <w:rFonts w:ascii="Times New Roman" w:hAnsi="Times New Roman" w:hint="eastAsia"/>
          <w:lang/>
        </w:rPr>
        <w:br/>
      </w:r>
      <w:r w:rsidRPr="00F014FB">
        <w:rPr>
          <w:rFonts w:ascii="Times New Roman" w:hAnsi="Times New Roman" w:hint="eastAsia"/>
          <w:lang/>
        </w:rPr>
        <w:t xml:space="preserve">　　转入金额＝转出金额－转换费用</w:t>
      </w:r>
      <w:r w:rsidRPr="00F014FB">
        <w:rPr>
          <w:rFonts w:ascii="Times New Roman" w:hAnsi="Times New Roman" w:hint="eastAsia"/>
          <w:lang/>
        </w:rPr>
        <w:br/>
      </w:r>
      <w:r w:rsidRPr="00F014FB">
        <w:rPr>
          <w:rFonts w:ascii="Times New Roman" w:hAnsi="Times New Roman" w:hint="eastAsia"/>
          <w:lang/>
        </w:rPr>
        <w:t xml:space="preserve">　　转入份额＝转入金额</w:t>
      </w:r>
      <w:r w:rsidRPr="00F014FB">
        <w:rPr>
          <w:rFonts w:ascii="Times New Roman" w:hAnsi="Times New Roman" w:hint="eastAsia"/>
          <w:lang/>
        </w:rPr>
        <w:t>/</w:t>
      </w:r>
      <w:r w:rsidRPr="00F014FB">
        <w:rPr>
          <w:rFonts w:ascii="Times New Roman" w:hAnsi="Times New Roman" w:hint="eastAsia"/>
          <w:lang/>
        </w:rPr>
        <w:t>转入基金当日基金份额净值</w:t>
      </w:r>
      <w:r w:rsidRPr="00F014FB">
        <w:rPr>
          <w:rFonts w:ascii="Times New Roman" w:hAnsi="Times New Roman" w:hint="eastAsia"/>
          <w:lang/>
        </w:rPr>
        <w:br/>
      </w:r>
      <w:r w:rsidRPr="00F014FB">
        <w:rPr>
          <w:rFonts w:ascii="Times New Roman" w:hAnsi="Times New Roman" w:hint="eastAsia"/>
          <w:lang/>
        </w:rPr>
        <w:t xml:space="preserve">　　上述基金转换业务涉及基金份额、金额的计算结果保留位数依照各基金招募说明书及其更新的约定。</w:t>
      </w:r>
    </w:p>
    <w:p w:rsidR="00554D6D" w:rsidRPr="00F014FB" w:rsidRDefault="00554D6D">
      <w:pPr>
        <w:pStyle w:val="XBRLTitle2"/>
        <w:spacing w:before="156" w:line="360" w:lineRule="auto"/>
        <w:divId w:val="498539400"/>
        <w:rPr>
          <w:rFonts w:ascii="Times New Roman" w:hAnsi="Times New Roman" w:hint="eastAsia"/>
        </w:rPr>
      </w:pPr>
      <w:bookmarkStart w:id="140" w:name="m502"/>
      <w:bookmarkStart w:id="141" w:name="_Toc438646470"/>
      <w:bookmarkStart w:id="142" w:name="m504"/>
      <w:bookmarkStart w:id="143" w:name="_Toc34758531"/>
      <w:bookmarkStart w:id="144" w:name="_Toc513295913"/>
      <w:bookmarkStart w:id="145" w:name="_Toc513295861"/>
      <w:bookmarkStart w:id="146" w:name="_Toc512519501"/>
      <w:bookmarkStart w:id="147" w:name="_Toc490050022"/>
      <w:bookmarkStart w:id="148" w:name="_Toc481075069"/>
      <w:bookmarkStart w:id="149" w:name="_Toc17897952"/>
      <w:bookmarkStart w:id="150" w:name="_Toc17898200"/>
      <w:bookmarkStart w:id="151" w:name="_Toc34841040"/>
      <w:bookmarkEnd w:id="139"/>
      <w:r w:rsidRPr="00F014FB">
        <w:rPr>
          <w:rFonts w:ascii="Times New Roman" w:hAnsi="Times New Roman" w:hint="eastAsia"/>
        </w:rPr>
        <w:t>其他与转换相关的事项</w:t>
      </w:r>
      <w:bookmarkEnd w:id="140"/>
      <w:bookmarkEnd w:id="141"/>
      <w:bookmarkEnd w:id="142"/>
      <w:bookmarkEnd w:id="143"/>
      <w:bookmarkEnd w:id="144"/>
      <w:bookmarkEnd w:id="145"/>
      <w:bookmarkEnd w:id="146"/>
      <w:bookmarkEnd w:id="147"/>
      <w:bookmarkEnd w:id="148"/>
      <w:bookmarkEnd w:id="149"/>
      <w:bookmarkEnd w:id="150"/>
      <w:bookmarkEnd w:id="151"/>
      <w:r w:rsidRPr="00F014FB">
        <w:rPr>
          <w:rFonts w:ascii="Times New Roman" w:hAnsi="Times New Roman" w:hint="eastAsia"/>
        </w:rPr>
        <w:t xml:space="preserve"> </w:t>
      </w:r>
    </w:p>
    <w:p w:rsidR="00554D6D" w:rsidRPr="00F014FB" w:rsidRDefault="00554D6D" w:rsidP="000D4CE0">
      <w:pPr>
        <w:spacing w:line="360" w:lineRule="auto"/>
        <w:ind w:firstLineChars="200" w:firstLine="420"/>
        <w:divId w:val="498539400"/>
        <w:rPr>
          <w:rFonts w:ascii="Times New Roman" w:hAnsi="Times New Roman" w:hint="eastAsia"/>
        </w:rPr>
      </w:pPr>
      <w:r w:rsidRPr="00F014FB">
        <w:rPr>
          <w:rFonts w:ascii="Times New Roman" w:hAnsi="Times New Roman" w:hint="eastAsia"/>
          <w:kern w:val="0"/>
          <w:szCs w:val="21"/>
          <w:lang/>
        </w:rPr>
        <w:t>（</w:t>
      </w:r>
      <w:r w:rsidRPr="00F014FB">
        <w:rPr>
          <w:rFonts w:ascii="Times New Roman" w:hAnsi="Times New Roman" w:hint="eastAsia"/>
          <w:kern w:val="0"/>
          <w:szCs w:val="21"/>
          <w:lang/>
        </w:rPr>
        <w:t>1</w:t>
      </w:r>
      <w:r w:rsidRPr="00F014FB">
        <w:rPr>
          <w:rFonts w:ascii="Times New Roman" w:hAnsi="Times New Roman" w:hint="eastAsia"/>
          <w:kern w:val="0"/>
          <w:szCs w:val="21"/>
          <w:lang/>
        </w:rPr>
        <w:t>）转换业务适用的基金范围：本基金可与本公司旗下已开通基金转换业务的基金之间进行相互转换，但同一基金不同类别的基金份额间不开放相互转换业务。</w:t>
      </w:r>
      <w:r w:rsidR="00301897">
        <w:rPr>
          <w:rFonts w:ascii="Times New Roman" w:hAnsi="Times New Roman" w:hint="eastAsia"/>
          <w:kern w:val="0"/>
          <w:szCs w:val="21"/>
        </w:rPr>
        <w:t>本基金暂不接受个人投资者转换转入申请，</w:t>
      </w:r>
      <w:r w:rsidR="00301897" w:rsidRPr="00301897">
        <w:rPr>
          <w:rFonts w:ascii="Times New Roman" w:hAnsi="Times New Roman" w:hint="eastAsia"/>
          <w:kern w:val="0"/>
          <w:szCs w:val="21"/>
        </w:rPr>
        <w:t>如未来本基金开放个人投资者</w:t>
      </w:r>
      <w:r w:rsidR="00301897">
        <w:rPr>
          <w:rFonts w:ascii="Times New Roman" w:hAnsi="Times New Roman" w:hint="eastAsia"/>
          <w:kern w:val="0"/>
          <w:szCs w:val="21"/>
        </w:rPr>
        <w:t>转换业务</w:t>
      </w:r>
      <w:r w:rsidR="00301897" w:rsidRPr="00301897">
        <w:rPr>
          <w:rFonts w:ascii="Times New Roman" w:hAnsi="Times New Roman" w:hint="eastAsia"/>
          <w:kern w:val="0"/>
          <w:szCs w:val="21"/>
        </w:rPr>
        <w:t>，基金管理人将另行公告。</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2</w:t>
      </w:r>
      <w:r w:rsidRPr="00F014FB">
        <w:rPr>
          <w:rFonts w:ascii="Times New Roman" w:hAnsi="Times New Roman" w:hint="eastAsia"/>
          <w:kern w:val="0"/>
          <w:szCs w:val="21"/>
          <w:lang/>
        </w:rPr>
        <w:t>）基金转换只能在同一销售机构进行。转换的两只基金必须都是该销售机构代理的由本公司管理并作为注册登记机构注册登记的基金。</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3</w:t>
      </w:r>
      <w:r w:rsidRPr="00F014FB">
        <w:rPr>
          <w:rFonts w:ascii="Times New Roman" w:hAnsi="Times New Roman" w:hint="eastAsia"/>
          <w:kern w:val="0"/>
          <w:szCs w:val="21"/>
          <w:lang/>
        </w:rPr>
        <w:t>）基金转换采用“份额转换”的原则、以份额为单位进行申请。投资人办理转换业务时，转出方的份额必须处于可赎回状态，转入方的份额必须处于可申购状态。如果涉及转换的份额有一方不处于开放状态，转换申请处理为失败。在转换申请当日规定的交易时间内，投资人可撤销基金转换申请。</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4</w:t>
      </w:r>
      <w:r w:rsidRPr="00F014FB">
        <w:rPr>
          <w:rFonts w:ascii="Times New Roman" w:hAnsi="Times New Roman" w:hint="eastAsia"/>
          <w:kern w:val="0"/>
          <w:szCs w:val="21"/>
          <w:lang/>
        </w:rPr>
        <w:t>）转换业务遵循“先进先出”的业务规则，即首先转换持有时间最长的基金份额。基金转换后的基金份额持有时间自转入确认日开始重新计算。</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5</w:t>
      </w:r>
      <w:r w:rsidRPr="00F014FB">
        <w:rPr>
          <w:rFonts w:ascii="Times New Roman" w:hAnsi="Times New Roman" w:hint="eastAsia"/>
          <w:kern w:val="0"/>
          <w:szCs w:val="21"/>
          <w:lang/>
        </w:rPr>
        <w:t>）单笔转换最低申请基金份额适用各基金招募说明书或相关公告中关于最低赎回份额的规定。若某笔转换导致投资者在销售机构托管的单只基金余额低于该基金招募说明书或相关公告中规定的最低持有份额时，基金管理人有权将投资者在该销售机构托管的该基金剩余份额强制赎回。</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6</w:t>
      </w:r>
      <w:r w:rsidRPr="00F014FB">
        <w:rPr>
          <w:rFonts w:ascii="Times New Roman" w:hAnsi="Times New Roman" w:hint="eastAsia"/>
          <w:kern w:val="0"/>
          <w:szCs w:val="21"/>
          <w:lang/>
        </w:rPr>
        <w:t>）基金转换业务的定价原则视转入和转出时的基金类型不同而定，并以申请受理当日（</w:t>
      </w:r>
      <w:r w:rsidRPr="00F014FB">
        <w:rPr>
          <w:rFonts w:ascii="Times New Roman" w:hAnsi="Times New Roman" w:hint="eastAsia"/>
          <w:kern w:val="0"/>
          <w:szCs w:val="21"/>
          <w:lang/>
        </w:rPr>
        <w:t>T</w:t>
      </w:r>
      <w:r w:rsidRPr="00F014FB">
        <w:rPr>
          <w:rFonts w:ascii="Times New Roman" w:hAnsi="Times New Roman" w:hint="eastAsia"/>
          <w:kern w:val="0"/>
          <w:szCs w:val="21"/>
          <w:lang/>
        </w:rPr>
        <w:t>日）各转出、转入基金的基金份额净值为基础进行计算，若投资者转换申请在规定交易时间后，则该申请受理日顺延至下一工作日。</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7</w:t>
      </w:r>
      <w:r w:rsidRPr="00F014FB">
        <w:rPr>
          <w:rFonts w:ascii="Times New Roman" w:hAnsi="Times New Roman" w:hint="eastAsia"/>
          <w:kern w:val="0"/>
          <w:szCs w:val="21"/>
          <w:lang/>
        </w:rPr>
        <w:t>）转换费用的计算采用单笔计算法。即投资者在</w:t>
      </w:r>
      <w:r w:rsidRPr="00F014FB">
        <w:rPr>
          <w:rFonts w:ascii="Times New Roman" w:hAnsi="Times New Roman" w:hint="eastAsia"/>
          <w:kern w:val="0"/>
          <w:szCs w:val="21"/>
          <w:lang/>
        </w:rPr>
        <w:t>T</w:t>
      </w:r>
      <w:r w:rsidRPr="00F014FB">
        <w:rPr>
          <w:rFonts w:ascii="Times New Roman" w:hAnsi="Times New Roman" w:hint="eastAsia"/>
          <w:kern w:val="0"/>
          <w:szCs w:val="21"/>
          <w:lang/>
        </w:rPr>
        <w:t>日多次转换的，分笔计算各笔的转换费用。</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8</w:t>
      </w:r>
      <w:r w:rsidRPr="00F014FB">
        <w:rPr>
          <w:rFonts w:ascii="Times New Roman" w:hAnsi="Times New Roman" w:hint="eastAsia"/>
          <w:kern w:val="0"/>
          <w:szCs w:val="21"/>
          <w:lang/>
        </w:rPr>
        <w:t>）正常情况下，基金登记机构将在</w:t>
      </w:r>
      <w:r w:rsidRPr="00F014FB">
        <w:rPr>
          <w:rFonts w:ascii="Times New Roman" w:hAnsi="Times New Roman" w:hint="eastAsia"/>
          <w:kern w:val="0"/>
          <w:szCs w:val="21"/>
          <w:lang/>
        </w:rPr>
        <w:t>T+1</w:t>
      </w:r>
      <w:r w:rsidR="00711394" w:rsidRPr="00F014FB">
        <w:rPr>
          <w:rFonts w:ascii="Times New Roman" w:hAnsi="Times New Roman" w:hint="eastAsia"/>
          <w:lang/>
        </w:rPr>
        <w:t>工作</w:t>
      </w:r>
      <w:r w:rsidRPr="00F014FB">
        <w:rPr>
          <w:rFonts w:ascii="Times New Roman" w:hAnsi="Times New Roman" w:hint="eastAsia"/>
          <w:kern w:val="0"/>
          <w:szCs w:val="21"/>
          <w:lang/>
        </w:rPr>
        <w:t>日对投资人</w:t>
      </w:r>
      <w:r w:rsidRPr="00F014FB">
        <w:rPr>
          <w:rFonts w:ascii="Times New Roman" w:hAnsi="Times New Roman" w:hint="eastAsia"/>
          <w:kern w:val="0"/>
          <w:szCs w:val="21"/>
          <w:lang/>
        </w:rPr>
        <w:t>T</w:t>
      </w:r>
      <w:r w:rsidRPr="00F014FB">
        <w:rPr>
          <w:rFonts w:ascii="Times New Roman" w:hAnsi="Times New Roman" w:hint="eastAsia"/>
          <w:kern w:val="0"/>
          <w:szCs w:val="21"/>
          <w:lang/>
        </w:rPr>
        <w:t>日的基金转换业务申请进行有效性确认，办理转出基金的权益扣除以及转入基金的权益登记。在</w:t>
      </w:r>
      <w:r w:rsidRPr="00F014FB">
        <w:rPr>
          <w:rFonts w:ascii="Times New Roman" w:hAnsi="Times New Roman" w:hint="eastAsia"/>
          <w:kern w:val="0"/>
          <w:szCs w:val="21"/>
          <w:lang/>
        </w:rPr>
        <w:t>T</w:t>
      </w:r>
      <w:r w:rsidRPr="00F014FB">
        <w:rPr>
          <w:rFonts w:ascii="Times New Roman" w:hAnsi="Times New Roman" w:hint="eastAsia"/>
          <w:kern w:val="0"/>
          <w:szCs w:val="21"/>
          <w:lang/>
        </w:rPr>
        <w:t>＋</w:t>
      </w:r>
      <w:r w:rsidRPr="00F014FB">
        <w:rPr>
          <w:rFonts w:ascii="Times New Roman" w:hAnsi="Times New Roman" w:hint="eastAsia"/>
          <w:kern w:val="0"/>
          <w:szCs w:val="21"/>
          <w:lang/>
        </w:rPr>
        <w:t>2</w:t>
      </w:r>
      <w:r w:rsidR="00711394" w:rsidRPr="00F014FB">
        <w:rPr>
          <w:rFonts w:ascii="Times New Roman" w:hAnsi="Times New Roman" w:hint="eastAsia"/>
          <w:lang/>
        </w:rPr>
        <w:t>工作</w:t>
      </w:r>
      <w:r w:rsidRPr="00F014FB">
        <w:rPr>
          <w:rFonts w:ascii="Times New Roman" w:hAnsi="Times New Roman" w:hint="eastAsia"/>
          <w:kern w:val="0"/>
          <w:szCs w:val="21"/>
          <w:lang/>
        </w:rPr>
        <w:t>日后（包括该日）投资人可向销售机构查询基金转换的成交情况。</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9</w:t>
      </w:r>
      <w:r w:rsidRPr="00F014FB">
        <w:rPr>
          <w:rFonts w:ascii="Times New Roman" w:hAnsi="Times New Roman" w:hint="eastAsia"/>
          <w:kern w:val="0"/>
          <w:szCs w:val="21"/>
          <w:lang/>
        </w:rPr>
        <w:t>）对于基金分红，权益登记日申请转换转入的基金份额不享有该次分红权益，权益登记日申请转换转出的基金份额享有该次分红权益。</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10</w:t>
      </w:r>
      <w:r w:rsidRPr="00F014FB">
        <w:rPr>
          <w:rFonts w:ascii="Times New Roman" w:hAnsi="Times New Roman" w:hint="eastAsia"/>
          <w:kern w:val="0"/>
          <w:szCs w:val="21"/>
          <w:lang/>
        </w:rPr>
        <w:t>）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11</w:t>
      </w:r>
      <w:r w:rsidRPr="00F014FB">
        <w:rPr>
          <w:rFonts w:ascii="Times New Roman" w:hAnsi="Times New Roman" w:hint="eastAsia"/>
          <w:kern w:val="0"/>
          <w:szCs w:val="21"/>
          <w:lang/>
        </w:rPr>
        <w:t>）本公司可以根据市场情况调整有关转换的业务规则及有关限制，但应在调整生效前在规定媒介予以公告。本公司也可以根据市场情况暂停和重新开通转换业务，但应在实施前在规定媒介予以公告。</w:t>
      </w:r>
      <w:r w:rsidRPr="00F014FB">
        <w:rPr>
          <w:rFonts w:ascii="Times New Roman" w:hAnsi="Times New Roman" w:hint="eastAsia"/>
          <w:kern w:val="0"/>
          <w:szCs w:val="21"/>
          <w:lang/>
        </w:rPr>
        <w:br/>
      </w:r>
      <w:r w:rsidRPr="00F014FB">
        <w:rPr>
          <w:rFonts w:ascii="Times New Roman" w:hAnsi="Times New Roman" w:hint="eastAsia"/>
          <w:kern w:val="0"/>
          <w:szCs w:val="21"/>
          <w:lang/>
        </w:rPr>
        <w:t xml:space="preserve">　　（</w:t>
      </w:r>
      <w:r w:rsidRPr="00F014FB">
        <w:rPr>
          <w:rFonts w:ascii="Times New Roman" w:hAnsi="Times New Roman" w:hint="eastAsia"/>
          <w:kern w:val="0"/>
          <w:szCs w:val="21"/>
          <w:lang/>
        </w:rPr>
        <w:t>12</w:t>
      </w:r>
      <w:r w:rsidRPr="00F014FB">
        <w:rPr>
          <w:rFonts w:ascii="Times New Roman" w:hAnsi="Times New Roman" w:hint="eastAsia"/>
          <w:kern w:val="0"/>
          <w:szCs w:val="21"/>
          <w:lang/>
        </w:rPr>
        <w:t>）各代销机构对基金转换业务另有规定的从其规定。由于各销售机构系统及业务安排等原因，开展上述业务的时间可能有所不同，具体以各销售机构安排为准，敬请投资者关注各销售机构的开通情况和业务规则，或垂询相关销售机构。</w:t>
      </w:r>
      <w:r w:rsidRPr="00F014FB">
        <w:rPr>
          <w:rFonts w:ascii="Times New Roman" w:hAnsi="Times New Roman" w:hint="eastAsia"/>
          <w:kern w:val="0"/>
          <w:sz w:val="24"/>
        </w:rPr>
        <w:t xml:space="preserve"> </w:t>
      </w:r>
    </w:p>
    <w:p w:rsidR="00554D6D" w:rsidRPr="00F014FB" w:rsidRDefault="00554D6D">
      <w:pPr>
        <w:pStyle w:val="XBRLTitle1"/>
        <w:spacing w:before="156" w:line="360" w:lineRule="auto"/>
        <w:rPr>
          <w:rFonts w:ascii="Times New Roman" w:hAnsi="Times New Roman" w:hint="eastAsia"/>
        </w:rPr>
      </w:pPr>
      <w:bookmarkStart w:id="152" w:name="_Toc3475852111"/>
      <w:bookmarkStart w:id="153" w:name="_Toc34841042"/>
      <w:r w:rsidRPr="00F014FB">
        <w:rPr>
          <w:rFonts w:ascii="Times New Roman" w:hAnsi="Times New Roman" w:hint="eastAsia"/>
        </w:rPr>
        <w:t>基金销售机构</w:t>
      </w:r>
      <w:bookmarkEnd w:id="33"/>
      <w:bookmarkEnd w:id="34"/>
      <w:bookmarkEnd w:id="35"/>
      <w:bookmarkEnd w:id="36"/>
      <w:bookmarkEnd w:id="37"/>
      <w:bookmarkEnd w:id="38"/>
      <w:bookmarkEnd w:id="39"/>
      <w:bookmarkEnd w:id="40"/>
      <w:bookmarkEnd w:id="152"/>
      <w:bookmarkEnd w:id="153"/>
      <w:r w:rsidRPr="00F014FB">
        <w:rPr>
          <w:rFonts w:ascii="Times New Roman" w:hAnsi="Times New Roman" w:hint="eastAsia"/>
        </w:rPr>
        <w:t xml:space="preserve"> </w:t>
      </w:r>
    </w:p>
    <w:p w:rsidR="00554D6D" w:rsidRPr="00F014FB" w:rsidRDefault="00554D6D">
      <w:pPr>
        <w:pStyle w:val="XBRLTitle2"/>
        <w:spacing w:before="156" w:line="360" w:lineRule="auto"/>
        <w:rPr>
          <w:rFonts w:ascii="Times New Roman" w:hAnsi="Times New Roman" w:hint="eastAsia"/>
        </w:rPr>
      </w:pPr>
      <w:bookmarkStart w:id="154" w:name="_Toc51346565811"/>
      <w:r w:rsidRPr="00F014FB">
        <w:rPr>
          <w:rFonts w:ascii="Times New Roman" w:hAnsi="Times New Roman" w:hint="eastAsia"/>
        </w:rPr>
        <w:t>场外销售机构</w:t>
      </w:r>
      <w:bookmarkEnd w:id="52"/>
      <w:bookmarkEnd w:id="53"/>
      <w:bookmarkEnd w:id="54"/>
      <w:bookmarkEnd w:id="55"/>
      <w:bookmarkEnd w:id="154"/>
      <w:r w:rsidRPr="00F014FB">
        <w:rPr>
          <w:rFonts w:ascii="Times New Roman" w:hAnsi="Times New Roman" w:hint="eastAsia"/>
        </w:rPr>
        <w:t xml:space="preserve"> </w:t>
      </w:r>
    </w:p>
    <w:p w:rsidR="00554D6D" w:rsidRPr="00F014FB" w:rsidRDefault="00554D6D">
      <w:pPr>
        <w:pStyle w:val="XBRLTitle3"/>
        <w:spacing w:before="156"/>
        <w:rPr>
          <w:rFonts w:ascii="Times New Roman" w:hAnsi="Times New Roman" w:hint="eastAsia"/>
        </w:rPr>
      </w:pPr>
      <w:bookmarkStart w:id="155" w:name="_Toc51346565911"/>
      <w:r w:rsidRPr="00F014FB">
        <w:rPr>
          <w:rFonts w:ascii="Times New Roman" w:hAnsi="Times New Roman" w:hint="eastAsia"/>
        </w:rPr>
        <w:t>直销机构</w:t>
      </w:r>
      <w:bookmarkEnd w:id="56"/>
      <w:bookmarkEnd w:id="57"/>
      <w:bookmarkEnd w:id="58"/>
      <w:bookmarkEnd w:id="155"/>
      <w:r w:rsidRPr="00F014FB">
        <w:rPr>
          <w:rFonts w:ascii="Times New Roman" w:hAnsi="Times New Roman" w:hint="eastAsia"/>
          <w:lang w:eastAsia="zh-CN"/>
        </w:rPr>
        <w:t xml:space="preserve"> </w:t>
      </w:r>
    </w:p>
    <w:p w:rsidR="00554D6D" w:rsidRPr="00F014FB" w:rsidRDefault="00554D6D">
      <w:pPr>
        <w:spacing w:line="360" w:lineRule="auto"/>
        <w:ind w:firstLineChars="200" w:firstLine="420"/>
        <w:rPr>
          <w:rFonts w:ascii="Times New Roman" w:hAnsi="Times New Roman" w:hint="eastAsia"/>
        </w:rPr>
      </w:pPr>
      <w:r w:rsidRPr="00F014FB">
        <w:rPr>
          <w:rFonts w:ascii="Times New Roman" w:hAnsi="Times New Roman" w:hint="eastAsia"/>
          <w:lang/>
        </w:rPr>
        <w:t>北京京管泰富基金管理有限责任公司直销</w:t>
      </w:r>
      <w:r w:rsidR="00070E35">
        <w:rPr>
          <w:rFonts w:ascii="Times New Roman" w:hAnsi="Times New Roman" w:hint="eastAsia"/>
        </w:rPr>
        <w:t>柜台</w:t>
      </w:r>
      <w:r w:rsidRPr="00F014FB">
        <w:rPr>
          <w:rFonts w:ascii="Times New Roman" w:hAnsi="Times New Roman" w:hint="eastAsia"/>
          <w:lang/>
        </w:rPr>
        <w:br/>
      </w:r>
      <w:r w:rsidRPr="00F014FB">
        <w:rPr>
          <w:rFonts w:ascii="Times New Roman" w:hAnsi="Times New Roman" w:hint="eastAsia"/>
          <w:lang/>
        </w:rPr>
        <w:t xml:space="preserve">　　住所：北京市怀柔区北房镇幸福西街</w:t>
      </w:r>
      <w:r w:rsidRPr="00F014FB">
        <w:rPr>
          <w:rFonts w:ascii="Times New Roman" w:hAnsi="Times New Roman" w:hint="eastAsia"/>
          <w:lang/>
        </w:rPr>
        <w:t>3</w:t>
      </w:r>
      <w:r w:rsidRPr="00F014FB">
        <w:rPr>
          <w:rFonts w:ascii="Times New Roman" w:hAnsi="Times New Roman" w:hint="eastAsia"/>
          <w:lang/>
        </w:rPr>
        <w:t>号</w:t>
      </w:r>
      <w:r w:rsidRPr="00F014FB">
        <w:rPr>
          <w:rFonts w:ascii="Times New Roman" w:hAnsi="Times New Roman" w:hint="eastAsia"/>
          <w:lang/>
        </w:rPr>
        <w:t>416</w:t>
      </w:r>
      <w:r w:rsidRPr="00F014FB">
        <w:rPr>
          <w:rFonts w:ascii="Times New Roman" w:hAnsi="Times New Roman" w:hint="eastAsia"/>
          <w:lang/>
        </w:rPr>
        <w:t>室</w:t>
      </w:r>
      <w:r w:rsidRPr="00F014FB">
        <w:rPr>
          <w:rFonts w:ascii="Times New Roman" w:hAnsi="Times New Roman" w:hint="eastAsia"/>
          <w:lang/>
        </w:rPr>
        <w:br/>
      </w:r>
      <w:r w:rsidRPr="00F014FB">
        <w:rPr>
          <w:rFonts w:ascii="Times New Roman" w:hAnsi="Times New Roman" w:hint="eastAsia"/>
          <w:lang/>
        </w:rPr>
        <w:t xml:space="preserve">　　办公地址：北京市西城区西直门南小街国英园</w:t>
      </w:r>
      <w:r w:rsidRPr="00F014FB">
        <w:rPr>
          <w:rFonts w:ascii="Times New Roman" w:hAnsi="Times New Roman" w:hint="eastAsia"/>
          <w:lang/>
        </w:rPr>
        <w:t>9</w:t>
      </w:r>
      <w:r w:rsidRPr="00F014FB">
        <w:rPr>
          <w:rFonts w:ascii="Times New Roman" w:hAnsi="Times New Roman" w:hint="eastAsia"/>
          <w:lang/>
        </w:rPr>
        <w:t>号楼</w:t>
      </w:r>
      <w:r w:rsidRPr="00F014FB">
        <w:rPr>
          <w:rFonts w:ascii="Times New Roman" w:hAnsi="Times New Roman" w:hint="eastAsia"/>
          <w:lang/>
        </w:rPr>
        <w:br/>
      </w:r>
      <w:r w:rsidRPr="00F014FB">
        <w:rPr>
          <w:rFonts w:ascii="Times New Roman" w:hAnsi="Times New Roman" w:hint="eastAsia"/>
          <w:lang/>
        </w:rPr>
        <w:t xml:space="preserve">　　法定代表人：朱瑜</w:t>
      </w:r>
      <w:r w:rsidRPr="00F014FB">
        <w:rPr>
          <w:rFonts w:ascii="Times New Roman" w:hAnsi="Times New Roman" w:hint="eastAsia"/>
          <w:lang/>
        </w:rPr>
        <w:br/>
      </w:r>
      <w:r w:rsidRPr="00F014FB">
        <w:rPr>
          <w:rFonts w:ascii="Times New Roman" w:hAnsi="Times New Roman" w:hint="eastAsia"/>
          <w:lang/>
        </w:rPr>
        <w:t xml:space="preserve">　　联系人：李婉溶</w:t>
      </w:r>
      <w:r w:rsidRPr="00F014FB">
        <w:rPr>
          <w:rFonts w:ascii="Times New Roman" w:hAnsi="Times New Roman" w:hint="eastAsia"/>
          <w:lang/>
        </w:rPr>
        <w:br/>
      </w:r>
      <w:r w:rsidRPr="00F014FB">
        <w:rPr>
          <w:rFonts w:ascii="Times New Roman" w:hAnsi="Times New Roman" w:hint="eastAsia"/>
          <w:lang/>
        </w:rPr>
        <w:t xml:space="preserve">　　电话：</w:t>
      </w:r>
      <w:r w:rsidRPr="00F014FB">
        <w:rPr>
          <w:rFonts w:ascii="Times New Roman" w:hAnsi="Times New Roman" w:hint="eastAsia"/>
          <w:lang/>
        </w:rPr>
        <w:t>400-898-3299</w:t>
      </w:r>
      <w:r w:rsidRPr="00F014FB">
        <w:rPr>
          <w:rFonts w:ascii="Times New Roman" w:hAnsi="Times New Roman" w:hint="eastAsia"/>
          <w:lang/>
        </w:rPr>
        <w:br/>
      </w:r>
      <w:r w:rsidRPr="00F014FB">
        <w:rPr>
          <w:rFonts w:ascii="Times New Roman" w:hAnsi="Times New Roman" w:hint="eastAsia"/>
          <w:lang/>
        </w:rPr>
        <w:t xml:space="preserve">　　传真：（</w:t>
      </w:r>
      <w:r w:rsidRPr="00F014FB">
        <w:rPr>
          <w:rFonts w:ascii="Times New Roman" w:hAnsi="Times New Roman" w:hint="eastAsia"/>
          <w:lang/>
        </w:rPr>
        <w:t>010</w:t>
      </w:r>
      <w:r w:rsidRPr="00F014FB">
        <w:rPr>
          <w:rFonts w:ascii="Times New Roman" w:hAnsi="Times New Roman" w:hint="eastAsia"/>
          <w:lang/>
        </w:rPr>
        <w:t>）</w:t>
      </w:r>
      <w:r w:rsidR="00070E35">
        <w:rPr>
          <w:rFonts w:ascii="Times New Roman" w:hAnsi="Times New Roman" w:hint="eastAsia"/>
          <w:lang/>
        </w:rPr>
        <w:t>59363298</w:t>
      </w:r>
    </w:p>
    <w:p w:rsidR="00554D6D" w:rsidRPr="00F014FB" w:rsidRDefault="00554D6D">
      <w:pPr>
        <w:pStyle w:val="XBRLTitle3"/>
        <w:spacing w:before="156"/>
        <w:rPr>
          <w:rFonts w:ascii="Times New Roman" w:hAnsi="Times New Roman" w:hint="eastAsia"/>
        </w:rPr>
      </w:pPr>
      <w:bookmarkStart w:id="156" w:name="_Toc51346566011"/>
      <w:r w:rsidRPr="00F014FB">
        <w:rPr>
          <w:rFonts w:ascii="Times New Roman" w:hAnsi="Times New Roman" w:hint="eastAsia"/>
        </w:rPr>
        <w:t>场外非直销机构</w:t>
      </w:r>
      <w:bookmarkEnd w:id="61"/>
      <w:bookmarkEnd w:id="62"/>
      <w:bookmarkEnd w:id="63"/>
      <w:bookmarkEnd w:id="156"/>
    </w:p>
    <w:p w:rsidR="00554D6D" w:rsidRPr="00F014FB" w:rsidRDefault="003C5B06">
      <w:pPr>
        <w:spacing w:line="360" w:lineRule="auto"/>
        <w:ind w:firstLineChars="200" w:firstLine="420"/>
        <w:rPr>
          <w:rFonts w:ascii="Times New Roman" w:hAnsi="Times New Roman" w:hint="eastAsia"/>
        </w:rPr>
      </w:pPr>
      <w:r w:rsidRPr="00817B05">
        <w:rPr>
          <w:rFonts w:ascii="Times New Roman" w:hAnsi="Times New Roman" w:hint="eastAsia"/>
          <w:kern w:val="0"/>
          <w:szCs w:val="21"/>
        </w:rPr>
        <w:t>第一创业</w:t>
      </w:r>
      <w:r w:rsidRPr="00817B05">
        <w:rPr>
          <w:rFonts w:ascii="Times New Roman" w:hAnsi="Times New Roman" w:hint="eastAsia"/>
          <w:kern w:val="0"/>
          <w:szCs w:val="21"/>
          <w:lang/>
        </w:rPr>
        <w:t>证券股份有限公司</w:t>
      </w:r>
      <w:r w:rsidRPr="00817B05">
        <w:rPr>
          <w:rFonts w:ascii="Times New Roman" w:hAnsi="Times New Roman" w:hint="eastAsia"/>
          <w:kern w:val="0"/>
          <w:szCs w:val="21"/>
        </w:rPr>
        <w:t>、</w:t>
      </w:r>
      <w:r w:rsidRPr="00817B05">
        <w:rPr>
          <w:rFonts w:ascii="Times New Roman" w:hAnsi="Times New Roman" w:hint="eastAsia"/>
          <w:kern w:val="0"/>
          <w:szCs w:val="21"/>
          <w:lang/>
        </w:rPr>
        <w:t>中信建投证券股份有限公司、</w:t>
      </w:r>
      <w:r w:rsidRPr="00817B05">
        <w:rPr>
          <w:rFonts w:ascii="Times New Roman" w:hAnsi="Times New Roman" w:hint="eastAsia"/>
          <w:kern w:val="0"/>
          <w:szCs w:val="21"/>
        </w:rPr>
        <w:t>国泰海通</w:t>
      </w:r>
      <w:r w:rsidRPr="00817B05">
        <w:rPr>
          <w:rFonts w:ascii="Times New Roman" w:hAnsi="Times New Roman" w:hint="eastAsia"/>
          <w:kern w:val="0"/>
          <w:szCs w:val="21"/>
          <w:lang/>
        </w:rPr>
        <w:t>证券股份有限公司</w:t>
      </w:r>
      <w:r w:rsidRPr="00817B05">
        <w:rPr>
          <w:rFonts w:ascii="Times New Roman" w:hAnsi="Times New Roman" w:hint="eastAsia"/>
          <w:kern w:val="0"/>
          <w:szCs w:val="21"/>
        </w:rPr>
        <w:t>、</w:t>
      </w:r>
      <w:r w:rsidRPr="00817B05">
        <w:rPr>
          <w:rFonts w:ascii="Times New Roman" w:hAnsi="Times New Roman" w:hint="eastAsia"/>
          <w:kern w:val="0"/>
          <w:szCs w:val="21"/>
          <w:lang/>
        </w:rPr>
        <w:t>国金证券股份有限公司、中国银河证券股份有限公司、上海天天基金销售有限公司、蚂蚁（杭州）基金销售有限公司、京东肯特瑞基金销售有限公司、上海证达通基金销售有限公司</w:t>
      </w:r>
      <w:r w:rsidRPr="00817B05">
        <w:rPr>
          <w:rFonts w:ascii="Times New Roman" w:hAnsi="Times New Roman" w:hint="eastAsia"/>
          <w:kern w:val="0"/>
          <w:szCs w:val="21"/>
        </w:rPr>
        <w:t>、</w:t>
      </w:r>
      <w:r w:rsidRPr="00817B05">
        <w:rPr>
          <w:rFonts w:ascii="Times New Roman" w:hAnsi="Times New Roman" w:hint="eastAsia"/>
          <w:kern w:val="0"/>
          <w:szCs w:val="21"/>
          <w:lang/>
        </w:rPr>
        <w:t>上海基煜基金销售有限公司、</w:t>
      </w:r>
      <w:r w:rsidR="009116EE" w:rsidRPr="00817B05">
        <w:rPr>
          <w:rFonts w:ascii="Times New Roman" w:hAnsi="Times New Roman" w:hint="eastAsia"/>
          <w:kern w:val="0"/>
          <w:szCs w:val="21"/>
          <w:lang/>
        </w:rPr>
        <w:t>上海攀赢基金销售有限公司</w:t>
      </w:r>
      <w:r w:rsidR="009116EE" w:rsidRPr="00817B05">
        <w:rPr>
          <w:rFonts w:ascii="Times New Roman" w:hAnsi="Times New Roman" w:hint="eastAsia"/>
          <w:kern w:val="0"/>
          <w:szCs w:val="21"/>
        </w:rPr>
        <w:t>、大连网金基金销售有限公司、</w:t>
      </w:r>
      <w:r w:rsidR="009116EE" w:rsidRPr="00817B05">
        <w:rPr>
          <w:rFonts w:ascii="Times New Roman" w:hAnsi="Times New Roman" w:hint="eastAsia"/>
          <w:kern w:val="0"/>
          <w:szCs w:val="21"/>
          <w:lang/>
        </w:rPr>
        <w:t>深圳众禄基金销售股份有限公司、上海长量基金销售有限公司、珠海盈米基金销售有限公司、浙江同花顺基金销售有限公司</w:t>
      </w:r>
      <w:r w:rsidR="009116EE" w:rsidRPr="00817B05">
        <w:rPr>
          <w:rFonts w:ascii="Times New Roman" w:hAnsi="Times New Roman" w:hint="eastAsia"/>
          <w:kern w:val="0"/>
          <w:szCs w:val="21"/>
        </w:rPr>
        <w:t>、</w:t>
      </w:r>
      <w:r w:rsidR="009116EE" w:rsidRPr="00817B05">
        <w:rPr>
          <w:rFonts w:ascii="Times New Roman" w:hAnsi="Times New Roman" w:hint="eastAsia"/>
          <w:kern w:val="0"/>
          <w:szCs w:val="21"/>
          <w:lang/>
        </w:rPr>
        <w:t>南京苏宁基金销售有限公司、诺亚正行基金销售有限公司、上海联泰基金销售有限公司、上海汇付基金销售有限公司、北京汇成基金销售有限公司、上海利得基金销售有限公司。</w:t>
      </w:r>
      <w:r w:rsidR="00554D6D" w:rsidRPr="00817B05">
        <w:rPr>
          <w:rFonts w:ascii="Times New Roman" w:hAnsi="Times New Roman" w:hint="eastAsia"/>
          <w:kern w:val="0"/>
          <w:szCs w:val="21"/>
          <w:lang/>
        </w:rPr>
        <w:br/>
      </w:r>
      <w:r w:rsidR="00554D6D" w:rsidRPr="00817B05">
        <w:rPr>
          <w:rFonts w:ascii="Times New Roman" w:hAnsi="Times New Roman" w:hint="eastAsia"/>
          <w:kern w:val="0"/>
          <w:szCs w:val="21"/>
          <w:lang/>
        </w:rPr>
        <w:t xml:space="preserve">　　注：基金管理人可根据有关法律法规规定调整销售机构，并在基金管理人网站列示。</w:t>
      </w:r>
      <w:r w:rsidR="00554D6D" w:rsidRPr="00F014FB">
        <w:rPr>
          <w:rFonts w:ascii="Times New Roman" w:hAnsi="Times New Roman" w:hint="eastAsia"/>
          <w:kern w:val="0"/>
          <w:sz w:val="24"/>
        </w:rPr>
        <w:t xml:space="preserve"> </w:t>
      </w:r>
    </w:p>
    <w:p w:rsidR="00554D6D" w:rsidRPr="00F014FB" w:rsidRDefault="00554D6D">
      <w:pPr>
        <w:pStyle w:val="XBRLTitle2"/>
        <w:spacing w:before="156"/>
        <w:divId w:val="766845772"/>
        <w:rPr>
          <w:rFonts w:ascii="Times New Roman" w:hAnsi="Times New Roman" w:hint="eastAsia"/>
        </w:rPr>
      </w:pPr>
      <w:bookmarkStart w:id="157" w:name="_Toc3475852411"/>
      <w:bookmarkStart w:id="158" w:name="_Toc34841044"/>
      <w:r w:rsidRPr="00F014FB">
        <w:rPr>
          <w:rFonts w:ascii="Times New Roman" w:hAnsi="Times New Roman" w:hint="eastAsia"/>
        </w:rPr>
        <w:t>场内销售机构</w:t>
      </w:r>
      <w:bookmarkEnd w:id="64"/>
      <w:bookmarkEnd w:id="65"/>
      <w:bookmarkEnd w:id="66"/>
      <w:bookmarkEnd w:id="67"/>
      <w:bookmarkEnd w:id="68"/>
      <w:bookmarkEnd w:id="69"/>
      <w:bookmarkEnd w:id="70"/>
      <w:bookmarkEnd w:id="71"/>
      <w:bookmarkEnd w:id="72"/>
      <w:bookmarkEnd w:id="73"/>
      <w:bookmarkEnd w:id="74"/>
      <w:bookmarkEnd w:id="75"/>
      <w:bookmarkEnd w:id="76"/>
      <w:bookmarkEnd w:id="157"/>
      <w:bookmarkEnd w:id="158"/>
    </w:p>
    <w:p w:rsidR="00554D6D" w:rsidRPr="00F014FB" w:rsidRDefault="00554D6D">
      <w:pPr>
        <w:spacing w:line="360" w:lineRule="auto"/>
        <w:ind w:firstLineChars="200" w:firstLine="420"/>
        <w:divId w:val="766845772"/>
        <w:rPr>
          <w:rFonts w:ascii="Times New Roman" w:hAnsi="Times New Roman" w:hint="eastAsia"/>
        </w:rPr>
      </w:pPr>
      <w:r w:rsidRPr="00F014FB">
        <w:rPr>
          <w:rFonts w:ascii="Times New Roman" w:hAnsi="Times New Roman" w:hint="eastAsia"/>
          <w:lang/>
        </w:rPr>
        <w:t>无。</w:t>
      </w:r>
    </w:p>
    <w:p w:rsidR="00554D6D" w:rsidRPr="00F014FB" w:rsidRDefault="00554D6D">
      <w:pPr>
        <w:pStyle w:val="XBRLTitle1"/>
        <w:spacing w:before="156" w:line="360" w:lineRule="auto"/>
        <w:rPr>
          <w:rFonts w:ascii="Times New Roman" w:hAnsi="Times New Roman" w:hint="eastAsia"/>
        </w:rPr>
      </w:pPr>
      <w:bookmarkStart w:id="159" w:name="_Toc3475853211"/>
      <w:bookmarkStart w:id="160" w:name="_Toc34841045"/>
      <w:r w:rsidRPr="00F014FB">
        <w:rPr>
          <w:rFonts w:ascii="Times New Roman" w:hAnsi="Times New Roman" w:hint="eastAsia"/>
        </w:rPr>
        <w:t>基金份额净值公告</w:t>
      </w:r>
      <w:r w:rsidRPr="00F014FB">
        <w:rPr>
          <w:rFonts w:ascii="Times New Roman" w:hAnsi="Times New Roman" w:hint="eastAsia"/>
        </w:rPr>
        <w:t>/</w:t>
      </w:r>
      <w:r w:rsidRPr="00F014FB">
        <w:rPr>
          <w:rFonts w:ascii="Times New Roman" w:hAnsi="Times New Roman" w:hint="eastAsia"/>
        </w:rPr>
        <w:t>基金收益公告的披露安排</w:t>
      </w:r>
      <w:bookmarkEnd w:id="159"/>
      <w:bookmarkEnd w:id="160"/>
      <w:r w:rsidRPr="00F014FB">
        <w:rPr>
          <w:rFonts w:ascii="Times New Roman" w:hAnsi="Times New Roman" w:hint="eastAsia"/>
        </w:rPr>
        <w:t xml:space="preserve"> </w:t>
      </w:r>
    </w:p>
    <w:p w:rsidR="00554D6D" w:rsidRPr="00F014FB" w:rsidRDefault="00554D6D" w:rsidP="004B049D">
      <w:pPr>
        <w:spacing w:line="360" w:lineRule="auto"/>
        <w:ind w:firstLineChars="200" w:firstLine="420"/>
        <w:rPr>
          <w:rFonts w:ascii="Times New Roman" w:hAnsi="Times New Roman" w:hint="eastAsia"/>
          <w:lang/>
        </w:rPr>
      </w:pPr>
      <w:r w:rsidRPr="00F014FB">
        <w:rPr>
          <w:rFonts w:ascii="Times New Roman" w:hAnsi="Times New Roman" w:hint="eastAsia"/>
          <w:lang/>
        </w:rPr>
        <w:t>（</w:t>
      </w:r>
      <w:r w:rsidRPr="00F014FB">
        <w:rPr>
          <w:rFonts w:ascii="Times New Roman" w:hAnsi="Times New Roman" w:hint="eastAsia"/>
          <w:lang/>
        </w:rPr>
        <w:t>1</w:t>
      </w:r>
      <w:r w:rsidRPr="00F014FB">
        <w:rPr>
          <w:rFonts w:ascii="Times New Roman" w:hAnsi="Times New Roman" w:hint="eastAsia"/>
          <w:lang/>
        </w:rPr>
        <w:t>）自</w:t>
      </w:r>
      <w:r w:rsidRPr="00F014FB">
        <w:rPr>
          <w:rFonts w:ascii="Times New Roman" w:hAnsi="Times New Roman" w:hint="eastAsia"/>
          <w:lang/>
        </w:rPr>
        <w:t>2025</w:t>
      </w:r>
      <w:r w:rsidRPr="00F014FB">
        <w:rPr>
          <w:rFonts w:ascii="Times New Roman" w:hAnsi="Times New Roman" w:hint="eastAsia"/>
          <w:lang/>
        </w:rPr>
        <w:t>年</w:t>
      </w:r>
      <w:r w:rsidR="00425592">
        <w:rPr>
          <w:rFonts w:ascii="Times New Roman" w:hAnsi="Times New Roman"/>
          <w:lang/>
        </w:rPr>
        <w:t>6</w:t>
      </w:r>
      <w:r w:rsidRPr="00F014FB">
        <w:rPr>
          <w:rFonts w:ascii="Times New Roman" w:hAnsi="Times New Roman" w:hint="eastAsia"/>
          <w:lang/>
        </w:rPr>
        <w:t>月</w:t>
      </w:r>
      <w:r w:rsidR="00F22880">
        <w:rPr>
          <w:rFonts w:ascii="Times New Roman" w:hAnsi="Times New Roman"/>
          <w:lang/>
        </w:rPr>
        <w:t>23</w:t>
      </w:r>
      <w:r w:rsidRPr="00F014FB">
        <w:rPr>
          <w:rFonts w:ascii="Times New Roman" w:hAnsi="Times New Roman" w:hint="eastAsia"/>
          <w:lang/>
        </w:rPr>
        <w:t>日起，本基金管理人将在不晚于每个开放日的次日，通过规定网站、基金销售机构网站或者营业网点披露开放日的两类基金份额的基金份额净值和基金份额累计净值。</w:t>
      </w:r>
      <w:r w:rsidRPr="00F014FB">
        <w:rPr>
          <w:rFonts w:ascii="Times New Roman" w:hAnsi="Times New Roman" w:hint="eastAsia"/>
          <w:lang/>
        </w:rPr>
        <w:br/>
      </w:r>
      <w:r w:rsidRPr="00F014FB">
        <w:rPr>
          <w:rFonts w:ascii="Times New Roman" w:hAnsi="Times New Roman" w:hint="eastAsia"/>
          <w:lang/>
        </w:rPr>
        <w:t xml:space="preserve">　　（</w:t>
      </w:r>
      <w:r w:rsidRPr="00F014FB">
        <w:rPr>
          <w:rFonts w:ascii="Times New Roman" w:hAnsi="Times New Roman" w:hint="eastAsia"/>
          <w:lang/>
        </w:rPr>
        <w:t>2</w:t>
      </w:r>
      <w:r w:rsidRPr="00F014FB">
        <w:rPr>
          <w:rFonts w:ascii="Times New Roman" w:hAnsi="Times New Roman" w:hint="eastAsia"/>
          <w:lang/>
        </w:rPr>
        <w:t>）本基金管理人将在不晚于半年度和年度最后一日的次日，在规定网站披露半年度和年度最后一日的两类基金份额的基金份额净值和基金份额累计净值。</w:t>
      </w:r>
    </w:p>
    <w:p w:rsidR="00554D6D" w:rsidRPr="00F014FB" w:rsidRDefault="00554D6D">
      <w:pPr>
        <w:pStyle w:val="XBRLTitle1"/>
        <w:spacing w:before="156" w:line="360" w:lineRule="auto"/>
        <w:rPr>
          <w:rFonts w:ascii="Times New Roman" w:hAnsi="Times New Roman" w:hint="eastAsia"/>
        </w:rPr>
      </w:pPr>
      <w:bookmarkStart w:id="161" w:name="_Toc3475853212"/>
      <w:bookmarkStart w:id="162" w:name="_Toc34841046"/>
      <w:r w:rsidRPr="00F014FB">
        <w:rPr>
          <w:rFonts w:ascii="Times New Roman" w:hAnsi="Times New Roman" w:hint="eastAsia"/>
        </w:rPr>
        <w:t>其他需要提示的事项</w:t>
      </w:r>
      <w:bookmarkEnd w:id="16"/>
      <w:bookmarkEnd w:id="17"/>
      <w:bookmarkEnd w:id="18"/>
      <w:bookmarkEnd w:id="19"/>
      <w:bookmarkEnd w:id="20"/>
      <w:bookmarkEnd w:id="21"/>
      <w:bookmarkEnd w:id="22"/>
      <w:bookmarkEnd w:id="23"/>
      <w:bookmarkEnd w:id="29"/>
      <w:bookmarkEnd w:id="30"/>
      <w:bookmarkEnd w:id="161"/>
      <w:bookmarkEnd w:id="162"/>
      <w:r w:rsidRPr="00F014FB">
        <w:rPr>
          <w:rFonts w:ascii="Times New Roman" w:hAnsi="Times New Roman" w:hint="eastAsia"/>
        </w:rPr>
        <w:t xml:space="preserve"> </w:t>
      </w:r>
    </w:p>
    <w:bookmarkEnd w:id="11"/>
    <w:p w:rsidR="00354EA4" w:rsidRDefault="00FB5F90" w:rsidP="00A84F16">
      <w:pPr>
        <w:spacing w:line="360" w:lineRule="auto"/>
        <w:ind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554D6D" w:rsidRPr="00F014FB">
        <w:rPr>
          <w:rFonts w:ascii="Times New Roman" w:hAnsi="Times New Roman" w:hint="eastAsia"/>
          <w:lang/>
        </w:rPr>
        <w:t>本公告仅对本基金开放日常申购、赎回</w:t>
      </w:r>
      <w:r w:rsidR="004B049D" w:rsidRPr="00F014FB">
        <w:rPr>
          <w:rFonts w:ascii="Times New Roman" w:hAnsi="Times New Roman" w:hint="eastAsia"/>
          <w:lang/>
        </w:rPr>
        <w:t>及</w:t>
      </w:r>
      <w:r w:rsidR="00554D6D" w:rsidRPr="00F014FB">
        <w:rPr>
          <w:rFonts w:ascii="Times New Roman" w:hAnsi="Times New Roman" w:hint="eastAsia"/>
          <w:lang/>
        </w:rPr>
        <w:t>转换业务的有关事项予以说明。投资者欲了解本基金的详细情况，请登录公司网站（</w:t>
      </w:r>
      <w:r w:rsidR="00554D6D" w:rsidRPr="00F014FB">
        <w:rPr>
          <w:rFonts w:ascii="Times New Roman" w:hAnsi="Times New Roman" w:hint="eastAsia"/>
          <w:lang/>
        </w:rPr>
        <w:t>www.cdbsfund.com</w:t>
      </w:r>
      <w:r w:rsidR="00554D6D" w:rsidRPr="00F014FB">
        <w:rPr>
          <w:rFonts w:ascii="Times New Roman" w:hAnsi="Times New Roman" w:hint="eastAsia"/>
          <w:lang/>
        </w:rPr>
        <w:t>）仔细阅读本基金的基金合同、招募说明书和基金产品资料概要等法律文件，或拨打本公司的客户服务热线（</w:t>
      </w:r>
      <w:r w:rsidR="00554D6D" w:rsidRPr="00F014FB">
        <w:rPr>
          <w:rFonts w:ascii="Times New Roman" w:hAnsi="Times New Roman" w:hint="eastAsia"/>
          <w:lang/>
        </w:rPr>
        <w:t>400-898-3299</w:t>
      </w:r>
      <w:r w:rsidR="00554D6D" w:rsidRPr="00F014FB">
        <w:rPr>
          <w:rFonts w:ascii="Times New Roman" w:hAnsi="Times New Roman" w:hint="eastAsia"/>
          <w:lang/>
        </w:rPr>
        <w:t>）咨询相关信息。</w:t>
      </w:r>
    </w:p>
    <w:p w:rsidR="00554D6D" w:rsidRPr="00F014FB" w:rsidRDefault="00FB5F90" w:rsidP="00A84F16">
      <w:pPr>
        <w:spacing w:line="360" w:lineRule="auto"/>
        <w:ind w:firstLine="420"/>
        <w:rPr>
          <w:rFonts w:ascii="Times New Roman" w:hAnsi="Times New Roman" w:hint="eastAsia"/>
        </w:rPr>
      </w:pPr>
      <w:r>
        <w:rPr>
          <w:rFonts w:ascii="Times New Roman" w:hAnsi="Times New Roman" w:hint="eastAsia"/>
        </w:rPr>
        <w:t>（</w:t>
      </w:r>
      <w:r>
        <w:rPr>
          <w:rFonts w:ascii="Times New Roman" w:hAnsi="Times New Roman" w:hint="eastAsia"/>
        </w:rPr>
        <w:t>2</w:t>
      </w:r>
      <w:r>
        <w:rPr>
          <w:rFonts w:ascii="Times New Roman" w:hAnsi="Times New Roman" w:hint="eastAsia"/>
        </w:rPr>
        <w:t>）</w:t>
      </w:r>
      <w:r w:rsidR="00354EA4" w:rsidRPr="00354EA4">
        <w:rPr>
          <w:rFonts w:ascii="Times New Roman" w:hAnsi="Times New Roman"/>
        </w:rPr>
        <w:t>本基金暂不向个人投资者公开发售，如未来本基金开放向个人投资者公开发售或对发售对象的范围予以进一步限定，基金管理人将另行公告。</w:t>
      </w:r>
      <w:r w:rsidR="00554D6D" w:rsidRPr="00F014FB">
        <w:rPr>
          <w:rFonts w:ascii="Times New Roman" w:hAnsi="Times New Roman" w:hint="eastAsia"/>
          <w:lang/>
        </w:rPr>
        <w:br/>
      </w:r>
      <w:r w:rsidR="00554D6D" w:rsidRPr="00F014FB">
        <w:rPr>
          <w:rFonts w:ascii="Times New Roman" w:hAnsi="Times New Roman" w:hint="eastAsia"/>
          <w:lang/>
        </w:rPr>
        <w:t xml:space="preserve">　　风险提示：本公司承诺以诚实信用、勤勉尽责的原则管理和运用基金资产，但不保证基金一定盈利，也不保证最低收益。本基金的过往业绩并不预示其未来业绩表现。基金管理人提醒投资人基金投资的“买者自负”原则，在做出投资决策后，基金运营状况与基金净值变化引致的投资风险，由投资人自行承担。投资有风险，投资者在投资本基金之前，请仔细阅读本基金的基金合同、招募说明书和基金产品资料概要等法律文件，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r w:rsidR="00554D6D" w:rsidRPr="00F014FB">
        <w:rPr>
          <w:rFonts w:ascii="Times New Roman" w:hAnsi="Times New Roman" w:hint="eastAsia"/>
          <w:lang/>
        </w:rPr>
        <w:br/>
      </w:r>
      <w:r w:rsidR="00554D6D" w:rsidRPr="00F014FB">
        <w:rPr>
          <w:rFonts w:ascii="Times New Roman" w:hAnsi="Times New Roman" w:hint="eastAsia"/>
          <w:lang/>
        </w:rPr>
        <w:t xml:space="preserve">　　特此公告。</w:t>
      </w:r>
      <w:bookmarkEnd w:id="12"/>
      <w:bookmarkEnd w:id="13"/>
      <w:bookmarkEnd w:id="24"/>
      <w:bookmarkEnd w:id="25"/>
      <w:bookmarkEnd w:id="26"/>
      <w:bookmarkEnd w:id="27"/>
      <w:r w:rsidR="00554D6D" w:rsidRPr="00F014FB">
        <w:rPr>
          <w:rFonts w:ascii="Times New Roman" w:hAnsi="Times New Roman" w:hint="eastAsia"/>
          <w:lang/>
        </w:rPr>
        <w:t xml:space="preserve"> </w:t>
      </w:r>
    </w:p>
    <w:p w:rsidR="00554D6D" w:rsidRPr="00F014FB" w:rsidRDefault="00554D6D">
      <w:pPr>
        <w:spacing w:line="360" w:lineRule="auto"/>
        <w:ind w:firstLineChars="600" w:firstLine="1446"/>
        <w:jc w:val="left"/>
        <w:rPr>
          <w:rFonts w:ascii="Times New Roman" w:hAnsi="Times New Roman" w:hint="eastAsia"/>
        </w:rPr>
      </w:pPr>
      <w:r w:rsidRPr="00F014FB">
        <w:rPr>
          <w:rFonts w:ascii="Times New Roman" w:hAnsi="Times New Roman" w:hint="eastAsia"/>
          <w:b/>
          <w:bCs/>
          <w:sz w:val="24"/>
          <w:szCs w:val="30"/>
        </w:rPr>
        <w:t xml:space="preserve">　</w:t>
      </w:r>
      <w:r w:rsidRPr="00F014FB">
        <w:rPr>
          <w:rFonts w:ascii="Times New Roman" w:hAnsi="Times New Roman" w:hint="eastAsia"/>
          <w:b/>
          <w:bCs/>
          <w:sz w:val="24"/>
          <w:szCs w:val="30"/>
        </w:rPr>
        <w:t xml:space="preserve"> </w:t>
      </w:r>
    </w:p>
    <w:p w:rsidR="00554D6D" w:rsidRPr="00F014FB" w:rsidRDefault="00554D6D">
      <w:pPr>
        <w:spacing w:line="360" w:lineRule="auto"/>
        <w:ind w:firstLineChars="600" w:firstLine="1446"/>
        <w:jc w:val="left"/>
        <w:rPr>
          <w:rFonts w:ascii="Times New Roman" w:hAnsi="Times New Roman" w:hint="eastAsia"/>
        </w:rPr>
      </w:pPr>
      <w:r w:rsidRPr="00F014FB">
        <w:rPr>
          <w:rFonts w:ascii="Times New Roman" w:hAnsi="Times New Roman" w:hint="eastAsia"/>
          <w:b/>
          <w:bCs/>
          <w:sz w:val="24"/>
          <w:szCs w:val="30"/>
        </w:rPr>
        <w:t xml:space="preserve">　</w:t>
      </w:r>
      <w:r w:rsidRPr="00F014FB">
        <w:rPr>
          <w:rFonts w:ascii="Times New Roman" w:hAnsi="Times New Roman" w:hint="eastAsia"/>
          <w:b/>
          <w:bCs/>
          <w:sz w:val="24"/>
          <w:szCs w:val="30"/>
        </w:rPr>
        <w:t xml:space="preserve"> </w:t>
      </w:r>
    </w:p>
    <w:p w:rsidR="00554D6D" w:rsidRPr="00F014FB" w:rsidRDefault="00554D6D">
      <w:pPr>
        <w:spacing w:line="360" w:lineRule="auto"/>
        <w:ind w:firstLineChars="600" w:firstLine="1446"/>
        <w:jc w:val="right"/>
        <w:rPr>
          <w:rFonts w:ascii="Times New Roman" w:hAnsi="Times New Roman" w:hint="eastAsia"/>
        </w:rPr>
      </w:pPr>
      <w:r w:rsidRPr="00F014FB">
        <w:rPr>
          <w:rFonts w:ascii="Times New Roman" w:hAnsi="Times New Roman" w:hint="eastAsia"/>
          <w:b/>
          <w:bCs/>
          <w:sz w:val="24"/>
          <w:szCs w:val="24"/>
        </w:rPr>
        <w:t>北京京管泰富基金管理有限责任公司</w:t>
      </w:r>
    </w:p>
    <w:p w:rsidR="00554D6D" w:rsidRPr="00F014FB" w:rsidRDefault="00554D6D">
      <w:pPr>
        <w:spacing w:line="360" w:lineRule="auto"/>
        <w:ind w:firstLineChars="600" w:firstLine="1446"/>
        <w:jc w:val="right"/>
        <w:rPr>
          <w:rFonts w:ascii="Times New Roman" w:hAnsi="Times New Roman" w:hint="eastAsia"/>
        </w:rPr>
      </w:pPr>
      <w:r w:rsidRPr="00F014FB">
        <w:rPr>
          <w:rFonts w:ascii="Times New Roman" w:hAnsi="Times New Roman" w:hint="eastAsia"/>
          <w:b/>
          <w:bCs/>
          <w:sz w:val="24"/>
          <w:szCs w:val="24"/>
        </w:rPr>
        <w:t>2025</w:t>
      </w:r>
      <w:r w:rsidRPr="00F014FB">
        <w:rPr>
          <w:rFonts w:ascii="Times New Roman" w:hAnsi="Times New Roman" w:hint="eastAsia"/>
          <w:b/>
          <w:bCs/>
          <w:sz w:val="24"/>
          <w:szCs w:val="24"/>
        </w:rPr>
        <w:t>年</w:t>
      </w:r>
      <w:r w:rsidR="004B049D">
        <w:rPr>
          <w:rFonts w:ascii="Times New Roman" w:hAnsi="Times New Roman"/>
          <w:b/>
          <w:bCs/>
          <w:sz w:val="24"/>
          <w:szCs w:val="24"/>
        </w:rPr>
        <w:t>6</w:t>
      </w:r>
      <w:r w:rsidRPr="00F014FB">
        <w:rPr>
          <w:rFonts w:ascii="Times New Roman" w:hAnsi="Times New Roman" w:hint="eastAsia"/>
          <w:b/>
          <w:bCs/>
          <w:sz w:val="24"/>
          <w:szCs w:val="24"/>
        </w:rPr>
        <w:t>月</w:t>
      </w:r>
      <w:r w:rsidRPr="00F014FB">
        <w:rPr>
          <w:rFonts w:ascii="Times New Roman" w:hAnsi="Times New Roman" w:hint="eastAsia"/>
          <w:b/>
          <w:bCs/>
          <w:sz w:val="24"/>
          <w:szCs w:val="24"/>
        </w:rPr>
        <w:t>2</w:t>
      </w:r>
      <w:r w:rsidR="004B049D">
        <w:rPr>
          <w:rFonts w:ascii="Times New Roman" w:hAnsi="Times New Roman"/>
          <w:b/>
          <w:bCs/>
          <w:sz w:val="24"/>
          <w:szCs w:val="24"/>
        </w:rPr>
        <w:t>1</w:t>
      </w:r>
      <w:r w:rsidRPr="00F014FB">
        <w:rPr>
          <w:rFonts w:ascii="Times New Roman" w:hAnsi="Times New Roman" w:hint="eastAsia"/>
          <w:b/>
          <w:bCs/>
          <w:sz w:val="24"/>
          <w:szCs w:val="24"/>
        </w:rPr>
        <w:t>日</w:t>
      </w:r>
      <w:bookmarkEnd w:id="28"/>
      <w:r w:rsidRPr="00F014FB">
        <w:rPr>
          <w:rFonts w:ascii="Times New Roman" w:hAnsi="Times New Roman" w:hint="eastAsia"/>
          <w:b/>
          <w:bCs/>
          <w:sz w:val="24"/>
          <w:szCs w:val="24"/>
        </w:rPr>
        <w:t xml:space="preserve"> </w:t>
      </w:r>
    </w:p>
    <w:sectPr w:rsidR="00554D6D" w:rsidRPr="00F014FB">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3D" w:rsidRDefault="00F1143D">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F1143D" w:rsidRDefault="00F1143D">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D" w:rsidRDefault="00554D6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D1332">
      <w:rPr>
        <w:noProof/>
        <w:sz w:val="18"/>
        <w:szCs w:val="18"/>
      </w:rPr>
      <w:t>8</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D1332">
      <w:rPr>
        <w:noProof/>
        <w:sz w:val="18"/>
        <w:szCs w:val="18"/>
      </w:rPr>
      <w:t>8</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D" w:rsidRDefault="00554D6D">
    <w:pPr>
      <w:pStyle w:val="aa"/>
      <w:rPr>
        <w:rFonts w:hint="eastAsia"/>
      </w:rPr>
    </w:pPr>
  </w:p>
  <w:p w:rsidR="00554D6D" w:rsidRDefault="00554D6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B0960">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B0960">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554D6D" w:rsidRDefault="00554D6D">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3D" w:rsidRDefault="00F1143D">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F1143D" w:rsidRDefault="00F1143D">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D" w:rsidRDefault="006B56FE">
    <w:pPr>
      <w:pStyle w:val="a8"/>
      <w:jc w:val="right"/>
    </w:pPr>
    <w:r w:rsidRPr="006B56FE">
      <w:rPr>
        <w:rFonts w:hint="eastAsia"/>
      </w:rPr>
      <w:t>京管泰富中债京津冀债券综合指数证券投资基金开放日常申购、赎回及转换业务公告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D" w:rsidRDefault="006B56FE">
    <w:pPr>
      <w:pStyle w:val="a8"/>
      <w:jc w:val="right"/>
      <w:rPr>
        <w:rFonts w:hint="eastAsia"/>
      </w:rPr>
    </w:pPr>
    <w:r w:rsidRPr="006B56FE">
      <w:rPr>
        <w:rFonts w:hint="eastAsia"/>
      </w:rPr>
      <w:t>京管泰富中债京津冀债券综合指数证券投资基金开放日常申购、赎回及转换业务公告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EA35F7"/>
    <w:multiLevelType w:val="hybridMultilevel"/>
    <w:tmpl w:val="AD6A5B4C"/>
    <w:lvl w:ilvl="0" w:tplc="98E617A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1B8A"/>
    <w:rsid w:val="00051034"/>
    <w:rsid w:val="00070E35"/>
    <w:rsid w:val="000C1B1A"/>
    <w:rsid w:val="000D4CE0"/>
    <w:rsid w:val="0010230C"/>
    <w:rsid w:val="00134C64"/>
    <w:rsid w:val="00181F3D"/>
    <w:rsid w:val="001A2404"/>
    <w:rsid w:val="00301897"/>
    <w:rsid w:val="00312991"/>
    <w:rsid w:val="00322A7F"/>
    <w:rsid w:val="00354EA4"/>
    <w:rsid w:val="003C5B06"/>
    <w:rsid w:val="003F62AE"/>
    <w:rsid w:val="00425592"/>
    <w:rsid w:val="004B049D"/>
    <w:rsid w:val="0052472C"/>
    <w:rsid w:val="00554D6D"/>
    <w:rsid w:val="00570D9C"/>
    <w:rsid w:val="005732CE"/>
    <w:rsid w:val="005949C8"/>
    <w:rsid w:val="006B472E"/>
    <w:rsid w:val="006B56FE"/>
    <w:rsid w:val="006E6E3B"/>
    <w:rsid w:val="00711394"/>
    <w:rsid w:val="0073472C"/>
    <w:rsid w:val="00753470"/>
    <w:rsid w:val="007778F9"/>
    <w:rsid w:val="00817B05"/>
    <w:rsid w:val="0086633B"/>
    <w:rsid w:val="009116EE"/>
    <w:rsid w:val="00917F6F"/>
    <w:rsid w:val="0095145B"/>
    <w:rsid w:val="00995B8C"/>
    <w:rsid w:val="009D1332"/>
    <w:rsid w:val="009D5AA6"/>
    <w:rsid w:val="00A46FD3"/>
    <w:rsid w:val="00A84F16"/>
    <w:rsid w:val="00AA3215"/>
    <w:rsid w:val="00B0233C"/>
    <w:rsid w:val="00B27E77"/>
    <w:rsid w:val="00B71B8A"/>
    <w:rsid w:val="00BC1267"/>
    <w:rsid w:val="00BD0DC8"/>
    <w:rsid w:val="00C27524"/>
    <w:rsid w:val="00C808FF"/>
    <w:rsid w:val="00C85FD4"/>
    <w:rsid w:val="00CA2604"/>
    <w:rsid w:val="00CC24B5"/>
    <w:rsid w:val="00D454EC"/>
    <w:rsid w:val="00D7695D"/>
    <w:rsid w:val="00DA66C2"/>
    <w:rsid w:val="00DB63D0"/>
    <w:rsid w:val="00DE460E"/>
    <w:rsid w:val="00DF70BA"/>
    <w:rsid w:val="00EC1509"/>
    <w:rsid w:val="00F014FB"/>
    <w:rsid w:val="00F1143D"/>
    <w:rsid w:val="00F22880"/>
    <w:rsid w:val="00F81878"/>
    <w:rsid w:val="00F905B3"/>
    <w:rsid w:val="00FA2D19"/>
    <w:rsid w:val="00FB0960"/>
    <w:rsid w:val="00FB5F90"/>
    <w:rsid w:val="00FE15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pPr>
      <w:ind w:leftChars="200" w:left="420"/>
    </w:pPr>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 w:type="character" w:styleId="af9">
    <w:name w:val="annotation reference"/>
    <w:uiPriority w:val="99"/>
    <w:semiHidden/>
    <w:unhideWhenUsed/>
    <w:rsid w:val="00EC1509"/>
    <w:rPr>
      <w:sz w:val="21"/>
      <w:szCs w:val="21"/>
    </w:rPr>
  </w:style>
  <w:style w:type="paragraph" w:styleId="afa">
    <w:name w:val="annotation text"/>
    <w:basedOn w:val="a"/>
    <w:link w:val="afb"/>
    <w:uiPriority w:val="99"/>
    <w:semiHidden/>
    <w:unhideWhenUsed/>
    <w:rsid w:val="00EC1509"/>
    <w:pPr>
      <w:jc w:val="left"/>
    </w:pPr>
  </w:style>
  <w:style w:type="character" w:customStyle="1" w:styleId="afb">
    <w:name w:val="批注文字 字符"/>
    <w:link w:val="afa"/>
    <w:uiPriority w:val="99"/>
    <w:semiHidden/>
    <w:rsid w:val="00EC1509"/>
    <w:rPr>
      <w:rFonts w:cs="宋体"/>
      <w:kern w:val="2"/>
      <w:sz w:val="21"/>
    </w:rPr>
  </w:style>
  <w:style w:type="paragraph" w:styleId="afc">
    <w:name w:val="annotation subject"/>
    <w:basedOn w:val="afa"/>
    <w:next w:val="afa"/>
    <w:link w:val="afd"/>
    <w:uiPriority w:val="99"/>
    <w:semiHidden/>
    <w:unhideWhenUsed/>
    <w:rsid w:val="00EC1509"/>
    <w:rPr>
      <w:b/>
      <w:bCs/>
    </w:rPr>
  </w:style>
  <w:style w:type="character" w:customStyle="1" w:styleId="afd">
    <w:name w:val="批注主题 字符"/>
    <w:link w:val="afc"/>
    <w:uiPriority w:val="99"/>
    <w:semiHidden/>
    <w:rsid w:val="00EC1509"/>
    <w:rPr>
      <w:rFonts w:cs="宋体"/>
      <w:b/>
      <w:bCs/>
      <w:kern w:val="2"/>
      <w:sz w:val="21"/>
    </w:rPr>
  </w:style>
  <w:style w:type="paragraph" w:styleId="afe">
    <w:name w:val="Revision"/>
    <w:hidden/>
    <w:uiPriority w:val="99"/>
    <w:semiHidden/>
    <w:rsid w:val="00354EA4"/>
    <w:rPr>
      <w:rFonts w:cs="宋体"/>
      <w:kern w:val="2"/>
      <w:sz w:val="21"/>
    </w:rPr>
  </w:style>
</w:styles>
</file>

<file path=word/webSettings.xml><?xml version="1.0" encoding="utf-8"?>
<w:webSettings xmlns:r="http://schemas.openxmlformats.org/officeDocument/2006/relationships" xmlns:w="http://schemas.openxmlformats.org/wordprocessingml/2006/main">
  <w:divs>
    <w:div w:id="467822453">
      <w:marLeft w:val="0"/>
      <w:marRight w:val="0"/>
      <w:marTop w:val="0"/>
      <w:marBottom w:val="0"/>
      <w:divBdr>
        <w:top w:val="none" w:sz="0" w:space="0" w:color="auto"/>
        <w:left w:val="none" w:sz="0" w:space="0" w:color="auto"/>
        <w:bottom w:val="none" w:sz="0" w:space="0" w:color="auto"/>
        <w:right w:val="none" w:sz="0" w:space="0" w:color="auto"/>
      </w:divBdr>
      <w:divsChild>
        <w:div w:id="1956983285">
          <w:marLeft w:val="0"/>
          <w:marRight w:val="0"/>
          <w:marTop w:val="0"/>
          <w:marBottom w:val="0"/>
          <w:divBdr>
            <w:top w:val="none" w:sz="0" w:space="0" w:color="auto"/>
            <w:left w:val="none" w:sz="0" w:space="0" w:color="auto"/>
            <w:bottom w:val="none" w:sz="0" w:space="0" w:color="auto"/>
            <w:right w:val="none" w:sz="0" w:space="0" w:color="auto"/>
          </w:divBdr>
          <w:divsChild>
            <w:div w:id="16850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5772">
      <w:marLeft w:val="0"/>
      <w:marRight w:val="0"/>
      <w:marTop w:val="0"/>
      <w:marBottom w:val="0"/>
      <w:divBdr>
        <w:top w:val="none" w:sz="0" w:space="0" w:color="auto"/>
        <w:left w:val="none" w:sz="0" w:space="0" w:color="auto"/>
        <w:bottom w:val="none" w:sz="0" w:space="0" w:color="auto"/>
        <w:right w:val="none" w:sz="0" w:space="0" w:color="auto"/>
      </w:divBdr>
    </w:div>
    <w:div w:id="830214251">
      <w:marLeft w:val="0"/>
      <w:marRight w:val="0"/>
      <w:marTop w:val="0"/>
      <w:marBottom w:val="0"/>
      <w:divBdr>
        <w:top w:val="none" w:sz="0" w:space="0" w:color="auto"/>
        <w:left w:val="none" w:sz="0" w:space="0" w:color="auto"/>
        <w:bottom w:val="none" w:sz="0" w:space="0" w:color="auto"/>
        <w:right w:val="none" w:sz="0" w:space="0" w:color="auto"/>
      </w:divBdr>
      <w:divsChild>
        <w:div w:id="498539400">
          <w:marLeft w:val="0"/>
          <w:marRight w:val="0"/>
          <w:marTop w:val="0"/>
          <w:marBottom w:val="0"/>
          <w:divBdr>
            <w:top w:val="none" w:sz="0" w:space="0" w:color="auto"/>
            <w:left w:val="none" w:sz="0" w:space="0" w:color="auto"/>
            <w:bottom w:val="none" w:sz="0" w:space="0" w:color="auto"/>
            <w:right w:val="none" w:sz="0" w:space="0" w:color="auto"/>
          </w:divBdr>
        </w:div>
        <w:div w:id="2069718190">
          <w:marLeft w:val="0"/>
          <w:marRight w:val="0"/>
          <w:marTop w:val="0"/>
          <w:marBottom w:val="0"/>
          <w:divBdr>
            <w:top w:val="none" w:sz="0" w:space="0" w:color="auto"/>
            <w:left w:val="none" w:sz="0" w:space="0" w:color="auto"/>
            <w:bottom w:val="none" w:sz="0" w:space="0" w:color="auto"/>
            <w:right w:val="none" w:sz="0" w:space="0" w:color="auto"/>
          </w:divBdr>
        </w:div>
      </w:divsChild>
    </w:div>
    <w:div w:id="1389110629">
      <w:marLeft w:val="0"/>
      <w:marRight w:val="0"/>
      <w:marTop w:val="0"/>
      <w:marBottom w:val="0"/>
      <w:divBdr>
        <w:top w:val="none" w:sz="0" w:space="0" w:color="auto"/>
        <w:left w:val="none" w:sz="0" w:space="0" w:color="auto"/>
        <w:bottom w:val="none" w:sz="0" w:space="0" w:color="auto"/>
        <w:right w:val="none" w:sz="0" w:space="0" w:color="auto"/>
      </w:divBdr>
    </w:div>
    <w:div w:id="2057193570">
      <w:marLeft w:val="0"/>
      <w:marRight w:val="0"/>
      <w:marTop w:val="0"/>
      <w:marBottom w:val="0"/>
      <w:divBdr>
        <w:top w:val="none" w:sz="0" w:space="0" w:color="auto"/>
        <w:left w:val="none" w:sz="0" w:space="0" w:color="auto"/>
        <w:bottom w:val="none" w:sz="0" w:space="0" w:color="auto"/>
        <w:right w:val="none" w:sz="0" w:space="0" w:color="auto"/>
      </w:divBdr>
      <w:divsChild>
        <w:div w:id="473571800">
          <w:marLeft w:val="0"/>
          <w:marRight w:val="0"/>
          <w:marTop w:val="0"/>
          <w:marBottom w:val="0"/>
          <w:divBdr>
            <w:top w:val="none" w:sz="0" w:space="0" w:color="auto"/>
            <w:left w:val="none" w:sz="0" w:space="0" w:color="auto"/>
            <w:bottom w:val="none" w:sz="0" w:space="0" w:color="auto"/>
            <w:right w:val="none" w:sz="0" w:space="0" w:color="auto"/>
          </w:divBdr>
          <w:divsChild>
            <w:div w:id="7909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2C7F-E5AF-45D2-8002-6AEC1CC9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5137</Characters>
  <Application>Microsoft Office Word</Application>
  <DocSecurity>4</DocSecurity>
  <Lines>42</Lines>
  <Paragraphs>12</Paragraphs>
  <ScaleCrop>false</ScaleCrop>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2025-06-20T07:20:00Z</cp:lastPrinted>
  <dcterms:created xsi:type="dcterms:W3CDTF">2025-06-20T16:01:00Z</dcterms:created>
  <dcterms:modified xsi:type="dcterms:W3CDTF">2025-06-20T16:01:00Z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