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3221E3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关于汇添富纳斯达克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100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交易型开放式指数证券投资基金发起式联接基金（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QDII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）调整大额申购、定期定额投资业务限制金额的公告</w:t>
      </w:r>
    </w:p>
    <w:p w:rsidR="00745B42" w:rsidRPr="00745B42" w:rsidRDefault="003221E3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2025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06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18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3221E3" w:rsidP="003221E3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624"/>
        <w:gridCol w:w="1455"/>
        <w:gridCol w:w="1455"/>
        <w:gridCol w:w="1336"/>
        <w:gridCol w:w="1336"/>
        <w:gridCol w:w="1455"/>
      </w:tblGrid>
      <w:tr w:rsidR="00A03197">
        <w:tc>
          <w:tcPr>
            <w:tcW w:w="-25536" w:type="dxa"/>
            <w:gridSpan w:val="2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A03197">
        <w:tc>
          <w:tcPr>
            <w:tcW w:w="-25536" w:type="dxa"/>
            <w:gridSpan w:val="2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A03197">
        <w:tc>
          <w:tcPr>
            <w:tcW w:w="-25536" w:type="dxa"/>
            <w:gridSpan w:val="2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018966</w:t>
            </w:r>
          </w:p>
        </w:tc>
      </w:tr>
      <w:tr w:rsidR="00A03197">
        <w:tc>
          <w:tcPr>
            <w:tcW w:w="-25536" w:type="dxa"/>
            <w:gridSpan w:val="2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A03197">
        <w:tc>
          <w:tcPr>
            <w:tcW w:w="-25536" w:type="dxa"/>
            <w:gridSpan w:val="2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）基金合同》的规定。</w:t>
            </w:r>
          </w:p>
        </w:tc>
      </w:tr>
      <w:tr w:rsidR="00A03197">
        <w:tc>
          <w:tcPr>
            <w:tcW w:w="20000" w:type="dxa"/>
            <w:vMerge w:val="restart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2025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06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18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A03197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）基金合同》的有关规定。</w:t>
            </w:r>
          </w:p>
        </w:tc>
      </w:tr>
      <w:tr w:rsidR="00A03197">
        <w:tc>
          <w:tcPr>
            <w:tcW w:w="-25536" w:type="dxa"/>
            <w:gridSpan w:val="2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）美元现钞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）美元现汇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E</w:t>
            </w:r>
          </w:p>
        </w:tc>
      </w:tr>
      <w:tr w:rsidR="00A03197">
        <w:tc>
          <w:tcPr>
            <w:tcW w:w="-25536" w:type="dxa"/>
            <w:gridSpan w:val="2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018966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018967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018969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018968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021773</w:t>
            </w:r>
          </w:p>
        </w:tc>
      </w:tr>
      <w:tr w:rsidR="00A03197">
        <w:tc>
          <w:tcPr>
            <w:tcW w:w="-25536" w:type="dxa"/>
            <w:gridSpan w:val="2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A03197">
        <w:tc>
          <w:tcPr>
            <w:tcW w:w="-25536" w:type="dxa"/>
            <w:gridSpan w:val="2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金额单位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</w:tr>
      <w:tr w:rsidR="00A03197">
        <w:tc>
          <w:tcPr>
            <w:tcW w:w="-25536" w:type="dxa"/>
            <w:gridSpan w:val="2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20,000.00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20,000.00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2,500.00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2,500.00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20,000.00</w:t>
            </w:r>
          </w:p>
        </w:tc>
      </w:tr>
      <w:tr w:rsidR="00A03197">
        <w:tc>
          <w:tcPr>
            <w:tcW w:w="-25536" w:type="dxa"/>
            <w:gridSpan w:val="2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下属基金份额的限制定期定额投资金额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20,000.00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20,000.00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2,500.00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2,500.00</w:t>
            </w:r>
          </w:p>
        </w:tc>
        <w:tc>
          <w:tcPr>
            <w:tcW w:w="20000" w:type="dxa"/>
            <w:vAlign w:val="center"/>
          </w:tcPr>
          <w:p w:rsidR="00745B42" w:rsidRPr="00745B42" w:rsidRDefault="003221E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20,000.00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3221E3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22</w:t>
      </w:r>
      <w:r w:rsidRPr="00745B42">
        <w:rPr>
          <w:rFonts w:ascii="宋体" w:eastAsia="宋体" w:hAnsi="宋体" w:cs="宋体"/>
          <w:color w:val="000000"/>
          <w:szCs w:val="21"/>
        </w:rPr>
        <w:t>日起限制大额申购、大额定期定额投资业务，限制金额为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）美元现钞、汇添富纳斯达克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）美元现汇自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22</w:t>
      </w:r>
      <w:r w:rsidRPr="00745B42">
        <w:rPr>
          <w:rFonts w:ascii="宋体" w:eastAsia="宋体" w:hAnsi="宋体" w:cs="宋体"/>
          <w:color w:val="000000"/>
          <w:szCs w:val="21"/>
        </w:rPr>
        <w:t>日起限制大额申购、大额定期定额投资业务，限制金额为</w:t>
      </w:r>
      <w:r w:rsidRPr="00745B42">
        <w:rPr>
          <w:rFonts w:ascii="宋体" w:eastAsia="宋体" w:hAnsi="宋体" w:cs="宋体"/>
          <w:color w:val="000000"/>
          <w:szCs w:val="21"/>
        </w:rPr>
        <w:t>500</w:t>
      </w:r>
      <w:r w:rsidRPr="00745B42">
        <w:rPr>
          <w:rFonts w:ascii="宋体" w:eastAsia="宋体" w:hAnsi="宋体" w:cs="宋体"/>
          <w:color w:val="000000"/>
          <w:szCs w:val="21"/>
        </w:rPr>
        <w:t>美元，详见本公司于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22</w:t>
      </w:r>
      <w:r w:rsidRPr="00745B42">
        <w:rPr>
          <w:rFonts w:ascii="宋体" w:eastAsia="宋体" w:hAnsi="宋体" w:cs="宋体"/>
          <w:color w:val="000000"/>
          <w:szCs w:val="21"/>
        </w:rPr>
        <w:t>日发布的《关于汇添</w:t>
      </w:r>
      <w:r w:rsidRPr="00745B42">
        <w:rPr>
          <w:rFonts w:ascii="宋体" w:eastAsia="宋体" w:hAnsi="宋体" w:cs="宋体"/>
          <w:color w:val="000000"/>
          <w:szCs w:val="21"/>
        </w:rPr>
        <w:t>富纳斯达克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交易型开放式指数证券投资基金发起式联接基金（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）调整大额申购、定期定额投资业务限制金额的公告》。</w:t>
      </w:r>
    </w:p>
    <w:p w:rsidR="00745B42" w:rsidRPr="00745B42" w:rsidRDefault="003221E3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06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18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06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18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20000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20000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20000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</w:t>
      </w:r>
      <w:r w:rsidRPr="00745B42">
        <w:rPr>
          <w:rFonts w:ascii="宋体" w:eastAsia="宋体" w:hAnsi="宋体" w:cs="宋体"/>
          <w:color w:val="000000"/>
          <w:szCs w:val="21"/>
        </w:rPr>
        <w:t>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3221E3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06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18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06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18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20000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20000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20000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</w:t>
      </w:r>
      <w:r w:rsidRPr="00745B42">
        <w:rPr>
          <w:rFonts w:ascii="宋体" w:eastAsia="宋体" w:hAnsi="宋体" w:cs="宋体"/>
          <w:color w:val="000000"/>
          <w:szCs w:val="21"/>
        </w:rPr>
        <w:t>或全部拒绝。该份额暂停上述大额业务期间，其他业务仍照常办理。本基金汇添富纳斯达克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</w:t>
      </w:r>
      <w:r w:rsidRPr="00745B42">
        <w:rPr>
          <w:rFonts w:ascii="宋体" w:eastAsia="宋体" w:hAnsi="宋体" w:cs="宋体"/>
          <w:color w:val="000000"/>
          <w:szCs w:val="21"/>
        </w:rPr>
        <w:lastRenderedPageBreak/>
        <w:t>具体时间将另行公告。</w:t>
      </w:r>
    </w:p>
    <w:p w:rsidR="00745B42" w:rsidRPr="00745B42" w:rsidRDefault="003221E3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06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18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06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18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）美元现钞调整大额申购、大额定期定额投资业务限制金额，单日单个基金账户单笔或多笔累计申购、定期定额投资的金额不应超过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2500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2500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2500</w:t>
      </w:r>
      <w:r w:rsidRPr="00745B42">
        <w:rPr>
          <w:rFonts w:ascii="宋体" w:eastAsia="宋体" w:hAnsi="宋体" w:cs="宋体"/>
          <w:color w:val="000000"/>
          <w:szCs w:val="21"/>
        </w:rPr>
        <w:t>美元，</w:t>
      </w:r>
      <w:r w:rsidRPr="00745B42">
        <w:rPr>
          <w:rFonts w:ascii="宋体" w:eastAsia="宋体" w:hAnsi="宋体" w:cs="宋体"/>
          <w:color w:val="000000"/>
          <w:szCs w:val="21"/>
        </w:rPr>
        <w:t>本公司将部分或全部拒绝。该份额暂停上述大额业务期间，其他业务仍照常办理。本基金汇添富纳斯达克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）美元现钞恢复大额申购、大额定期定额投资业务的具体时间将另行公告。</w:t>
      </w:r>
    </w:p>
    <w:p w:rsidR="00745B42" w:rsidRPr="00745B42" w:rsidRDefault="003221E3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5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06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18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06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18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）美元现汇调整大额申购、大额定期定额投资业务限制金额，单日单个基金账户单笔或多笔累计申购、定期定额投资的金额不应超过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2500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2500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500</w:t>
      </w:r>
      <w:r w:rsidRPr="00745B42">
        <w:rPr>
          <w:rFonts w:ascii="宋体" w:eastAsia="宋体" w:hAnsi="宋体" w:cs="宋体"/>
          <w:color w:val="000000"/>
          <w:szCs w:val="21"/>
        </w:rPr>
        <w:t>美元，本公司将部分或全部拒绝。该份额暂停上述大额业务期间，其他业务仍照常办理。本基金汇添富纳斯达克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）美元现汇恢复大额申购、大额定期定额投资业务的具体时间将另行公告。</w:t>
      </w:r>
    </w:p>
    <w:p w:rsidR="00745B42" w:rsidRPr="00745B42" w:rsidRDefault="003221E3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6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06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18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06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18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20000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20000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</w:t>
      </w:r>
      <w:r w:rsidRPr="00745B42">
        <w:rPr>
          <w:rFonts w:ascii="宋体" w:eastAsia="宋体" w:hAnsi="宋体" w:cs="宋体"/>
          <w:color w:val="000000"/>
          <w:szCs w:val="21"/>
        </w:rPr>
        <w:t>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20000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3221E3" w:rsidP="003221E3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3221E3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3221E3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3221E3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3221E3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3221E3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06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18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3221E3"/>
    <w:rsid w:val="00650CB3"/>
    <w:rsid w:val="00745B42"/>
    <w:rsid w:val="00787C4C"/>
    <w:rsid w:val="00872445"/>
    <w:rsid w:val="00A03197"/>
    <w:rsid w:val="00B40DE1"/>
    <w:rsid w:val="00B778F6"/>
    <w:rsid w:val="00B938DD"/>
    <w:rsid w:val="00BD71CE"/>
    <w:rsid w:val="00CD0296"/>
    <w:rsid w:val="00CF7360"/>
    <w:rsid w:val="00D412BA"/>
    <w:rsid w:val="00E61199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19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2250</Characters>
  <Application>Microsoft Office Word</Application>
  <DocSecurity>4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2025-06-17T16:01:00Z</dcterms:created>
  <dcterms:modified xsi:type="dcterms:W3CDTF">2025-06-17T16:01:00Z</dcterms:modified>
</cp:coreProperties>
</file>