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4E" w:rsidRDefault="00A14710">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1F2C4E" w:rsidRDefault="00A14710">
      <w:pPr>
        <w:spacing w:line="360" w:lineRule="auto"/>
        <w:jc w:val="center"/>
        <w:rPr>
          <w:rFonts w:ascii="Times New Roman" w:hAnsi="Times New Roman"/>
          <w:b/>
          <w:sz w:val="24"/>
          <w:szCs w:val="24"/>
        </w:rPr>
      </w:pPr>
      <w:r>
        <w:rPr>
          <w:rFonts w:ascii="Times New Roman" w:hAnsi="Times New Roman" w:hint="eastAsia"/>
          <w:b/>
          <w:sz w:val="24"/>
          <w:szCs w:val="24"/>
        </w:rPr>
        <w:t>因境外主要市场节假日</w:t>
      </w:r>
      <w:r>
        <w:rPr>
          <w:rFonts w:ascii="Times New Roman" w:hAnsi="Times New Roman"/>
          <w:b/>
          <w:sz w:val="24"/>
          <w:szCs w:val="24"/>
        </w:rPr>
        <w:t>暂停申购</w:t>
      </w:r>
      <w:r>
        <w:rPr>
          <w:rFonts w:ascii="Times New Roman" w:hAnsi="Times New Roman" w:hint="eastAsia"/>
          <w:b/>
          <w:sz w:val="24"/>
          <w:szCs w:val="24"/>
        </w:rPr>
        <w:t>（含定投）</w:t>
      </w:r>
      <w:r>
        <w:rPr>
          <w:rFonts w:ascii="Times New Roman" w:hAnsi="Times New Roman"/>
          <w:b/>
          <w:sz w:val="24"/>
          <w:szCs w:val="24"/>
        </w:rPr>
        <w:t>、赎回</w:t>
      </w:r>
      <w:r>
        <w:rPr>
          <w:rFonts w:ascii="Times New Roman" w:hAnsi="Times New Roman" w:hint="eastAsia"/>
          <w:b/>
          <w:sz w:val="24"/>
          <w:szCs w:val="24"/>
        </w:rPr>
        <w:t>业</w:t>
      </w:r>
      <w:r>
        <w:rPr>
          <w:rFonts w:ascii="Times New Roman" w:hAnsi="Times New Roman"/>
          <w:b/>
          <w:sz w:val="24"/>
          <w:szCs w:val="24"/>
        </w:rPr>
        <w:t>务的</w:t>
      </w:r>
      <w:bookmarkStart w:id="0" w:name="_GoBack"/>
      <w:bookmarkEnd w:id="0"/>
      <w:r>
        <w:rPr>
          <w:rFonts w:ascii="Times New Roman" w:hAnsi="Times New Roman"/>
          <w:b/>
          <w:sz w:val="24"/>
          <w:szCs w:val="24"/>
        </w:rPr>
        <w:t>公告</w:t>
      </w:r>
    </w:p>
    <w:p w:rsidR="001F2C4E" w:rsidRDefault="001F2C4E">
      <w:pPr>
        <w:jc w:val="center"/>
        <w:rPr>
          <w:rFonts w:ascii="Times New Roman" w:hAnsi="Times New Roman"/>
          <w:b/>
          <w:sz w:val="24"/>
          <w:szCs w:val="24"/>
        </w:rPr>
      </w:pPr>
    </w:p>
    <w:p w:rsidR="001F2C4E" w:rsidRDefault="00A14710">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6</w:t>
      </w:r>
      <w:r>
        <w:rPr>
          <w:rFonts w:ascii="Times New Roman" w:hAnsi="Times New Roman"/>
          <w:b/>
          <w:sz w:val="24"/>
          <w:szCs w:val="24"/>
        </w:rPr>
        <w:t>月</w:t>
      </w:r>
      <w:r>
        <w:rPr>
          <w:rFonts w:ascii="Times New Roman" w:hAnsi="Times New Roman" w:hint="eastAsia"/>
          <w:b/>
          <w:sz w:val="24"/>
          <w:szCs w:val="24"/>
        </w:rPr>
        <w:t>17</w:t>
      </w:r>
      <w:r>
        <w:rPr>
          <w:rFonts w:ascii="Times New Roman" w:hAnsi="Times New Roman"/>
          <w:b/>
          <w:sz w:val="24"/>
          <w:szCs w:val="24"/>
        </w:rPr>
        <w:t>日</w:t>
      </w:r>
    </w:p>
    <w:p w:rsidR="001F2C4E" w:rsidRDefault="00A14710">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1F2C4E">
        <w:tc>
          <w:tcPr>
            <w:tcW w:w="3510" w:type="dxa"/>
            <w:gridSpan w:val="2"/>
            <w:vAlign w:val="center"/>
          </w:tcPr>
          <w:p w:rsidR="001F2C4E" w:rsidRDefault="00A14710">
            <w:pPr>
              <w:rPr>
                <w:rFonts w:eastAsia="方正仿宋简体"/>
                <w:color w:val="000000"/>
                <w:szCs w:val="21"/>
                <w:highlight w:val="cyan"/>
              </w:rPr>
            </w:pPr>
            <w:r>
              <w:rPr>
                <w:rFonts w:hint="eastAsia"/>
                <w:color w:val="000000"/>
                <w:szCs w:val="21"/>
              </w:rPr>
              <w:t>基金名称</w:t>
            </w:r>
          </w:p>
        </w:tc>
        <w:tc>
          <w:tcPr>
            <w:tcW w:w="5012" w:type="dxa"/>
            <w:vAlign w:val="center"/>
          </w:tcPr>
          <w:p w:rsidR="001F2C4E" w:rsidRDefault="00A14710">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1F2C4E">
        <w:tc>
          <w:tcPr>
            <w:tcW w:w="3510" w:type="dxa"/>
            <w:gridSpan w:val="2"/>
            <w:vAlign w:val="center"/>
          </w:tcPr>
          <w:p w:rsidR="001F2C4E" w:rsidRDefault="00A14710">
            <w:pPr>
              <w:rPr>
                <w:rFonts w:eastAsia="方正仿宋简体"/>
                <w:color w:val="000000"/>
                <w:kern w:val="0"/>
                <w:szCs w:val="21"/>
              </w:rPr>
            </w:pPr>
            <w:r>
              <w:rPr>
                <w:rFonts w:hint="eastAsia"/>
                <w:color w:val="000000"/>
                <w:szCs w:val="21"/>
              </w:rPr>
              <w:t>基金简称</w:t>
            </w:r>
          </w:p>
        </w:tc>
        <w:tc>
          <w:tcPr>
            <w:tcW w:w="5012" w:type="dxa"/>
            <w:vAlign w:val="center"/>
          </w:tcPr>
          <w:p w:rsidR="001F2C4E" w:rsidRDefault="00A14710">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1F2C4E">
        <w:tc>
          <w:tcPr>
            <w:tcW w:w="3510" w:type="dxa"/>
            <w:gridSpan w:val="2"/>
            <w:vAlign w:val="center"/>
          </w:tcPr>
          <w:p w:rsidR="001F2C4E" w:rsidRDefault="00A14710">
            <w:pPr>
              <w:rPr>
                <w:rFonts w:eastAsia="方正仿宋简体"/>
                <w:color w:val="000000"/>
                <w:kern w:val="0"/>
                <w:szCs w:val="21"/>
              </w:rPr>
            </w:pPr>
            <w:r>
              <w:rPr>
                <w:rFonts w:hint="eastAsia"/>
                <w:color w:val="000000"/>
                <w:szCs w:val="21"/>
              </w:rPr>
              <w:t>基金主代码</w:t>
            </w:r>
          </w:p>
        </w:tc>
        <w:tc>
          <w:tcPr>
            <w:tcW w:w="5012" w:type="dxa"/>
            <w:vAlign w:val="center"/>
          </w:tcPr>
          <w:p w:rsidR="001F2C4E" w:rsidRDefault="00A14710">
            <w:pPr>
              <w:rPr>
                <w:rFonts w:ascii="Times New Roman" w:hAnsi="Times New Roman"/>
                <w:szCs w:val="21"/>
              </w:rPr>
            </w:pPr>
            <w:r>
              <w:rPr>
                <w:rFonts w:ascii="Times New Roman" w:hAnsi="Times New Roman"/>
                <w:szCs w:val="21"/>
              </w:rPr>
              <w:t>163208</w:t>
            </w:r>
          </w:p>
        </w:tc>
      </w:tr>
      <w:tr w:rsidR="001F2C4E">
        <w:tc>
          <w:tcPr>
            <w:tcW w:w="3510" w:type="dxa"/>
            <w:gridSpan w:val="2"/>
            <w:vAlign w:val="center"/>
          </w:tcPr>
          <w:p w:rsidR="001F2C4E" w:rsidRDefault="00A14710">
            <w:pPr>
              <w:rPr>
                <w:rFonts w:eastAsia="方正仿宋简体"/>
                <w:color w:val="000000"/>
                <w:kern w:val="0"/>
                <w:szCs w:val="21"/>
              </w:rPr>
            </w:pPr>
            <w:r>
              <w:rPr>
                <w:rFonts w:hint="eastAsia"/>
                <w:color w:val="000000"/>
                <w:szCs w:val="21"/>
              </w:rPr>
              <w:t>基金管理人名称</w:t>
            </w:r>
          </w:p>
        </w:tc>
        <w:tc>
          <w:tcPr>
            <w:tcW w:w="5012" w:type="dxa"/>
            <w:vAlign w:val="center"/>
          </w:tcPr>
          <w:p w:rsidR="001F2C4E" w:rsidRDefault="00A14710">
            <w:pPr>
              <w:rPr>
                <w:szCs w:val="21"/>
              </w:rPr>
            </w:pPr>
            <w:r>
              <w:rPr>
                <w:rFonts w:hint="eastAsia"/>
                <w:szCs w:val="21"/>
              </w:rPr>
              <w:t>诺安基金管理有限公司</w:t>
            </w:r>
          </w:p>
        </w:tc>
      </w:tr>
      <w:tr w:rsidR="001F2C4E">
        <w:tc>
          <w:tcPr>
            <w:tcW w:w="3510" w:type="dxa"/>
            <w:gridSpan w:val="2"/>
            <w:vAlign w:val="center"/>
          </w:tcPr>
          <w:p w:rsidR="001F2C4E" w:rsidRDefault="00A14710">
            <w:pPr>
              <w:rPr>
                <w:rFonts w:eastAsia="方正仿宋简体"/>
                <w:color w:val="000000"/>
                <w:kern w:val="0"/>
                <w:szCs w:val="21"/>
              </w:rPr>
            </w:pPr>
            <w:r>
              <w:rPr>
                <w:rFonts w:hint="eastAsia"/>
                <w:color w:val="000000"/>
                <w:szCs w:val="21"/>
              </w:rPr>
              <w:t>公告依据</w:t>
            </w:r>
          </w:p>
        </w:tc>
        <w:tc>
          <w:tcPr>
            <w:tcW w:w="5012" w:type="dxa"/>
            <w:vAlign w:val="center"/>
          </w:tcPr>
          <w:p w:rsidR="001F2C4E" w:rsidRDefault="00A14710">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1F2C4E">
        <w:tc>
          <w:tcPr>
            <w:tcW w:w="1384" w:type="dxa"/>
            <w:vMerge w:val="restart"/>
            <w:vAlign w:val="center"/>
          </w:tcPr>
          <w:p w:rsidR="001F2C4E" w:rsidRDefault="00A14710">
            <w:pPr>
              <w:rPr>
                <w:szCs w:val="21"/>
              </w:rPr>
            </w:pPr>
            <w:r>
              <w:rPr>
                <w:rFonts w:hint="eastAsia"/>
                <w:color w:val="000000"/>
                <w:szCs w:val="21"/>
              </w:rPr>
              <w:t>暂停相关业务的起始日及原因说明</w:t>
            </w:r>
          </w:p>
        </w:tc>
        <w:tc>
          <w:tcPr>
            <w:tcW w:w="2126" w:type="dxa"/>
            <w:vAlign w:val="center"/>
          </w:tcPr>
          <w:p w:rsidR="001F2C4E" w:rsidRDefault="00A14710">
            <w:pPr>
              <w:jc w:val="left"/>
              <w:rPr>
                <w:szCs w:val="21"/>
              </w:rPr>
            </w:pPr>
            <w:r>
              <w:rPr>
                <w:rFonts w:hint="eastAsia"/>
                <w:color w:val="000000"/>
                <w:szCs w:val="21"/>
              </w:rPr>
              <w:t>暂停申购起始日</w:t>
            </w:r>
          </w:p>
        </w:tc>
        <w:tc>
          <w:tcPr>
            <w:tcW w:w="5012" w:type="dxa"/>
            <w:vAlign w:val="center"/>
          </w:tcPr>
          <w:p w:rsidR="001F2C4E" w:rsidRDefault="00A14710">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Ansi="Times New Roman" w:hint="eastAsia"/>
                <w:szCs w:val="21"/>
              </w:rPr>
              <w:t>19</w:t>
            </w:r>
            <w:r>
              <w:rPr>
                <w:rFonts w:ascii="Times New Roman"/>
                <w:szCs w:val="21"/>
              </w:rPr>
              <w:t>日</w:t>
            </w:r>
          </w:p>
        </w:tc>
      </w:tr>
      <w:tr w:rsidR="001F2C4E">
        <w:tc>
          <w:tcPr>
            <w:tcW w:w="1384" w:type="dxa"/>
            <w:vMerge/>
            <w:vAlign w:val="center"/>
          </w:tcPr>
          <w:p w:rsidR="001F2C4E" w:rsidRDefault="001F2C4E">
            <w:pPr>
              <w:rPr>
                <w:color w:val="000000"/>
                <w:szCs w:val="21"/>
              </w:rPr>
            </w:pPr>
          </w:p>
        </w:tc>
        <w:tc>
          <w:tcPr>
            <w:tcW w:w="2126" w:type="dxa"/>
            <w:vAlign w:val="center"/>
          </w:tcPr>
          <w:p w:rsidR="001F2C4E" w:rsidRDefault="00A14710">
            <w:pPr>
              <w:jc w:val="left"/>
              <w:rPr>
                <w:color w:val="000000"/>
                <w:szCs w:val="21"/>
              </w:rPr>
            </w:pPr>
            <w:r>
              <w:rPr>
                <w:rFonts w:hint="eastAsia"/>
                <w:color w:val="000000"/>
                <w:szCs w:val="21"/>
              </w:rPr>
              <w:t>暂停赎回起始日</w:t>
            </w:r>
          </w:p>
        </w:tc>
        <w:tc>
          <w:tcPr>
            <w:tcW w:w="5012" w:type="dxa"/>
            <w:vAlign w:val="center"/>
          </w:tcPr>
          <w:p w:rsidR="001F2C4E" w:rsidRDefault="00A14710">
            <w:pPr>
              <w:rPr>
                <w:rFonts w:ascii="Times New Roman" w:hAnsi="Times New Roman"/>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Ansi="Times New Roman" w:hint="eastAsia"/>
                <w:szCs w:val="21"/>
              </w:rPr>
              <w:t>19</w:t>
            </w:r>
            <w:r>
              <w:rPr>
                <w:rFonts w:ascii="Times New Roman"/>
                <w:szCs w:val="21"/>
              </w:rPr>
              <w:t>日</w:t>
            </w:r>
          </w:p>
        </w:tc>
      </w:tr>
      <w:tr w:rsidR="001F2C4E">
        <w:tc>
          <w:tcPr>
            <w:tcW w:w="1384" w:type="dxa"/>
            <w:vMerge/>
            <w:vAlign w:val="center"/>
          </w:tcPr>
          <w:p w:rsidR="001F2C4E" w:rsidRDefault="001F2C4E">
            <w:pPr>
              <w:rPr>
                <w:szCs w:val="21"/>
              </w:rPr>
            </w:pPr>
          </w:p>
        </w:tc>
        <w:tc>
          <w:tcPr>
            <w:tcW w:w="2126" w:type="dxa"/>
            <w:vAlign w:val="center"/>
          </w:tcPr>
          <w:p w:rsidR="001F2C4E" w:rsidRDefault="00A14710">
            <w:pPr>
              <w:rPr>
                <w:szCs w:val="21"/>
              </w:rPr>
            </w:pPr>
            <w:r>
              <w:rPr>
                <w:rFonts w:hint="eastAsia"/>
                <w:color w:val="000000"/>
                <w:szCs w:val="21"/>
              </w:rPr>
              <w:t>暂停申购、赎回业务的原因说明</w:t>
            </w:r>
          </w:p>
        </w:tc>
        <w:tc>
          <w:tcPr>
            <w:tcW w:w="5012" w:type="dxa"/>
            <w:vAlign w:val="center"/>
          </w:tcPr>
          <w:p w:rsidR="001F2C4E" w:rsidRDefault="00A14710">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Ansi="Times New Roman" w:hint="eastAsia"/>
                <w:szCs w:val="21"/>
              </w:rPr>
              <w:t>19</w:t>
            </w:r>
            <w:r>
              <w:rPr>
                <w:rFonts w:ascii="Times New Roman"/>
                <w:szCs w:val="21"/>
              </w:rPr>
              <w:t>日为</w:t>
            </w:r>
            <w:r>
              <w:rPr>
                <w:rFonts w:ascii="Times New Roman" w:hint="eastAsia"/>
                <w:szCs w:val="21"/>
              </w:rPr>
              <w:t>美国公众假日（六月节</w:t>
            </w:r>
            <w:r>
              <w:rPr>
                <w:rFonts w:ascii="Times New Roman" w:hint="eastAsia"/>
                <w:szCs w:val="21"/>
              </w:rPr>
              <w:t>）</w:t>
            </w:r>
            <w:r>
              <w:rPr>
                <w:rFonts w:ascii="Times New Roman"/>
                <w:szCs w:val="21"/>
              </w:rPr>
              <w:t>，本基金境外主要市场暂停交易，为保障基金平稳运作，保护基金持有人利益，本基金暂停</w:t>
            </w:r>
            <w:r>
              <w:rPr>
                <w:rFonts w:ascii="Times New Roman" w:hint="eastAsia"/>
                <w:szCs w:val="21"/>
              </w:rPr>
              <w:t>申购、赎回</w:t>
            </w:r>
            <w:r>
              <w:rPr>
                <w:rFonts w:ascii="Times New Roman"/>
                <w:color w:val="000000"/>
                <w:szCs w:val="21"/>
              </w:rPr>
              <w:t>业务。</w:t>
            </w:r>
          </w:p>
        </w:tc>
      </w:tr>
    </w:tbl>
    <w:p w:rsidR="001F2C4E" w:rsidRDefault="00A14710">
      <w:pPr>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）本公告所称申购含定投</w:t>
      </w:r>
      <w:r>
        <w:rPr>
          <w:rFonts w:ascii="Times New Roman" w:hAnsi="Times New Roman" w:hint="eastAsia"/>
        </w:rPr>
        <w:t>申购</w:t>
      </w:r>
      <w:r>
        <w:rPr>
          <w:rFonts w:ascii="Times New Roman" w:hAnsi="Times New Roman"/>
        </w:rPr>
        <w:t>。</w:t>
      </w:r>
    </w:p>
    <w:p w:rsidR="001F2C4E" w:rsidRDefault="00A14710">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1F2C4E" w:rsidRDefault="001F2C4E">
      <w:pPr>
        <w:jc w:val="left"/>
        <w:rPr>
          <w:rFonts w:ascii="Times New Roman" w:hAnsi="Times New Roman"/>
        </w:rPr>
      </w:pPr>
    </w:p>
    <w:p w:rsidR="001F2C4E" w:rsidRDefault="00A14710">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、其他需要提示的事项</w:t>
      </w:r>
    </w:p>
    <w:p w:rsidR="001F2C4E" w:rsidRDefault="00A14710">
      <w:pPr>
        <w:ind w:firstLine="420"/>
        <w:jc w:val="left"/>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Ansi="Times New Roman" w:hint="eastAsia"/>
          <w:szCs w:val="21"/>
        </w:rPr>
        <w:t>19</w:t>
      </w:r>
      <w:r>
        <w:rPr>
          <w:rFonts w:ascii="Times New Roman"/>
          <w:szCs w:val="21"/>
        </w:rPr>
        <w:t>日</w:t>
      </w:r>
      <w:r>
        <w:rPr>
          <w:rFonts w:ascii="Times New Roman" w:hAnsi="宋体"/>
          <w:color w:val="000000"/>
          <w:kern w:val="0"/>
          <w:szCs w:val="21"/>
        </w:rPr>
        <w:t>暂停申购、赎回业务。自</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Ansi="Times New Roman" w:hint="eastAsia"/>
          <w:szCs w:val="21"/>
        </w:rPr>
        <w:t>20</w:t>
      </w:r>
      <w:r>
        <w:rPr>
          <w:rFonts w:ascii="Times New Roman"/>
          <w:szCs w:val="21"/>
        </w:rPr>
        <w:t>日</w:t>
      </w:r>
      <w:r>
        <w:rPr>
          <w:rFonts w:ascii="Times New Roman" w:hAnsi="宋体"/>
          <w:color w:val="000000"/>
          <w:kern w:val="0"/>
          <w:szCs w:val="21"/>
        </w:rPr>
        <w:t>起，本基金恢复办理基金的申购、赎回业务，届时将不再另行公告。</w:t>
      </w:r>
    </w:p>
    <w:p w:rsidR="001F2C4E" w:rsidRDefault="00A14710">
      <w:pPr>
        <w:ind w:firstLine="420"/>
        <w:jc w:val="left"/>
        <w:rPr>
          <w:szCs w:val="21"/>
        </w:rPr>
      </w:pPr>
      <w:r>
        <w:rPr>
          <w:rFonts w:hint="eastAsia"/>
          <w:szCs w:val="21"/>
        </w:rPr>
        <w:t>若境外主要市场节假日安排发生变化，本公司将进行相应调整并及时公告。</w:t>
      </w:r>
    </w:p>
    <w:p w:rsidR="001F2C4E" w:rsidRDefault="00A14710">
      <w:pPr>
        <w:ind w:firstLine="420"/>
        <w:jc w:val="left"/>
        <w:rPr>
          <w:rFonts w:ascii="Times New Roman" w:hAnsi="Times New Roman"/>
          <w:szCs w:val="21"/>
        </w:rPr>
      </w:pPr>
      <w:r>
        <w:rPr>
          <w:rFonts w:ascii="宋体" w:hAnsi="宋体" w:hint="eastAsia"/>
          <w:szCs w:val="21"/>
        </w:rPr>
        <w:t>请投资人</w:t>
      </w:r>
      <w:r>
        <w:rPr>
          <w:rFonts w:ascii="宋体" w:hAnsi="宋体"/>
          <w:szCs w:val="21"/>
        </w:rPr>
        <w:t>及早做好交易安排，避免因交易跨越节假日带来不便及资金</w:t>
      </w:r>
      <w:r>
        <w:rPr>
          <w:rFonts w:ascii="Times New Roman"/>
          <w:szCs w:val="21"/>
        </w:rPr>
        <w:t>在途的损失。</w:t>
      </w:r>
    </w:p>
    <w:p w:rsidR="001F2C4E" w:rsidRDefault="00A14710">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Ansi="Times New Roman"/>
          <w:szCs w:val="21"/>
        </w:rPr>
        <w:t>(www.lionfund.com.cn)</w:t>
      </w:r>
      <w:r>
        <w:rPr>
          <w:rFonts w:ascii="Times New Roman"/>
          <w:szCs w:val="21"/>
        </w:rPr>
        <w:t>获取相关信息。</w:t>
      </w:r>
    </w:p>
    <w:p w:rsidR="001F2C4E" w:rsidRDefault="00A14710">
      <w:pPr>
        <w:ind w:firstLine="420"/>
        <w:jc w:val="left"/>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1F2C4E" w:rsidRDefault="001F2C4E">
      <w:pPr>
        <w:ind w:firstLine="420"/>
        <w:jc w:val="left"/>
        <w:rPr>
          <w:rFonts w:ascii="宋体" w:hAnsi="宋体"/>
          <w:color w:val="000000"/>
          <w:kern w:val="0"/>
          <w:szCs w:val="21"/>
        </w:rPr>
      </w:pPr>
    </w:p>
    <w:p w:rsidR="001F2C4E" w:rsidRDefault="00A14710">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1F2C4E" w:rsidRDefault="00A14710">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1F2C4E" w:rsidRDefault="001F2C4E">
      <w:pPr>
        <w:ind w:firstLine="420"/>
        <w:jc w:val="left"/>
        <w:rPr>
          <w:rFonts w:ascii="宋体" w:hAnsi="宋体"/>
          <w:color w:val="000000"/>
          <w:kern w:val="0"/>
          <w:szCs w:val="21"/>
        </w:rPr>
      </w:pPr>
    </w:p>
    <w:p w:rsidR="001F2C4E" w:rsidRDefault="00A14710">
      <w:pPr>
        <w:ind w:firstLine="420"/>
        <w:jc w:val="left"/>
        <w:rPr>
          <w:rFonts w:ascii="宋体" w:hAnsi="宋体"/>
          <w:color w:val="000000"/>
          <w:kern w:val="0"/>
          <w:szCs w:val="21"/>
        </w:rPr>
      </w:pPr>
      <w:r>
        <w:rPr>
          <w:rFonts w:ascii="宋体" w:hAnsi="宋体" w:hint="eastAsia"/>
          <w:color w:val="000000"/>
          <w:kern w:val="0"/>
          <w:szCs w:val="21"/>
        </w:rPr>
        <w:lastRenderedPageBreak/>
        <w:t>特此公告。</w:t>
      </w:r>
    </w:p>
    <w:p w:rsidR="001F2C4E" w:rsidRDefault="001F2C4E">
      <w:pPr>
        <w:ind w:firstLine="420"/>
        <w:jc w:val="left"/>
        <w:rPr>
          <w:rFonts w:ascii="宋体" w:hAnsi="宋体"/>
          <w:color w:val="000000"/>
          <w:kern w:val="0"/>
          <w:szCs w:val="21"/>
        </w:rPr>
      </w:pPr>
    </w:p>
    <w:p w:rsidR="001F2C4E" w:rsidRDefault="00A14710">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1F2C4E" w:rsidRDefault="00A14710">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6</w:t>
      </w:r>
      <w:r>
        <w:rPr>
          <w:rFonts w:ascii="Times New Roman"/>
          <w:szCs w:val="21"/>
        </w:rPr>
        <w:t>月</w:t>
      </w:r>
      <w:r>
        <w:rPr>
          <w:rFonts w:ascii="Times New Roman" w:hint="eastAsia"/>
          <w:szCs w:val="21"/>
        </w:rPr>
        <w:t>17</w:t>
      </w:r>
      <w:r>
        <w:rPr>
          <w:rFonts w:ascii="Times New Roman"/>
          <w:szCs w:val="21"/>
        </w:rPr>
        <w:t>日</w:t>
      </w:r>
      <w:r>
        <w:rPr>
          <w:rFonts w:ascii="Times New Roman" w:hint="eastAsia"/>
          <w:szCs w:val="21"/>
        </w:rPr>
        <w:t xml:space="preserve">  </w:t>
      </w:r>
    </w:p>
    <w:sectPr w:rsidR="001F2C4E" w:rsidSect="001F2C4E">
      <w:headerReference w:type="default" r:id="rId6"/>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C4E" w:rsidRDefault="001F2C4E" w:rsidP="001F2C4E">
      <w:r>
        <w:separator/>
      </w:r>
    </w:p>
  </w:endnote>
  <w:endnote w:type="continuationSeparator" w:id="0">
    <w:p w:rsidR="001F2C4E" w:rsidRDefault="001F2C4E" w:rsidP="001F2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C4E" w:rsidRDefault="001F2C4E" w:rsidP="001F2C4E">
      <w:r>
        <w:separator/>
      </w:r>
    </w:p>
  </w:footnote>
  <w:footnote w:type="continuationSeparator" w:id="0">
    <w:p w:rsidR="001F2C4E" w:rsidRDefault="001F2C4E" w:rsidP="001F2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C4E" w:rsidRDefault="00A14710">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2C4E"/>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DEE"/>
    <w:rsid w:val="00A0073C"/>
    <w:rsid w:val="00A018F8"/>
    <w:rsid w:val="00A06E27"/>
    <w:rsid w:val="00A13455"/>
    <w:rsid w:val="00A14710"/>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57410DC"/>
    <w:rsid w:val="0876147B"/>
    <w:rsid w:val="115F763E"/>
    <w:rsid w:val="11CB7531"/>
    <w:rsid w:val="1ED13AC1"/>
    <w:rsid w:val="1F546C18"/>
    <w:rsid w:val="2AB33B8D"/>
    <w:rsid w:val="2D9B0395"/>
    <w:rsid w:val="33CA3E71"/>
    <w:rsid w:val="3DD939E4"/>
    <w:rsid w:val="42FD34C1"/>
    <w:rsid w:val="4A974169"/>
    <w:rsid w:val="54425355"/>
    <w:rsid w:val="579D4B86"/>
    <w:rsid w:val="606F62B3"/>
    <w:rsid w:val="65257305"/>
    <w:rsid w:val="6AFF4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F2C4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F2C4E"/>
    <w:rPr>
      <w:sz w:val="18"/>
      <w:szCs w:val="18"/>
    </w:rPr>
  </w:style>
  <w:style w:type="paragraph" w:styleId="a4">
    <w:name w:val="footer"/>
    <w:basedOn w:val="a"/>
    <w:link w:val="Char0"/>
    <w:uiPriority w:val="99"/>
    <w:unhideWhenUsed/>
    <w:qFormat/>
    <w:rsid w:val="001F2C4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F2C4E"/>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1F2C4E"/>
    <w:pPr>
      <w:snapToGrid w:val="0"/>
      <w:jc w:val="left"/>
    </w:pPr>
    <w:rPr>
      <w:rFonts w:ascii="Times New Roman" w:hAnsi="Times New Roman"/>
      <w:sz w:val="18"/>
      <w:szCs w:val="20"/>
    </w:rPr>
  </w:style>
  <w:style w:type="table" w:styleId="a7">
    <w:name w:val="Table Grid"/>
    <w:basedOn w:val="a1"/>
    <w:uiPriority w:val="59"/>
    <w:qFormat/>
    <w:rsid w:val="001F2C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basedOn w:val="a0"/>
    <w:semiHidden/>
    <w:unhideWhenUsed/>
    <w:qFormat/>
    <w:rsid w:val="001F2C4E"/>
    <w:rPr>
      <w:vertAlign w:val="superscript"/>
    </w:rPr>
  </w:style>
  <w:style w:type="character" w:customStyle="1" w:styleId="Char2">
    <w:name w:val="脚注文本 Char"/>
    <w:basedOn w:val="a0"/>
    <w:link w:val="a6"/>
    <w:semiHidden/>
    <w:qFormat/>
    <w:rsid w:val="001F2C4E"/>
    <w:rPr>
      <w:rFonts w:ascii="Times New Roman" w:eastAsia="宋体" w:hAnsi="Times New Roman" w:cs="Times New Roman"/>
      <w:sz w:val="18"/>
      <w:szCs w:val="20"/>
    </w:rPr>
  </w:style>
  <w:style w:type="character" w:customStyle="1" w:styleId="Char1">
    <w:name w:val="页眉 Char"/>
    <w:basedOn w:val="a0"/>
    <w:link w:val="a5"/>
    <w:uiPriority w:val="99"/>
    <w:qFormat/>
    <w:rsid w:val="001F2C4E"/>
    <w:rPr>
      <w:sz w:val="18"/>
      <w:szCs w:val="18"/>
    </w:rPr>
  </w:style>
  <w:style w:type="character" w:customStyle="1" w:styleId="Char0">
    <w:name w:val="页脚 Char"/>
    <w:basedOn w:val="a0"/>
    <w:link w:val="a4"/>
    <w:uiPriority w:val="99"/>
    <w:qFormat/>
    <w:rsid w:val="001F2C4E"/>
    <w:rPr>
      <w:sz w:val="18"/>
      <w:szCs w:val="18"/>
    </w:rPr>
  </w:style>
  <w:style w:type="character" w:customStyle="1" w:styleId="Char">
    <w:name w:val="批注框文本 Char"/>
    <w:basedOn w:val="a0"/>
    <w:link w:val="a3"/>
    <w:uiPriority w:val="99"/>
    <w:semiHidden/>
    <w:qFormat/>
    <w:rsid w:val="001F2C4E"/>
    <w:rPr>
      <w:sz w:val="18"/>
      <w:szCs w:val="18"/>
    </w:rPr>
  </w:style>
  <w:style w:type="paragraph" w:customStyle="1" w:styleId="1">
    <w:name w:val="修订1"/>
    <w:hidden/>
    <w:uiPriority w:val="99"/>
    <w:semiHidden/>
    <w:qFormat/>
    <w:rsid w:val="001F2C4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172</Words>
  <Characters>986</Characters>
  <Application>Microsoft Office Word</Application>
  <DocSecurity>4</DocSecurity>
  <Lines>8</Lines>
  <Paragraphs>2</Paragraphs>
  <ScaleCrop>false</ScaleCrop>
  <Company>Microsoft</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2025-06-16T16:02:00Z</dcterms:created>
  <dcterms:modified xsi:type="dcterms:W3CDTF">2025-06-16T16:02:00Z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2052-12.1.0.21541</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