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E8" w:rsidRPr="008458E8" w:rsidRDefault="00B679B0" w:rsidP="008458E8">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sidRPr="00B679B0">
        <w:rPr>
          <w:rFonts w:ascii="Times New Roman" w:eastAsia="宋体" w:hAnsi="Times New Roman" w:cs="Times New Roman" w:hint="eastAsia"/>
          <w:b/>
          <w:bCs/>
          <w:color w:val="000000"/>
          <w:sz w:val="28"/>
          <w:szCs w:val="28"/>
        </w:rPr>
        <w:t>景顺长城基金管理有限公司关于旗下部分基金新增</w:t>
      </w:r>
      <w:r w:rsidR="00C93358">
        <w:rPr>
          <w:rFonts w:ascii="Times New Roman" w:eastAsia="宋体" w:hAnsi="Times New Roman" w:cs="Times New Roman" w:hint="eastAsia"/>
          <w:b/>
          <w:bCs/>
          <w:color w:val="000000"/>
          <w:sz w:val="28"/>
          <w:szCs w:val="28"/>
        </w:rPr>
        <w:t>贵文基金</w:t>
      </w:r>
      <w:r w:rsidRPr="00B679B0">
        <w:rPr>
          <w:rFonts w:ascii="Times New Roman" w:eastAsia="宋体" w:hAnsi="Times New Roman" w:cs="Times New Roman" w:hint="eastAsia"/>
          <w:b/>
          <w:bCs/>
          <w:color w:val="000000"/>
          <w:sz w:val="28"/>
          <w:szCs w:val="28"/>
        </w:rPr>
        <w:t>为销售机构的公告</w:t>
      </w:r>
    </w:p>
    <w:p w:rsidR="008458E8" w:rsidRPr="008B2A21" w:rsidRDefault="008458E8" w:rsidP="008458E8">
      <w:pPr>
        <w:widowControl/>
        <w:shd w:val="clear" w:color="auto" w:fill="FFFFFF"/>
        <w:spacing w:line="360" w:lineRule="auto"/>
        <w:ind w:firstLine="420"/>
        <w:jc w:val="left"/>
        <w:rPr>
          <w:rFonts w:ascii="宋体" w:eastAsia="宋体" w:hAnsi="宋体" w:cs="Calibri"/>
          <w:kern w:val="0"/>
          <w:szCs w:val="21"/>
        </w:rPr>
      </w:pPr>
      <w:r w:rsidRPr="008B2A21">
        <w:rPr>
          <w:rFonts w:ascii="宋体" w:eastAsia="宋体" w:hAnsi="宋体" w:cs="Calibri" w:hint="eastAsia"/>
          <w:kern w:val="0"/>
          <w:szCs w:val="21"/>
        </w:rPr>
        <w:t>为更好地满足广大投资者的理财需求，根据景顺长城基金管理有限公司（以下简称“本公司”）与</w:t>
      </w:r>
      <w:r w:rsidR="00C93358" w:rsidRPr="00C93358">
        <w:rPr>
          <w:rFonts w:ascii="宋体" w:eastAsia="宋体" w:hAnsi="宋体" w:cs="Calibri" w:hint="eastAsia"/>
          <w:kern w:val="0"/>
          <w:szCs w:val="21"/>
        </w:rPr>
        <w:t>贵州省贵文文化基金销售有限公司</w:t>
      </w:r>
      <w:r w:rsidRPr="008B2A21">
        <w:rPr>
          <w:rFonts w:ascii="宋体" w:eastAsia="宋体" w:hAnsi="宋体" w:cs="Calibri" w:hint="eastAsia"/>
          <w:kern w:val="0"/>
          <w:szCs w:val="21"/>
        </w:rPr>
        <w:t>（以下简称“</w:t>
      </w:r>
      <w:r w:rsidR="00C93358">
        <w:rPr>
          <w:rFonts w:ascii="宋体" w:eastAsia="宋体" w:hAnsi="宋体" w:cs="Calibri" w:hint="eastAsia"/>
          <w:kern w:val="0"/>
          <w:szCs w:val="21"/>
        </w:rPr>
        <w:t>贵文基金</w:t>
      </w:r>
      <w:r w:rsidRPr="008B2A21">
        <w:rPr>
          <w:rFonts w:ascii="宋体" w:eastAsia="宋体" w:hAnsi="宋体" w:cs="Calibri" w:hint="eastAsia"/>
          <w:kern w:val="0"/>
          <w:szCs w:val="21"/>
        </w:rPr>
        <w:t>”）签署的委托销售协议，自</w:t>
      </w:r>
      <w:r w:rsidR="00C21B09">
        <w:rPr>
          <w:rFonts w:ascii="宋体" w:eastAsia="宋体" w:hAnsi="宋体" w:cs="Arial"/>
          <w:kern w:val="0"/>
          <w:szCs w:val="21"/>
        </w:rPr>
        <w:t>202</w:t>
      </w:r>
      <w:r w:rsidR="000E20BA">
        <w:rPr>
          <w:rFonts w:ascii="宋体" w:eastAsia="宋体" w:hAnsi="宋体" w:cs="Arial"/>
          <w:kern w:val="0"/>
          <w:szCs w:val="21"/>
        </w:rPr>
        <w:t>5</w:t>
      </w:r>
      <w:r w:rsidRPr="008B2A21">
        <w:rPr>
          <w:rFonts w:ascii="宋体" w:eastAsia="宋体" w:hAnsi="宋体" w:cs="Calibri" w:hint="eastAsia"/>
          <w:kern w:val="0"/>
          <w:szCs w:val="21"/>
        </w:rPr>
        <w:t>年</w:t>
      </w:r>
      <w:r w:rsidR="000E20BA">
        <w:rPr>
          <w:rFonts w:ascii="宋体" w:eastAsia="宋体" w:hAnsi="宋体" w:cs="Arial" w:hint="eastAsia"/>
          <w:kern w:val="0"/>
          <w:szCs w:val="21"/>
        </w:rPr>
        <w:t>6</w:t>
      </w:r>
      <w:r w:rsidRPr="008B2A21">
        <w:rPr>
          <w:rFonts w:ascii="宋体" w:eastAsia="宋体" w:hAnsi="宋体" w:cs="Calibri" w:hint="eastAsia"/>
          <w:kern w:val="0"/>
          <w:szCs w:val="21"/>
        </w:rPr>
        <w:t>月</w:t>
      </w:r>
      <w:r w:rsidR="000E20BA">
        <w:rPr>
          <w:rFonts w:ascii="宋体" w:eastAsia="宋体" w:hAnsi="宋体" w:cs="Arial"/>
          <w:kern w:val="0"/>
          <w:szCs w:val="21"/>
        </w:rPr>
        <w:t>17</w:t>
      </w:r>
      <w:r w:rsidR="0053504F">
        <w:rPr>
          <w:rFonts w:ascii="宋体" w:eastAsia="宋体" w:hAnsi="宋体" w:cs="Arial" w:hint="eastAsia"/>
          <w:kern w:val="0"/>
          <w:szCs w:val="21"/>
        </w:rPr>
        <w:t>日起</w:t>
      </w:r>
      <w:r w:rsidRPr="008B2A21">
        <w:rPr>
          <w:rFonts w:ascii="宋体" w:eastAsia="宋体" w:hAnsi="宋体" w:cs="Calibri" w:hint="eastAsia"/>
          <w:kern w:val="0"/>
          <w:szCs w:val="21"/>
        </w:rPr>
        <w:t>新增委托</w:t>
      </w:r>
      <w:r w:rsidR="00C93358">
        <w:rPr>
          <w:rFonts w:ascii="宋体" w:eastAsia="宋体" w:hAnsi="宋体" w:cs="Calibri" w:hint="eastAsia"/>
          <w:kern w:val="0"/>
          <w:szCs w:val="21"/>
        </w:rPr>
        <w:t>贵文基金</w:t>
      </w:r>
      <w:r w:rsidRPr="008B2A21">
        <w:rPr>
          <w:rFonts w:ascii="宋体" w:eastAsia="宋体" w:hAnsi="宋体" w:cs="Calibri" w:hint="eastAsia"/>
          <w:kern w:val="0"/>
          <w:szCs w:val="21"/>
        </w:rPr>
        <w:t>销售本公司旗下</w:t>
      </w:r>
      <w:r w:rsidR="00B679B0">
        <w:rPr>
          <w:rFonts w:ascii="宋体" w:eastAsia="宋体" w:hAnsi="宋体" w:cs="Calibri" w:hint="eastAsia"/>
          <w:kern w:val="0"/>
          <w:szCs w:val="21"/>
        </w:rPr>
        <w:t>部分</w:t>
      </w:r>
      <w:r w:rsidR="00990913" w:rsidRPr="00990913">
        <w:rPr>
          <w:rFonts w:ascii="宋体" w:eastAsia="宋体" w:hAnsi="宋体" w:cs="Calibri" w:hint="eastAsia"/>
          <w:kern w:val="0"/>
          <w:szCs w:val="21"/>
        </w:rPr>
        <w:t>基金</w:t>
      </w:r>
      <w:r w:rsidR="00E74E5E" w:rsidRPr="008B2A21">
        <w:rPr>
          <w:rFonts w:ascii="宋体" w:eastAsia="宋体" w:hAnsi="宋体" w:cs="Calibri" w:hint="eastAsia"/>
          <w:kern w:val="0"/>
          <w:szCs w:val="21"/>
        </w:rPr>
        <w:t>，</w:t>
      </w:r>
      <w:r w:rsidRPr="008B2A21">
        <w:rPr>
          <w:rFonts w:ascii="宋体" w:eastAsia="宋体" w:hAnsi="宋体" w:cs="Calibri" w:hint="eastAsia"/>
          <w:kern w:val="0"/>
          <w:szCs w:val="21"/>
        </w:rPr>
        <w:t>具体的业务流程、办理时间和办理方式以</w:t>
      </w:r>
      <w:r w:rsidR="00C93358">
        <w:rPr>
          <w:rFonts w:ascii="宋体" w:eastAsia="宋体" w:hAnsi="宋体" w:cs="Calibri" w:hint="eastAsia"/>
          <w:kern w:val="0"/>
          <w:szCs w:val="21"/>
        </w:rPr>
        <w:t>贵文基金</w:t>
      </w:r>
      <w:r w:rsidRPr="008B2A21">
        <w:rPr>
          <w:rFonts w:ascii="宋体" w:eastAsia="宋体" w:hAnsi="宋体" w:cs="Calibri" w:hint="eastAsia"/>
          <w:kern w:val="0"/>
          <w:szCs w:val="21"/>
        </w:rPr>
        <w:t>的规定为准。现将相关事项公告如下：</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一、适用基金及基金业务开通情况</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121"/>
        <w:gridCol w:w="1040"/>
        <w:gridCol w:w="1040"/>
        <w:gridCol w:w="1596"/>
      </w:tblGrid>
      <w:tr w:rsidR="00C93358" w:rsidRPr="00C93358" w:rsidTr="00A937C9">
        <w:trPr>
          <w:trHeight w:val="228"/>
        </w:trPr>
        <w:tc>
          <w:tcPr>
            <w:tcW w:w="1129"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基金代码</w:t>
            </w:r>
          </w:p>
        </w:tc>
        <w:tc>
          <w:tcPr>
            <w:tcW w:w="4121"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基金名称</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是否开通定投业务</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是否开通转换业务</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是否参加销售机构申购（含定期定额申购）费率优惠</w:t>
            </w:r>
          </w:p>
        </w:tc>
      </w:tr>
      <w:tr w:rsidR="00C93358" w:rsidRPr="00C93358" w:rsidTr="00A937C9">
        <w:trPr>
          <w:trHeight w:val="228"/>
        </w:trPr>
        <w:tc>
          <w:tcPr>
            <w:tcW w:w="1129"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010477</w:t>
            </w:r>
          </w:p>
        </w:tc>
        <w:tc>
          <w:tcPr>
            <w:tcW w:w="4121" w:type="dxa"/>
            <w:shd w:val="clear" w:color="auto" w:fill="auto"/>
            <w:noWrap/>
            <w:vAlign w:val="bottom"/>
            <w:hideMark/>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景顺长城景泰益利纯债债券型证券投资基金</w:t>
            </w:r>
            <w:r w:rsidRPr="000E20BA">
              <w:rPr>
                <w:rFonts w:ascii="宋体" w:eastAsia="宋体" w:hAnsi="宋体" w:cs="宋体"/>
                <w:color w:val="000000"/>
                <w:kern w:val="0"/>
                <w:szCs w:val="21"/>
              </w:rPr>
              <w:t>A</w:t>
            </w:r>
          </w:p>
        </w:tc>
        <w:tc>
          <w:tcPr>
            <w:tcW w:w="1040"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005F52EA"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w:t>
            </w:r>
          </w:p>
        </w:tc>
      </w:tr>
      <w:tr w:rsidR="00C93358" w:rsidRPr="00C93358" w:rsidTr="00A937C9">
        <w:trPr>
          <w:trHeight w:val="228"/>
        </w:trPr>
        <w:tc>
          <w:tcPr>
            <w:tcW w:w="1129"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023604</w:t>
            </w:r>
          </w:p>
        </w:tc>
        <w:tc>
          <w:tcPr>
            <w:tcW w:w="4121" w:type="dxa"/>
            <w:shd w:val="clear" w:color="auto" w:fill="auto"/>
            <w:noWrap/>
            <w:vAlign w:val="bottom"/>
            <w:hideMark/>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景顺长城景泰益利纯债债券型证券投资基金</w:t>
            </w:r>
            <w:r w:rsidRPr="000E20BA">
              <w:rPr>
                <w:rFonts w:ascii="宋体" w:eastAsia="宋体" w:hAnsi="宋体" w:cs="宋体"/>
                <w:color w:val="000000"/>
                <w:kern w:val="0"/>
                <w:szCs w:val="21"/>
              </w:rPr>
              <w:t>C</w:t>
            </w:r>
          </w:p>
        </w:tc>
        <w:tc>
          <w:tcPr>
            <w:tcW w:w="1040"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005F52EA"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不适用</w:t>
            </w:r>
          </w:p>
        </w:tc>
      </w:tr>
      <w:tr w:rsidR="00C93358" w:rsidRPr="00C93358" w:rsidTr="00A937C9">
        <w:trPr>
          <w:trHeight w:val="228"/>
        </w:trPr>
        <w:tc>
          <w:tcPr>
            <w:tcW w:w="1129"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003407</w:t>
            </w:r>
          </w:p>
        </w:tc>
        <w:tc>
          <w:tcPr>
            <w:tcW w:w="4121" w:type="dxa"/>
            <w:shd w:val="clear" w:color="auto" w:fill="auto"/>
            <w:noWrap/>
            <w:vAlign w:val="bottom"/>
            <w:hideMark/>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景顺长城景泰丰利纯债债券型证券投资基金</w:t>
            </w:r>
            <w:r w:rsidRPr="000E20BA">
              <w:rPr>
                <w:rFonts w:ascii="宋体" w:eastAsia="宋体" w:hAnsi="宋体" w:cs="宋体"/>
                <w:color w:val="000000"/>
                <w:kern w:val="0"/>
                <w:szCs w:val="21"/>
              </w:rPr>
              <w:t>A</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w:t>
            </w:r>
          </w:p>
        </w:tc>
      </w:tr>
      <w:tr w:rsidR="00C93358" w:rsidRPr="00C93358" w:rsidTr="00A937C9">
        <w:trPr>
          <w:trHeight w:val="228"/>
        </w:trPr>
        <w:tc>
          <w:tcPr>
            <w:tcW w:w="1129"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003408</w:t>
            </w:r>
          </w:p>
        </w:tc>
        <w:tc>
          <w:tcPr>
            <w:tcW w:w="4121" w:type="dxa"/>
            <w:shd w:val="clear" w:color="auto" w:fill="auto"/>
            <w:noWrap/>
            <w:vAlign w:val="bottom"/>
            <w:hideMark/>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景顺长城景泰丰利纯债债券型证券投资基金</w:t>
            </w:r>
            <w:r w:rsidRPr="000E20BA">
              <w:rPr>
                <w:rFonts w:ascii="宋体" w:eastAsia="宋体" w:hAnsi="宋体" w:cs="宋体"/>
                <w:color w:val="000000"/>
                <w:kern w:val="0"/>
                <w:szCs w:val="21"/>
              </w:rPr>
              <w:t>C</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不适用</w:t>
            </w:r>
          </w:p>
        </w:tc>
      </w:tr>
      <w:tr w:rsidR="00C93358" w:rsidRPr="00C93358" w:rsidTr="00A937C9">
        <w:trPr>
          <w:trHeight w:val="228"/>
        </w:trPr>
        <w:tc>
          <w:tcPr>
            <w:tcW w:w="1129"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020825</w:t>
            </w:r>
          </w:p>
        </w:tc>
        <w:tc>
          <w:tcPr>
            <w:tcW w:w="4121" w:type="dxa"/>
            <w:shd w:val="clear" w:color="auto" w:fill="auto"/>
            <w:noWrap/>
            <w:vAlign w:val="bottom"/>
            <w:hideMark/>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景顺长城景泰丰利纯债债券型证券投资基金</w:t>
            </w:r>
            <w:r w:rsidRPr="000E20BA">
              <w:rPr>
                <w:rFonts w:ascii="宋体" w:eastAsia="宋体" w:hAnsi="宋体" w:cs="宋体"/>
                <w:color w:val="000000"/>
                <w:kern w:val="0"/>
                <w:szCs w:val="21"/>
              </w:rPr>
              <w:t>F</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不适用</w:t>
            </w:r>
          </w:p>
        </w:tc>
      </w:tr>
      <w:tr w:rsidR="00C93358" w:rsidRPr="00C93358" w:rsidTr="000E20BA">
        <w:trPr>
          <w:trHeight w:val="228"/>
        </w:trPr>
        <w:tc>
          <w:tcPr>
            <w:tcW w:w="1129" w:type="dxa"/>
            <w:shd w:val="clear" w:color="auto" w:fill="auto"/>
            <w:noWrap/>
            <w:vAlign w:val="bottom"/>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015862</w:t>
            </w:r>
          </w:p>
        </w:tc>
        <w:tc>
          <w:tcPr>
            <w:tcW w:w="4121" w:type="dxa"/>
            <w:shd w:val="clear" w:color="auto" w:fill="auto"/>
            <w:noWrap/>
            <w:vAlign w:val="bottom"/>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景顺长城中证同业存单</w:t>
            </w:r>
            <w:r w:rsidRPr="000E20BA">
              <w:rPr>
                <w:rFonts w:ascii="宋体" w:eastAsia="宋体" w:hAnsi="宋体" w:cs="宋体"/>
                <w:color w:val="000000"/>
                <w:kern w:val="0"/>
                <w:szCs w:val="21"/>
              </w:rPr>
              <w:t>AAA指数7天持有期证券投资基金</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仅</w:t>
            </w:r>
            <w:r w:rsidR="005F52EA" w:rsidRPr="005F52EA">
              <w:rPr>
                <w:rFonts w:ascii="宋体" w:eastAsia="宋体" w:hAnsi="宋体" w:cs="宋体" w:hint="eastAsia"/>
                <w:color w:val="000000"/>
                <w:kern w:val="0"/>
                <w:szCs w:val="21"/>
              </w:rPr>
              <w:t>开通</w:t>
            </w:r>
            <w:r>
              <w:rPr>
                <w:rFonts w:ascii="宋体" w:eastAsia="宋体" w:hAnsi="宋体" w:cs="宋体" w:hint="eastAsia"/>
                <w:color w:val="000000"/>
                <w:kern w:val="0"/>
                <w:szCs w:val="21"/>
              </w:rPr>
              <w:t>转换转出业务</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不适用</w:t>
            </w:r>
          </w:p>
        </w:tc>
      </w:tr>
      <w:tr w:rsidR="00C93358" w:rsidRPr="00C93358" w:rsidTr="000E20BA">
        <w:trPr>
          <w:trHeight w:val="228"/>
        </w:trPr>
        <w:tc>
          <w:tcPr>
            <w:tcW w:w="1129" w:type="dxa"/>
            <w:shd w:val="clear" w:color="auto" w:fill="auto"/>
            <w:noWrap/>
            <w:vAlign w:val="bottom"/>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003315</w:t>
            </w:r>
          </w:p>
        </w:tc>
        <w:tc>
          <w:tcPr>
            <w:tcW w:w="4121" w:type="dxa"/>
            <w:shd w:val="clear" w:color="auto" w:fill="auto"/>
            <w:noWrap/>
            <w:vAlign w:val="bottom"/>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景顺长城政策性金融债债券型证券投资基金</w:t>
            </w:r>
            <w:r w:rsidRPr="000E20BA">
              <w:rPr>
                <w:rFonts w:ascii="宋体" w:eastAsia="宋体" w:hAnsi="宋体" w:cs="宋体"/>
                <w:color w:val="000000"/>
                <w:kern w:val="0"/>
                <w:szCs w:val="21"/>
              </w:rPr>
              <w:t>A</w:t>
            </w:r>
          </w:p>
        </w:tc>
        <w:tc>
          <w:tcPr>
            <w:tcW w:w="1040"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005F52EA"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w:t>
            </w:r>
          </w:p>
        </w:tc>
      </w:tr>
      <w:tr w:rsidR="00C93358" w:rsidRPr="00C93358" w:rsidTr="000E20BA">
        <w:trPr>
          <w:trHeight w:val="228"/>
        </w:trPr>
        <w:tc>
          <w:tcPr>
            <w:tcW w:w="1129" w:type="dxa"/>
            <w:shd w:val="clear" w:color="auto" w:fill="auto"/>
            <w:noWrap/>
            <w:vAlign w:val="bottom"/>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017926</w:t>
            </w:r>
          </w:p>
        </w:tc>
        <w:tc>
          <w:tcPr>
            <w:tcW w:w="4121" w:type="dxa"/>
            <w:shd w:val="clear" w:color="auto" w:fill="auto"/>
            <w:noWrap/>
            <w:vAlign w:val="bottom"/>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景顺长城政策性金融债债券型证券投资基金</w:t>
            </w:r>
            <w:r w:rsidRPr="000E20BA">
              <w:rPr>
                <w:rFonts w:ascii="宋体" w:eastAsia="宋体" w:hAnsi="宋体" w:cs="宋体"/>
                <w:color w:val="000000"/>
                <w:kern w:val="0"/>
                <w:szCs w:val="21"/>
              </w:rPr>
              <w:t>C</w:t>
            </w:r>
          </w:p>
        </w:tc>
        <w:tc>
          <w:tcPr>
            <w:tcW w:w="1040"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005F52EA"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不适用</w:t>
            </w:r>
          </w:p>
        </w:tc>
      </w:tr>
      <w:tr w:rsidR="00C93358" w:rsidRPr="00C93358" w:rsidTr="000E20BA">
        <w:trPr>
          <w:trHeight w:val="228"/>
        </w:trPr>
        <w:tc>
          <w:tcPr>
            <w:tcW w:w="1129" w:type="dxa"/>
            <w:shd w:val="clear" w:color="auto" w:fill="auto"/>
            <w:noWrap/>
            <w:vAlign w:val="bottom"/>
          </w:tcPr>
          <w:p w:rsidR="005F52EA" w:rsidRPr="005F52EA" w:rsidRDefault="000E20BA" w:rsidP="005F52EA">
            <w:pPr>
              <w:widowControl/>
              <w:jc w:val="left"/>
              <w:rPr>
                <w:rFonts w:ascii="宋体" w:eastAsia="宋体" w:hAnsi="宋体" w:cs="宋体"/>
                <w:color w:val="000000"/>
                <w:kern w:val="0"/>
                <w:szCs w:val="21"/>
              </w:rPr>
            </w:pPr>
            <w:r w:rsidRPr="000E20BA">
              <w:rPr>
                <w:rFonts w:ascii="宋体" w:eastAsia="宋体" w:hAnsi="宋体" w:cs="宋体"/>
                <w:color w:val="000000"/>
                <w:kern w:val="0"/>
                <w:szCs w:val="21"/>
              </w:rPr>
              <w:t>018137</w:t>
            </w:r>
          </w:p>
        </w:tc>
        <w:tc>
          <w:tcPr>
            <w:tcW w:w="4121" w:type="dxa"/>
            <w:shd w:val="clear" w:color="auto" w:fill="auto"/>
            <w:noWrap/>
            <w:vAlign w:val="bottom"/>
          </w:tcPr>
          <w:p w:rsidR="005F52EA" w:rsidRPr="000E20BA" w:rsidRDefault="000E20BA" w:rsidP="005F52EA">
            <w:pPr>
              <w:widowControl/>
              <w:jc w:val="left"/>
              <w:rPr>
                <w:rFonts w:ascii="宋体" w:eastAsia="宋体" w:hAnsi="宋体" w:cs="宋体"/>
                <w:color w:val="000000"/>
                <w:kern w:val="0"/>
                <w:szCs w:val="21"/>
              </w:rPr>
            </w:pPr>
            <w:r w:rsidRPr="000E20BA">
              <w:rPr>
                <w:rFonts w:ascii="宋体" w:eastAsia="宋体" w:hAnsi="宋体" w:cs="宋体" w:hint="eastAsia"/>
                <w:color w:val="000000"/>
                <w:kern w:val="0"/>
                <w:szCs w:val="21"/>
              </w:rPr>
              <w:t>景顺长城中债</w:t>
            </w:r>
            <w:r w:rsidRPr="000E20BA">
              <w:rPr>
                <w:rFonts w:ascii="宋体" w:eastAsia="宋体" w:hAnsi="宋体" w:cs="宋体"/>
                <w:color w:val="000000"/>
                <w:kern w:val="0"/>
                <w:szCs w:val="21"/>
              </w:rPr>
              <w:t>0-3年政策性金融债指数证券投资基金A</w:t>
            </w:r>
          </w:p>
        </w:tc>
        <w:tc>
          <w:tcPr>
            <w:tcW w:w="1040" w:type="dxa"/>
            <w:shd w:val="clear" w:color="auto" w:fill="auto"/>
            <w:noWrap/>
            <w:vAlign w:val="bottom"/>
            <w:hideMark/>
          </w:tcPr>
          <w:p w:rsidR="005F52EA" w:rsidRPr="005F52EA" w:rsidRDefault="000E20BA" w:rsidP="005F52E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005F52EA"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w:t>
            </w:r>
          </w:p>
        </w:tc>
      </w:tr>
      <w:tr w:rsidR="00C93358" w:rsidRPr="00C93358" w:rsidTr="000E20BA">
        <w:trPr>
          <w:trHeight w:val="228"/>
        </w:trPr>
        <w:tc>
          <w:tcPr>
            <w:tcW w:w="1129" w:type="dxa"/>
            <w:shd w:val="clear" w:color="auto" w:fill="auto"/>
            <w:noWrap/>
            <w:vAlign w:val="bottom"/>
          </w:tcPr>
          <w:p w:rsidR="005F52EA" w:rsidRPr="005F52EA" w:rsidRDefault="00AD3745" w:rsidP="005F52EA">
            <w:pPr>
              <w:widowControl/>
              <w:jc w:val="left"/>
              <w:rPr>
                <w:rFonts w:ascii="宋体" w:eastAsia="宋体" w:hAnsi="宋体" w:cs="宋体"/>
                <w:color w:val="000000"/>
                <w:kern w:val="0"/>
                <w:szCs w:val="21"/>
              </w:rPr>
            </w:pPr>
            <w:r w:rsidRPr="00AD3745">
              <w:rPr>
                <w:rFonts w:ascii="宋体" w:eastAsia="宋体" w:hAnsi="宋体" w:cs="宋体"/>
                <w:color w:val="000000"/>
                <w:kern w:val="0"/>
                <w:szCs w:val="21"/>
              </w:rPr>
              <w:t>018138</w:t>
            </w:r>
          </w:p>
        </w:tc>
        <w:tc>
          <w:tcPr>
            <w:tcW w:w="4121" w:type="dxa"/>
            <w:shd w:val="clear" w:color="auto" w:fill="auto"/>
            <w:noWrap/>
            <w:vAlign w:val="bottom"/>
          </w:tcPr>
          <w:p w:rsidR="005F52EA" w:rsidRPr="00AD3745" w:rsidRDefault="00AD3745" w:rsidP="005F52EA">
            <w:pPr>
              <w:widowControl/>
              <w:jc w:val="left"/>
              <w:rPr>
                <w:rFonts w:ascii="宋体" w:eastAsia="宋体" w:hAnsi="宋体" w:cs="宋体"/>
                <w:color w:val="000000"/>
                <w:kern w:val="0"/>
                <w:szCs w:val="21"/>
              </w:rPr>
            </w:pPr>
            <w:r w:rsidRPr="00AD3745">
              <w:rPr>
                <w:rFonts w:ascii="宋体" w:eastAsia="宋体" w:hAnsi="宋体" w:cs="宋体" w:hint="eastAsia"/>
                <w:color w:val="000000"/>
                <w:kern w:val="0"/>
                <w:szCs w:val="21"/>
              </w:rPr>
              <w:t>景顺长城中债</w:t>
            </w:r>
            <w:r w:rsidRPr="00AD3745">
              <w:rPr>
                <w:rFonts w:ascii="宋体" w:eastAsia="宋体" w:hAnsi="宋体" w:cs="宋体"/>
                <w:color w:val="000000"/>
                <w:kern w:val="0"/>
                <w:szCs w:val="21"/>
              </w:rPr>
              <w:t>0-3年政策性金融债指数证券投资基金C</w:t>
            </w:r>
          </w:p>
        </w:tc>
        <w:tc>
          <w:tcPr>
            <w:tcW w:w="1040" w:type="dxa"/>
            <w:shd w:val="clear" w:color="auto" w:fill="auto"/>
            <w:noWrap/>
            <w:vAlign w:val="bottom"/>
            <w:hideMark/>
          </w:tcPr>
          <w:p w:rsidR="005F52EA" w:rsidRPr="005F52EA" w:rsidRDefault="00AD3745" w:rsidP="005F52E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005F52EA"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5F52EA" w:rsidRPr="005F52EA" w:rsidRDefault="005F52EA" w:rsidP="005F52EA">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不适用</w:t>
            </w:r>
          </w:p>
        </w:tc>
      </w:tr>
      <w:tr w:rsidR="00AD3745" w:rsidRPr="00C93358" w:rsidTr="000E20BA">
        <w:trPr>
          <w:trHeight w:val="228"/>
        </w:trPr>
        <w:tc>
          <w:tcPr>
            <w:tcW w:w="1129" w:type="dxa"/>
            <w:shd w:val="clear" w:color="auto" w:fill="auto"/>
            <w:noWrap/>
            <w:vAlign w:val="bottom"/>
          </w:tcPr>
          <w:p w:rsidR="00AD3745" w:rsidRPr="005F52EA" w:rsidRDefault="00AD3745" w:rsidP="00AD3745">
            <w:pPr>
              <w:widowControl/>
              <w:jc w:val="left"/>
              <w:rPr>
                <w:rFonts w:ascii="宋体" w:eastAsia="宋体" w:hAnsi="宋体" w:cs="宋体"/>
                <w:color w:val="000000"/>
                <w:kern w:val="0"/>
                <w:szCs w:val="21"/>
              </w:rPr>
            </w:pPr>
            <w:r w:rsidRPr="00AD3745">
              <w:rPr>
                <w:rFonts w:ascii="宋体" w:eastAsia="宋体" w:hAnsi="宋体" w:cs="宋体"/>
                <w:color w:val="000000"/>
                <w:kern w:val="0"/>
                <w:szCs w:val="21"/>
              </w:rPr>
              <w:t>022391</w:t>
            </w:r>
          </w:p>
        </w:tc>
        <w:tc>
          <w:tcPr>
            <w:tcW w:w="4121" w:type="dxa"/>
            <w:shd w:val="clear" w:color="auto" w:fill="auto"/>
            <w:noWrap/>
            <w:vAlign w:val="bottom"/>
          </w:tcPr>
          <w:p w:rsidR="00AD3745" w:rsidRPr="00AD3745" w:rsidRDefault="00AD3745" w:rsidP="00AD3745">
            <w:pPr>
              <w:widowControl/>
              <w:jc w:val="left"/>
              <w:rPr>
                <w:rFonts w:ascii="宋体" w:eastAsia="宋体" w:hAnsi="宋体" w:cs="宋体"/>
                <w:color w:val="000000"/>
                <w:kern w:val="0"/>
                <w:szCs w:val="21"/>
              </w:rPr>
            </w:pPr>
            <w:r w:rsidRPr="00AD3745">
              <w:rPr>
                <w:rFonts w:ascii="宋体" w:eastAsia="宋体" w:hAnsi="宋体" w:cs="宋体" w:hint="eastAsia"/>
                <w:color w:val="000000"/>
                <w:kern w:val="0"/>
                <w:szCs w:val="21"/>
              </w:rPr>
              <w:t>景顺长城中债</w:t>
            </w:r>
            <w:r w:rsidRPr="00AD3745">
              <w:rPr>
                <w:rFonts w:ascii="宋体" w:eastAsia="宋体" w:hAnsi="宋体" w:cs="宋体"/>
                <w:color w:val="000000"/>
                <w:kern w:val="0"/>
                <w:szCs w:val="21"/>
              </w:rPr>
              <w:t>0-3年国开行债券指数证券投资基金A</w:t>
            </w:r>
          </w:p>
        </w:tc>
        <w:tc>
          <w:tcPr>
            <w:tcW w:w="1040" w:type="dxa"/>
            <w:shd w:val="clear" w:color="auto" w:fill="auto"/>
            <w:noWrap/>
            <w:vAlign w:val="bottom"/>
            <w:hideMark/>
          </w:tcPr>
          <w:p w:rsidR="00AD3745" w:rsidRPr="005F52EA" w:rsidRDefault="00AD3745" w:rsidP="00AD374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AD3745" w:rsidRPr="005F52EA" w:rsidRDefault="00AD3745" w:rsidP="00AD3745">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AD3745" w:rsidRPr="005F52EA" w:rsidRDefault="00AD3745" w:rsidP="00AD3745">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是</w:t>
            </w:r>
          </w:p>
        </w:tc>
      </w:tr>
      <w:tr w:rsidR="00AD3745" w:rsidRPr="00C93358" w:rsidTr="000E20BA">
        <w:trPr>
          <w:trHeight w:val="228"/>
        </w:trPr>
        <w:tc>
          <w:tcPr>
            <w:tcW w:w="1129" w:type="dxa"/>
            <w:shd w:val="clear" w:color="auto" w:fill="auto"/>
            <w:noWrap/>
            <w:vAlign w:val="bottom"/>
          </w:tcPr>
          <w:p w:rsidR="00AD3745" w:rsidRPr="005F52EA" w:rsidRDefault="00AD3745" w:rsidP="00AD3745">
            <w:pPr>
              <w:widowControl/>
              <w:jc w:val="left"/>
              <w:rPr>
                <w:rFonts w:ascii="宋体" w:eastAsia="宋体" w:hAnsi="宋体" w:cs="宋体"/>
                <w:color w:val="000000"/>
                <w:kern w:val="0"/>
                <w:szCs w:val="21"/>
              </w:rPr>
            </w:pPr>
            <w:r w:rsidRPr="00AD3745">
              <w:rPr>
                <w:rFonts w:ascii="宋体" w:eastAsia="宋体" w:hAnsi="宋体" w:cs="宋体"/>
                <w:color w:val="000000"/>
                <w:kern w:val="0"/>
                <w:szCs w:val="21"/>
              </w:rPr>
              <w:t>022392</w:t>
            </w:r>
          </w:p>
        </w:tc>
        <w:tc>
          <w:tcPr>
            <w:tcW w:w="4121" w:type="dxa"/>
            <w:shd w:val="clear" w:color="auto" w:fill="auto"/>
            <w:noWrap/>
            <w:vAlign w:val="bottom"/>
          </w:tcPr>
          <w:p w:rsidR="00AD3745" w:rsidRPr="00AD3745" w:rsidRDefault="00AD3745" w:rsidP="00AD3745">
            <w:pPr>
              <w:widowControl/>
              <w:jc w:val="left"/>
              <w:rPr>
                <w:rFonts w:ascii="宋体" w:eastAsia="宋体" w:hAnsi="宋体" w:cs="宋体"/>
                <w:color w:val="000000"/>
                <w:kern w:val="0"/>
                <w:szCs w:val="21"/>
              </w:rPr>
            </w:pPr>
            <w:r w:rsidRPr="00AD3745">
              <w:rPr>
                <w:rFonts w:ascii="宋体" w:eastAsia="宋体" w:hAnsi="宋体" w:cs="宋体" w:hint="eastAsia"/>
                <w:color w:val="000000"/>
                <w:kern w:val="0"/>
                <w:szCs w:val="21"/>
              </w:rPr>
              <w:t>景顺长城中债</w:t>
            </w:r>
            <w:r w:rsidRPr="00AD3745">
              <w:rPr>
                <w:rFonts w:ascii="宋体" w:eastAsia="宋体" w:hAnsi="宋体" w:cs="宋体"/>
                <w:color w:val="000000"/>
                <w:kern w:val="0"/>
                <w:szCs w:val="21"/>
              </w:rPr>
              <w:t>0-3年国开行债券指数证券投资基金C</w:t>
            </w:r>
          </w:p>
        </w:tc>
        <w:tc>
          <w:tcPr>
            <w:tcW w:w="1040" w:type="dxa"/>
            <w:shd w:val="clear" w:color="auto" w:fill="auto"/>
            <w:noWrap/>
            <w:vAlign w:val="bottom"/>
            <w:hideMark/>
          </w:tcPr>
          <w:p w:rsidR="00AD3745" w:rsidRPr="005F52EA" w:rsidRDefault="00AD3745" w:rsidP="00AD374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w:t>
            </w:r>
            <w:r w:rsidRPr="005F52EA">
              <w:rPr>
                <w:rFonts w:ascii="宋体" w:eastAsia="宋体" w:hAnsi="宋体" w:cs="宋体" w:hint="eastAsia"/>
                <w:color w:val="000000"/>
                <w:kern w:val="0"/>
                <w:szCs w:val="21"/>
              </w:rPr>
              <w:t>开通</w:t>
            </w:r>
          </w:p>
        </w:tc>
        <w:tc>
          <w:tcPr>
            <w:tcW w:w="1040" w:type="dxa"/>
            <w:shd w:val="clear" w:color="auto" w:fill="auto"/>
            <w:noWrap/>
            <w:vAlign w:val="bottom"/>
            <w:hideMark/>
          </w:tcPr>
          <w:p w:rsidR="00AD3745" w:rsidRPr="005F52EA" w:rsidRDefault="00AD3745" w:rsidP="00AD3745">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开通</w:t>
            </w:r>
          </w:p>
        </w:tc>
        <w:tc>
          <w:tcPr>
            <w:tcW w:w="1596" w:type="dxa"/>
            <w:shd w:val="clear" w:color="auto" w:fill="auto"/>
            <w:noWrap/>
            <w:vAlign w:val="bottom"/>
            <w:hideMark/>
          </w:tcPr>
          <w:p w:rsidR="00AD3745" w:rsidRPr="005F52EA" w:rsidRDefault="00AD3745" w:rsidP="00AD3745">
            <w:pPr>
              <w:widowControl/>
              <w:jc w:val="left"/>
              <w:rPr>
                <w:rFonts w:ascii="宋体" w:eastAsia="宋体" w:hAnsi="宋体" w:cs="宋体"/>
                <w:color w:val="000000"/>
                <w:kern w:val="0"/>
                <w:szCs w:val="21"/>
              </w:rPr>
            </w:pPr>
            <w:r w:rsidRPr="005F52EA">
              <w:rPr>
                <w:rFonts w:ascii="宋体" w:eastAsia="宋体" w:hAnsi="宋体" w:cs="宋体" w:hint="eastAsia"/>
                <w:color w:val="000000"/>
                <w:kern w:val="0"/>
                <w:szCs w:val="21"/>
              </w:rPr>
              <w:t>不适用</w:t>
            </w:r>
          </w:p>
        </w:tc>
      </w:tr>
    </w:tbl>
    <w:p w:rsidR="00C21B09" w:rsidRPr="00275D88" w:rsidRDefault="00C21B09" w:rsidP="00C21B09">
      <w:pPr>
        <w:widowControl/>
        <w:spacing w:line="360" w:lineRule="auto"/>
        <w:ind w:firstLineChars="200" w:firstLine="420"/>
        <w:jc w:val="left"/>
        <w:rPr>
          <w:rFonts w:ascii="宋体" w:eastAsia="宋体" w:hAnsi="宋体" w:cs="Arial"/>
          <w:color w:val="000000"/>
          <w:szCs w:val="21"/>
        </w:rPr>
      </w:pPr>
      <w:r w:rsidRPr="00275D88">
        <w:rPr>
          <w:rFonts w:ascii="宋体" w:eastAsia="宋体" w:hAnsi="宋体" w:cs="Arial" w:hint="eastAsia"/>
          <w:color w:val="000000"/>
          <w:kern w:val="0"/>
          <w:szCs w:val="21"/>
        </w:rPr>
        <w:lastRenderedPageBreak/>
        <w:t>注：本公司新增委托</w:t>
      </w:r>
      <w:r w:rsidR="00C93358">
        <w:rPr>
          <w:rFonts w:ascii="宋体" w:eastAsia="宋体" w:hAnsi="宋体" w:cs="Arial" w:hint="eastAsia"/>
          <w:color w:val="000000"/>
          <w:kern w:val="0"/>
          <w:szCs w:val="21"/>
        </w:rPr>
        <w:t>贵文基金</w:t>
      </w:r>
      <w:r w:rsidRPr="00275D88">
        <w:rPr>
          <w:rFonts w:ascii="宋体" w:eastAsia="宋体" w:hAnsi="宋体" w:cs="Arial" w:hint="eastAsia"/>
          <w:color w:val="000000"/>
          <w:kern w:val="0"/>
          <w:szCs w:val="21"/>
        </w:rPr>
        <w:t>销售上述列表中对应基金，上表仅就基金本身是否开通定期定额投资、转换业务和是否参加销售机构申购（含定期定额申购）费率优惠进行说明，投资者能否通过上述销售机构办理基金上述业务，以上述销售机构的安排和规定为准。</w:t>
      </w:r>
    </w:p>
    <w:p w:rsidR="00C21B09" w:rsidRPr="00814639" w:rsidRDefault="00C21B09" w:rsidP="00C21B09">
      <w:pPr>
        <w:widowControl/>
        <w:ind w:firstLineChars="200" w:firstLine="420"/>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hint="eastAsia"/>
          <w:kern w:val="0"/>
          <w:szCs w:val="21"/>
        </w:rPr>
        <w:t>二</w:t>
      </w:r>
      <w:r w:rsidRPr="00275D88">
        <w:rPr>
          <w:rFonts w:ascii="宋体" w:eastAsia="宋体" w:hAnsi="宋体" w:cs="Arial"/>
          <w:kern w:val="0"/>
          <w:szCs w:val="21"/>
        </w:rPr>
        <w:t>、销售机构信息</w:t>
      </w:r>
    </w:p>
    <w:p w:rsidR="00692294" w:rsidRPr="00275D88" w:rsidRDefault="00692294" w:rsidP="00692294">
      <w:pPr>
        <w:widowControl/>
        <w:spacing w:line="360" w:lineRule="auto"/>
        <w:ind w:firstLineChars="200" w:firstLine="420"/>
        <w:jc w:val="left"/>
        <w:rPr>
          <w:rFonts w:ascii="宋体" w:eastAsia="宋体" w:hAnsi="宋体" w:cs="Arial"/>
          <w:color w:val="000000"/>
          <w:kern w:val="0"/>
          <w:szCs w:val="21"/>
        </w:rPr>
      </w:pPr>
      <w:r w:rsidRPr="00275D88">
        <w:rPr>
          <w:rFonts w:ascii="宋体" w:eastAsia="宋体" w:hAnsi="宋体" w:cs="Arial" w:hint="eastAsia"/>
          <w:color w:val="000000"/>
          <w:kern w:val="0"/>
          <w:szCs w:val="21"/>
        </w:rPr>
        <w:t>销售机构名称：</w:t>
      </w:r>
      <w:r w:rsidR="00C93358" w:rsidRPr="00C93358">
        <w:rPr>
          <w:rFonts w:ascii="宋体" w:eastAsia="宋体" w:hAnsi="宋体" w:cs="Arial" w:hint="eastAsia"/>
          <w:color w:val="000000"/>
          <w:kern w:val="0"/>
          <w:szCs w:val="21"/>
        </w:rPr>
        <w:t>贵州省贵文文化基金销售有限公司</w:t>
      </w:r>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注册地址：贵州省贵阳市南明区龙洞堡电子商务港太升国际</w:t>
      </w:r>
      <w:r w:rsidRPr="00C93358">
        <w:rPr>
          <w:rFonts w:ascii="宋体" w:eastAsia="宋体" w:hAnsi="宋体" w:cs="Arial"/>
          <w:kern w:val="0"/>
          <w:szCs w:val="21"/>
        </w:rPr>
        <w:t>A栋2单元5层17号</w:t>
      </w:r>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办公地址：贵州省贵阳市龙腾路</w:t>
      </w:r>
      <w:r w:rsidRPr="00C93358">
        <w:rPr>
          <w:rFonts w:ascii="宋体" w:eastAsia="宋体" w:hAnsi="宋体" w:cs="Arial"/>
          <w:kern w:val="0"/>
          <w:szCs w:val="21"/>
        </w:rPr>
        <w:t>118号贵文投资大楼4楼</w:t>
      </w:r>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法定代表人：陈成</w:t>
      </w:r>
      <w:bookmarkStart w:id="0" w:name="_GoBack"/>
      <w:bookmarkEnd w:id="0"/>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联系人：谢俐</w:t>
      </w:r>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电话：</w:t>
      </w:r>
      <w:r>
        <w:rPr>
          <w:rFonts w:ascii="宋体" w:eastAsia="宋体" w:hAnsi="宋体" w:cs="Arial"/>
          <w:kern w:val="0"/>
          <w:szCs w:val="21"/>
        </w:rPr>
        <w:t>13391295392</w:t>
      </w:r>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客户服务电话：</w:t>
      </w:r>
      <w:r w:rsidRPr="00C93358">
        <w:rPr>
          <w:rFonts w:ascii="宋体" w:eastAsia="宋体" w:hAnsi="宋体" w:cs="Arial"/>
          <w:kern w:val="0"/>
          <w:szCs w:val="21"/>
        </w:rPr>
        <w:t>0851-85407888</w:t>
      </w:r>
    </w:p>
    <w:p w:rsidR="00692294"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网址：</w:t>
      </w:r>
      <w:r w:rsidRPr="00C93358">
        <w:rPr>
          <w:rFonts w:ascii="宋体" w:eastAsia="宋体" w:hAnsi="宋体" w:cs="Arial"/>
          <w:kern w:val="0"/>
          <w:szCs w:val="21"/>
        </w:rPr>
        <w:t>https://www.gwcaifu.com/</w:t>
      </w:r>
    </w:p>
    <w:p w:rsidR="00C21B09" w:rsidRPr="00275D88" w:rsidRDefault="00C21B09" w:rsidP="007953C7">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kern w:val="0"/>
          <w:szCs w:val="21"/>
        </w:rPr>
        <w:t>三</w:t>
      </w:r>
      <w:r w:rsidRPr="00275D88">
        <w:rPr>
          <w:rFonts w:ascii="宋体" w:eastAsia="宋体" w:hAnsi="宋体" w:cs="Arial"/>
          <w:kern w:val="0"/>
          <w:szCs w:val="21"/>
        </w:rPr>
        <w:t>、</w:t>
      </w:r>
      <w:r w:rsidRPr="00275D88">
        <w:rPr>
          <w:rFonts w:ascii="宋体" w:eastAsia="宋体" w:hAnsi="宋体" w:cs="Arial"/>
          <w:szCs w:val="21"/>
        </w:rPr>
        <w:t>相关</w:t>
      </w:r>
      <w:r w:rsidRPr="00275D88">
        <w:rPr>
          <w:rFonts w:ascii="宋体" w:eastAsia="宋体" w:hAnsi="宋体" w:cs="Arial" w:hint="eastAsia"/>
          <w:szCs w:val="21"/>
        </w:rPr>
        <w:t>业务</w:t>
      </w:r>
      <w:r w:rsidRPr="00275D88">
        <w:rPr>
          <w:rFonts w:ascii="宋体" w:eastAsia="宋体" w:hAnsi="宋体" w:cs="Arial"/>
          <w:szCs w:val="21"/>
        </w:rPr>
        <w:t>说明</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1、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szCs w:val="21"/>
        </w:rPr>
        <w:t>3</w:t>
      </w:r>
      <w:r w:rsidRPr="00275D88">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hint="eastAsia"/>
          <w:szCs w:val="21"/>
        </w:rPr>
        <w:lastRenderedPageBreak/>
        <w:t>5、</w:t>
      </w:r>
      <w:r w:rsidRPr="00275D88">
        <w:rPr>
          <w:rFonts w:ascii="宋体" w:eastAsia="宋体" w:hAnsi="宋体" w:cs="Arial"/>
          <w:szCs w:val="21"/>
        </w:rPr>
        <w:t>若</w:t>
      </w:r>
      <w:r w:rsidRPr="00275D88">
        <w:rPr>
          <w:rFonts w:ascii="宋体" w:eastAsia="宋体" w:hAnsi="宋体" w:cs="Arial"/>
          <w:kern w:val="0"/>
          <w:szCs w:val="21"/>
        </w:rPr>
        <w:t>今后</w:t>
      </w:r>
      <w:r w:rsidRPr="00275D88">
        <w:rPr>
          <w:rFonts w:ascii="宋体" w:eastAsia="宋体" w:hAnsi="宋体" w:cs="Arial"/>
          <w:color w:val="000000"/>
          <w:kern w:val="0"/>
          <w:szCs w:val="21"/>
        </w:rPr>
        <w:t>上述销售机构</w:t>
      </w:r>
      <w:r w:rsidRPr="00275D88">
        <w:rPr>
          <w:rFonts w:ascii="宋体" w:eastAsia="宋体" w:hAnsi="宋体" w:cs="Arial"/>
          <w:kern w:val="0"/>
          <w:szCs w:val="21"/>
        </w:rPr>
        <w:t>依据法律法规及基金相关法律文件对投资起点金额、级差及累计申购限额等标准进行调整，以</w:t>
      </w:r>
      <w:r w:rsidRPr="00275D88">
        <w:rPr>
          <w:rFonts w:ascii="宋体" w:eastAsia="宋体" w:hAnsi="宋体" w:cs="Arial"/>
          <w:color w:val="000000"/>
          <w:kern w:val="0"/>
          <w:szCs w:val="21"/>
        </w:rPr>
        <w:t>上述销售机构</w:t>
      </w:r>
      <w:r w:rsidRPr="00275D88">
        <w:rPr>
          <w:rFonts w:ascii="宋体" w:eastAsia="宋体" w:hAnsi="宋体" w:cs="Arial"/>
          <w:kern w:val="0"/>
          <w:szCs w:val="21"/>
        </w:rPr>
        <w:t>最新规定为准。</w:t>
      </w:r>
    </w:p>
    <w:p w:rsidR="00C21B09" w:rsidRPr="00275D88" w:rsidRDefault="00C21B09" w:rsidP="00C21B09">
      <w:pPr>
        <w:widowControl/>
        <w:spacing w:line="360" w:lineRule="auto"/>
        <w:ind w:firstLineChars="200" w:firstLine="420"/>
        <w:jc w:val="left"/>
        <w:rPr>
          <w:rFonts w:ascii="宋体" w:eastAsia="宋体" w:hAnsi="宋体" w:cs="Arial"/>
          <w:szCs w:val="21"/>
        </w:rPr>
      </w:pP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四、</w:t>
      </w:r>
      <w:r w:rsidRPr="00275D88">
        <w:rPr>
          <w:rFonts w:ascii="宋体" w:eastAsia="宋体" w:hAnsi="宋体" w:cs="Arial"/>
          <w:szCs w:val="21"/>
        </w:rPr>
        <w:t>投资者可通过以下途径咨询有关详</w:t>
      </w:r>
      <w:r w:rsidRPr="00275D88">
        <w:rPr>
          <w:rFonts w:ascii="宋体" w:eastAsia="宋体" w:hAnsi="宋体" w:cs="Arial" w:hint="eastAsia"/>
          <w:szCs w:val="21"/>
        </w:rPr>
        <w:t>情</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1、景顺长城基金管理有限公司</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客户服务电话：400 8888 606、0755-82370688</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网址：www.igwfmc.com</w:t>
      </w:r>
    </w:p>
    <w:p w:rsidR="00692294" w:rsidRPr="00275D88" w:rsidRDefault="00692294" w:rsidP="00692294">
      <w:pPr>
        <w:widowControl/>
        <w:spacing w:line="360" w:lineRule="auto"/>
        <w:ind w:firstLineChars="200" w:firstLine="420"/>
        <w:jc w:val="left"/>
        <w:rPr>
          <w:rFonts w:ascii="宋体" w:eastAsia="宋体" w:hAnsi="宋体" w:cs="Arial"/>
          <w:color w:val="000000"/>
          <w:kern w:val="0"/>
          <w:szCs w:val="21"/>
        </w:rPr>
      </w:pPr>
      <w:r w:rsidRPr="00275D88">
        <w:rPr>
          <w:rFonts w:ascii="宋体" w:eastAsia="宋体" w:hAnsi="宋体" w:cs="Arial" w:hint="eastAsia"/>
          <w:szCs w:val="21"/>
        </w:rPr>
        <w:t>2、</w:t>
      </w:r>
      <w:r w:rsidR="00C93358" w:rsidRPr="00C93358">
        <w:rPr>
          <w:rFonts w:ascii="宋体" w:eastAsia="宋体" w:hAnsi="宋体" w:cs="Arial" w:hint="eastAsia"/>
          <w:szCs w:val="21"/>
        </w:rPr>
        <w:t>贵州省贵文文化基金销售有限公司</w:t>
      </w:r>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客户服务电话：</w:t>
      </w:r>
      <w:r w:rsidRPr="00C93358">
        <w:rPr>
          <w:rFonts w:ascii="宋体" w:eastAsia="宋体" w:hAnsi="宋体" w:cs="Arial"/>
          <w:kern w:val="0"/>
          <w:szCs w:val="21"/>
        </w:rPr>
        <w:t>0851-85407888</w:t>
      </w:r>
    </w:p>
    <w:p w:rsidR="00C93358" w:rsidRPr="00C93358" w:rsidRDefault="00C93358" w:rsidP="00C93358">
      <w:pPr>
        <w:widowControl/>
        <w:spacing w:line="360" w:lineRule="auto"/>
        <w:ind w:firstLineChars="200" w:firstLine="420"/>
        <w:jc w:val="left"/>
        <w:rPr>
          <w:rFonts w:ascii="宋体" w:eastAsia="宋体" w:hAnsi="宋体" w:cs="Arial"/>
          <w:kern w:val="0"/>
          <w:szCs w:val="21"/>
        </w:rPr>
      </w:pPr>
      <w:r w:rsidRPr="00C93358">
        <w:rPr>
          <w:rFonts w:ascii="宋体" w:eastAsia="宋体" w:hAnsi="宋体" w:cs="Arial" w:hint="eastAsia"/>
          <w:kern w:val="0"/>
          <w:szCs w:val="21"/>
        </w:rPr>
        <w:t>网址：</w:t>
      </w:r>
      <w:r w:rsidRPr="00C93358">
        <w:rPr>
          <w:rFonts w:ascii="宋体" w:eastAsia="宋体" w:hAnsi="宋体" w:cs="Arial"/>
          <w:kern w:val="0"/>
          <w:szCs w:val="21"/>
        </w:rPr>
        <w:t>https://www.gwcaifu.com/</w:t>
      </w:r>
    </w:p>
    <w:p w:rsidR="005E6624" w:rsidRPr="00C93358" w:rsidRDefault="005E6624" w:rsidP="00754745">
      <w:pPr>
        <w:widowControl/>
        <w:spacing w:line="360" w:lineRule="auto"/>
        <w:jc w:val="left"/>
        <w:rPr>
          <w:rFonts w:ascii="宋体" w:eastAsia="宋体" w:hAnsi="宋体" w:cs="Arial"/>
          <w:color w:val="000000"/>
          <w:kern w:val="0"/>
          <w:szCs w:val="21"/>
        </w:rPr>
      </w:pPr>
    </w:p>
    <w:p w:rsidR="00C21B09" w:rsidRPr="00275D88" w:rsidRDefault="00C21B09" w:rsidP="00C21B09">
      <w:pPr>
        <w:widowControl/>
        <w:spacing w:line="360" w:lineRule="auto"/>
        <w:ind w:firstLineChars="200" w:firstLine="420"/>
        <w:jc w:val="left"/>
        <w:rPr>
          <w:rFonts w:ascii="宋体" w:eastAsia="宋体" w:hAnsi="宋体" w:cs="Arial"/>
          <w:color w:val="000000"/>
          <w:kern w:val="0"/>
          <w:szCs w:val="21"/>
        </w:rPr>
      </w:pPr>
      <w:r w:rsidRPr="00275D88">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C21B09" w:rsidRPr="00275D88" w:rsidRDefault="00C21B09" w:rsidP="00C21B09">
      <w:pPr>
        <w:widowControl/>
        <w:ind w:firstLineChars="200" w:firstLine="420"/>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kern w:val="0"/>
          <w:szCs w:val="21"/>
        </w:rPr>
        <w:t>特此公告。</w:t>
      </w:r>
    </w:p>
    <w:p w:rsidR="00C21B09" w:rsidRPr="00275D88" w:rsidRDefault="00C21B09" w:rsidP="00C21B09">
      <w:pPr>
        <w:widowControl/>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right"/>
        <w:rPr>
          <w:rFonts w:ascii="宋体" w:eastAsia="宋体" w:hAnsi="宋体" w:cs="Arial"/>
          <w:kern w:val="0"/>
          <w:szCs w:val="21"/>
        </w:rPr>
      </w:pPr>
      <w:r w:rsidRPr="00275D88">
        <w:rPr>
          <w:rFonts w:ascii="宋体" w:eastAsia="宋体" w:hAnsi="宋体" w:cs="Arial"/>
          <w:kern w:val="0"/>
          <w:szCs w:val="21"/>
        </w:rPr>
        <w:t>景顺长城基金管理有限公司</w:t>
      </w:r>
    </w:p>
    <w:p w:rsidR="00C21B09" w:rsidRPr="00275D88" w:rsidRDefault="00C21B09" w:rsidP="00C21B09">
      <w:pPr>
        <w:widowControl/>
        <w:spacing w:line="360" w:lineRule="auto"/>
        <w:jc w:val="right"/>
        <w:rPr>
          <w:rFonts w:ascii="宋体" w:eastAsia="宋体" w:hAnsi="宋体" w:cs="Arial"/>
          <w:szCs w:val="21"/>
        </w:rPr>
      </w:pPr>
      <w:r w:rsidRPr="00275D88">
        <w:rPr>
          <w:rFonts w:ascii="宋体" w:eastAsia="宋体" w:hAnsi="宋体" w:cs="Arial"/>
          <w:kern w:val="0"/>
          <w:szCs w:val="21"/>
        </w:rPr>
        <w:t>二</w:t>
      </w:r>
      <w:r w:rsidR="00814639" w:rsidRPr="00814639">
        <w:rPr>
          <w:rFonts w:ascii="宋体" w:eastAsia="宋体" w:hAnsi="宋体" w:cs="Arial" w:hint="eastAsia"/>
          <w:kern w:val="0"/>
          <w:szCs w:val="21"/>
        </w:rPr>
        <w:t>〇</w:t>
      </w:r>
      <w:r w:rsidRPr="00275D88">
        <w:rPr>
          <w:rFonts w:ascii="宋体" w:eastAsia="宋体" w:hAnsi="宋体" w:cs="Arial"/>
          <w:kern w:val="0"/>
          <w:szCs w:val="21"/>
        </w:rPr>
        <w:t>二</w:t>
      </w:r>
      <w:r w:rsidR="00AD3745">
        <w:rPr>
          <w:rFonts w:ascii="宋体" w:eastAsia="宋体" w:hAnsi="宋体" w:cs="Arial" w:hint="eastAsia"/>
          <w:kern w:val="0"/>
          <w:szCs w:val="21"/>
        </w:rPr>
        <w:t>五</w:t>
      </w:r>
      <w:r w:rsidRPr="00275D88">
        <w:rPr>
          <w:rFonts w:ascii="宋体" w:eastAsia="宋体" w:hAnsi="宋体" w:cs="Arial"/>
          <w:kern w:val="0"/>
          <w:szCs w:val="21"/>
        </w:rPr>
        <w:t>年</w:t>
      </w:r>
      <w:r w:rsidR="00AD3745">
        <w:rPr>
          <w:rFonts w:ascii="宋体" w:eastAsia="宋体" w:hAnsi="宋体" w:cs="Arial" w:hint="eastAsia"/>
          <w:kern w:val="0"/>
          <w:szCs w:val="21"/>
        </w:rPr>
        <w:t>六</w:t>
      </w:r>
      <w:r w:rsidRPr="00275D88">
        <w:rPr>
          <w:rFonts w:ascii="宋体" w:eastAsia="宋体" w:hAnsi="宋体" w:cs="Arial"/>
          <w:kern w:val="0"/>
          <w:szCs w:val="21"/>
        </w:rPr>
        <w:t>月</w:t>
      </w:r>
      <w:r w:rsidR="00AD3745">
        <w:rPr>
          <w:rFonts w:ascii="宋体" w:eastAsia="宋体" w:hAnsi="宋体" w:cs="Arial" w:hint="eastAsia"/>
          <w:kern w:val="0"/>
          <w:szCs w:val="21"/>
        </w:rPr>
        <w:t>十七</w:t>
      </w:r>
      <w:r w:rsidRPr="00275D88">
        <w:rPr>
          <w:rFonts w:ascii="宋体" w:eastAsia="宋体" w:hAnsi="宋体" w:cs="Arial"/>
          <w:kern w:val="0"/>
          <w:szCs w:val="21"/>
        </w:rPr>
        <w:t>日</w:t>
      </w:r>
    </w:p>
    <w:p w:rsidR="009C4ECF" w:rsidRPr="00F856F4" w:rsidRDefault="009C4ECF">
      <w:pPr>
        <w:rPr>
          <w:rFonts w:ascii="宋体" w:eastAsia="宋体" w:hAnsi="宋体"/>
          <w:sz w:val="24"/>
          <w:szCs w:val="24"/>
        </w:rPr>
      </w:pPr>
    </w:p>
    <w:sectPr w:rsidR="009C4ECF" w:rsidRPr="00F856F4" w:rsidSect="00C933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046" w:rsidRDefault="00AA5046" w:rsidP="00484A24">
      <w:r>
        <w:separator/>
      </w:r>
    </w:p>
  </w:endnote>
  <w:endnote w:type="continuationSeparator" w:id="0">
    <w:p w:rsidR="00AA5046" w:rsidRDefault="00AA5046" w:rsidP="00484A2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046" w:rsidRDefault="00AA5046" w:rsidP="00484A24">
      <w:r>
        <w:separator/>
      </w:r>
    </w:p>
  </w:footnote>
  <w:footnote w:type="continuationSeparator" w:id="0">
    <w:p w:rsidR="00AA5046" w:rsidRDefault="00AA5046" w:rsidP="00484A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311D3"/>
    <w:rsid w:val="0003180F"/>
    <w:rsid w:val="000459A0"/>
    <w:rsid w:val="0005579A"/>
    <w:rsid w:val="000D267C"/>
    <w:rsid w:val="000E20BA"/>
    <w:rsid w:val="000F1CDE"/>
    <w:rsid w:val="00134C88"/>
    <w:rsid w:val="00143949"/>
    <w:rsid w:val="00157004"/>
    <w:rsid w:val="00160087"/>
    <w:rsid w:val="00163206"/>
    <w:rsid w:val="001A1770"/>
    <w:rsid w:val="001B7F12"/>
    <w:rsid w:val="001E4548"/>
    <w:rsid w:val="00216991"/>
    <w:rsid w:val="00220BAF"/>
    <w:rsid w:val="00247E8D"/>
    <w:rsid w:val="00275D88"/>
    <w:rsid w:val="002C4589"/>
    <w:rsid w:val="002C6047"/>
    <w:rsid w:val="003B1C12"/>
    <w:rsid w:val="00402407"/>
    <w:rsid w:val="00403445"/>
    <w:rsid w:val="004576FE"/>
    <w:rsid w:val="00484A24"/>
    <w:rsid w:val="004B6310"/>
    <w:rsid w:val="005143B9"/>
    <w:rsid w:val="00527A9B"/>
    <w:rsid w:val="0053504F"/>
    <w:rsid w:val="00547C38"/>
    <w:rsid w:val="00561FF4"/>
    <w:rsid w:val="00566D4E"/>
    <w:rsid w:val="005E6624"/>
    <w:rsid w:val="005F52EA"/>
    <w:rsid w:val="00603B86"/>
    <w:rsid w:val="00692294"/>
    <w:rsid w:val="006A76EC"/>
    <w:rsid w:val="006B162D"/>
    <w:rsid w:val="006E6DD9"/>
    <w:rsid w:val="00727B89"/>
    <w:rsid w:val="00754745"/>
    <w:rsid w:val="007953C7"/>
    <w:rsid w:val="007E5331"/>
    <w:rsid w:val="008038EA"/>
    <w:rsid w:val="00814639"/>
    <w:rsid w:val="008152BF"/>
    <w:rsid w:val="008458E8"/>
    <w:rsid w:val="008552FD"/>
    <w:rsid w:val="00855F22"/>
    <w:rsid w:val="00862005"/>
    <w:rsid w:val="00863459"/>
    <w:rsid w:val="008B2A21"/>
    <w:rsid w:val="008F1D54"/>
    <w:rsid w:val="00981D3D"/>
    <w:rsid w:val="00984D46"/>
    <w:rsid w:val="0098563E"/>
    <w:rsid w:val="00990913"/>
    <w:rsid w:val="009C4ECF"/>
    <w:rsid w:val="009C6B57"/>
    <w:rsid w:val="00A11CD2"/>
    <w:rsid w:val="00A6218D"/>
    <w:rsid w:val="00A71C46"/>
    <w:rsid w:val="00A779BC"/>
    <w:rsid w:val="00A77D9B"/>
    <w:rsid w:val="00A937C9"/>
    <w:rsid w:val="00AA5046"/>
    <w:rsid w:val="00AB6E10"/>
    <w:rsid w:val="00AD3745"/>
    <w:rsid w:val="00AD4B0E"/>
    <w:rsid w:val="00AF3C54"/>
    <w:rsid w:val="00B06DBD"/>
    <w:rsid w:val="00B22BB0"/>
    <w:rsid w:val="00B4510C"/>
    <w:rsid w:val="00B679B0"/>
    <w:rsid w:val="00BE3B51"/>
    <w:rsid w:val="00BE72B1"/>
    <w:rsid w:val="00C21B09"/>
    <w:rsid w:val="00C846EE"/>
    <w:rsid w:val="00C93358"/>
    <w:rsid w:val="00CA7A9F"/>
    <w:rsid w:val="00CB7407"/>
    <w:rsid w:val="00CD3D64"/>
    <w:rsid w:val="00D404C2"/>
    <w:rsid w:val="00E45CB2"/>
    <w:rsid w:val="00E505F4"/>
    <w:rsid w:val="00E74E5E"/>
    <w:rsid w:val="00E758CB"/>
    <w:rsid w:val="00E87CF1"/>
    <w:rsid w:val="00E9575B"/>
    <w:rsid w:val="00F52D9F"/>
    <w:rsid w:val="00F856F4"/>
    <w:rsid w:val="00FA1AEA"/>
    <w:rsid w:val="00FF1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8E8"/>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458E8"/>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458E8"/>
    <w:rPr>
      <w:color w:val="0563C1" w:themeColor="hyperlink"/>
      <w:u w:val="single"/>
    </w:rPr>
  </w:style>
  <w:style w:type="character" w:styleId="a5">
    <w:name w:val="annotation reference"/>
    <w:basedOn w:val="a0"/>
    <w:uiPriority w:val="99"/>
    <w:unhideWhenUsed/>
    <w:qFormat/>
    <w:rsid w:val="002C4589"/>
    <w:rPr>
      <w:sz w:val="21"/>
      <w:szCs w:val="21"/>
    </w:rPr>
  </w:style>
  <w:style w:type="paragraph" w:styleId="a6">
    <w:name w:val="annotation text"/>
    <w:basedOn w:val="a"/>
    <w:link w:val="Char"/>
    <w:uiPriority w:val="99"/>
    <w:unhideWhenUsed/>
    <w:rsid w:val="002C4589"/>
    <w:pPr>
      <w:jc w:val="left"/>
    </w:pPr>
  </w:style>
  <w:style w:type="character" w:customStyle="1" w:styleId="Char">
    <w:name w:val="批注文字 Char"/>
    <w:basedOn w:val="a0"/>
    <w:link w:val="a6"/>
    <w:uiPriority w:val="99"/>
    <w:rsid w:val="002C4589"/>
  </w:style>
  <w:style w:type="paragraph" w:styleId="a7">
    <w:name w:val="annotation subject"/>
    <w:basedOn w:val="a6"/>
    <w:next w:val="a6"/>
    <w:link w:val="Char0"/>
    <w:uiPriority w:val="99"/>
    <w:semiHidden/>
    <w:unhideWhenUsed/>
    <w:rsid w:val="002C4589"/>
    <w:rPr>
      <w:b/>
      <w:bCs/>
    </w:rPr>
  </w:style>
  <w:style w:type="character" w:customStyle="1" w:styleId="Char0">
    <w:name w:val="批注主题 Char"/>
    <w:basedOn w:val="Char"/>
    <w:link w:val="a7"/>
    <w:uiPriority w:val="99"/>
    <w:semiHidden/>
    <w:rsid w:val="002C4589"/>
    <w:rPr>
      <w:b/>
      <w:bCs/>
    </w:rPr>
  </w:style>
  <w:style w:type="paragraph" w:styleId="a8">
    <w:name w:val="Balloon Text"/>
    <w:basedOn w:val="a"/>
    <w:link w:val="Char1"/>
    <w:uiPriority w:val="99"/>
    <w:semiHidden/>
    <w:unhideWhenUsed/>
    <w:rsid w:val="002C4589"/>
    <w:rPr>
      <w:sz w:val="18"/>
      <w:szCs w:val="18"/>
    </w:rPr>
  </w:style>
  <w:style w:type="character" w:customStyle="1" w:styleId="Char1">
    <w:name w:val="批注框文本 Char"/>
    <w:basedOn w:val="a0"/>
    <w:link w:val="a8"/>
    <w:uiPriority w:val="99"/>
    <w:semiHidden/>
    <w:rsid w:val="002C4589"/>
    <w:rPr>
      <w:sz w:val="18"/>
      <w:szCs w:val="18"/>
    </w:rPr>
  </w:style>
  <w:style w:type="paragraph" w:styleId="a9">
    <w:name w:val="header"/>
    <w:basedOn w:val="a"/>
    <w:link w:val="Char2"/>
    <w:uiPriority w:val="99"/>
    <w:unhideWhenUsed/>
    <w:rsid w:val="00484A2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84A24"/>
    <w:rPr>
      <w:sz w:val="18"/>
      <w:szCs w:val="18"/>
    </w:rPr>
  </w:style>
  <w:style w:type="paragraph" w:styleId="aa">
    <w:name w:val="footer"/>
    <w:basedOn w:val="a"/>
    <w:link w:val="Char3"/>
    <w:uiPriority w:val="99"/>
    <w:unhideWhenUsed/>
    <w:rsid w:val="00484A24"/>
    <w:pPr>
      <w:tabs>
        <w:tab w:val="center" w:pos="4153"/>
        <w:tab w:val="right" w:pos="8306"/>
      </w:tabs>
      <w:snapToGrid w:val="0"/>
      <w:jc w:val="left"/>
    </w:pPr>
    <w:rPr>
      <w:sz w:val="18"/>
      <w:szCs w:val="18"/>
    </w:rPr>
  </w:style>
  <w:style w:type="character" w:customStyle="1" w:styleId="Char3">
    <w:name w:val="页脚 Char"/>
    <w:basedOn w:val="a0"/>
    <w:link w:val="aa"/>
    <w:uiPriority w:val="99"/>
    <w:rsid w:val="00484A24"/>
    <w:rPr>
      <w:sz w:val="18"/>
      <w:szCs w:val="18"/>
    </w:rPr>
  </w:style>
  <w:style w:type="character" w:styleId="ab">
    <w:name w:val="FollowedHyperlink"/>
    <w:basedOn w:val="a0"/>
    <w:uiPriority w:val="99"/>
    <w:semiHidden/>
    <w:unhideWhenUsed/>
    <w:rsid w:val="006E6DD9"/>
    <w:rPr>
      <w:color w:val="954F72"/>
      <w:u w:val="single"/>
    </w:rPr>
  </w:style>
  <w:style w:type="paragraph" w:customStyle="1" w:styleId="msonormal0">
    <w:name w:val="msonormal"/>
    <w:basedOn w:val="a"/>
    <w:rsid w:val="006E6DD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E6DD9"/>
    <w:pPr>
      <w:widowControl/>
      <w:spacing w:before="100" w:beforeAutospacing="1" w:after="100" w:afterAutospacing="1"/>
      <w:jc w:val="left"/>
    </w:pPr>
    <w:rPr>
      <w:rFonts w:ascii="等线" w:eastAsia="等线" w:hAnsi="等线" w:cs="宋体"/>
      <w:kern w:val="0"/>
      <w:sz w:val="18"/>
      <w:szCs w:val="18"/>
    </w:rPr>
  </w:style>
  <w:style w:type="paragraph" w:customStyle="1" w:styleId="xl64">
    <w:name w:val="xl64"/>
    <w:basedOn w:val="a"/>
    <w:rsid w:val="006E6DD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
    <w:rsid w:val="006E6DD9"/>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s>
</file>

<file path=word/webSettings.xml><?xml version="1.0" encoding="utf-8"?>
<w:webSettings xmlns:r="http://schemas.openxmlformats.org/officeDocument/2006/relationships" xmlns:w="http://schemas.openxmlformats.org/wordprocessingml/2006/main">
  <w:divs>
    <w:div w:id="37900084">
      <w:bodyDiv w:val="1"/>
      <w:marLeft w:val="0"/>
      <w:marRight w:val="0"/>
      <w:marTop w:val="0"/>
      <w:marBottom w:val="0"/>
      <w:divBdr>
        <w:top w:val="none" w:sz="0" w:space="0" w:color="auto"/>
        <w:left w:val="none" w:sz="0" w:space="0" w:color="auto"/>
        <w:bottom w:val="none" w:sz="0" w:space="0" w:color="auto"/>
        <w:right w:val="none" w:sz="0" w:space="0" w:color="auto"/>
      </w:divBdr>
    </w:div>
    <w:div w:id="162941482">
      <w:bodyDiv w:val="1"/>
      <w:marLeft w:val="0"/>
      <w:marRight w:val="0"/>
      <w:marTop w:val="0"/>
      <w:marBottom w:val="0"/>
      <w:divBdr>
        <w:top w:val="none" w:sz="0" w:space="0" w:color="auto"/>
        <w:left w:val="none" w:sz="0" w:space="0" w:color="auto"/>
        <w:bottom w:val="none" w:sz="0" w:space="0" w:color="auto"/>
        <w:right w:val="none" w:sz="0" w:space="0" w:color="auto"/>
      </w:divBdr>
      <w:divsChild>
        <w:div w:id="1027952129">
          <w:marLeft w:val="0"/>
          <w:marRight w:val="0"/>
          <w:marTop w:val="0"/>
          <w:marBottom w:val="0"/>
          <w:divBdr>
            <w:top w:val="none" w:sz="0" w:space="0" w:color="auto"/>
            <w:left w:val="none" w:sz="0" w:space="0" w:color="auto"/>
            <w:bottom w:val="none" w:sz="0" w:space="0" w:color="auto"/>
            <w:right w:val="none" w:sz="0" w:space="0" w:color="auto"/>
          </w:divBdr>
          <w:divsChild>
            <w:div w:id="707992139">
              <w:marLeft w:val="0"/>
              <w:marRight w:val="0"/>
              <w:marTop w:val="0"/>
              <w:marBottom w:val="0"/>
              <w:divBdr>
                <w:top w:val="single" w:sz="6" w:space="12" w:color="DDDDDD"/>
                <w:left w:val="single" w:sz="6" w:space="12" w:color="DDDDDD"/>
                <w:bottom w:val="single" w:sz="6" w:space="12" w:color="DDDDDD"/>
                <w:right w:val="single" w:sz="6" w:space="12" w:color="DDDDDD"/>
              </w:divBdr>
              <w:divsChild>
                <w:div w:id="6935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183">
      <w:bodyDiv w:val="1"/>
      <w:marLeft w:val="0"/>
      <w:marRight w:val="0"/>
      <w:marTop w:val="0"/>
      <w:marBottom w:val="0"/>
      <w:divBdr>
        <w:top w:val="none" w:sz="0" w:space="0" w:color="auto"/>
        <w:left w:val="none" w:sz="0" w:space="0" w:color="auto"/>
        <w:bottom w:val="none" w:sz="0" w:space="0" w:color="auto"/>
        <w:right w:val="none" w:sz="0" w:space="0" w:color="auto"/>
      </w:divBdr>
    </w:div>
    <w:div w:id="185366522">
      <w:bodyDiv w:val="1"/>
      <w:marLeft w:val="0"/>
      <w:marRight w:val="0"/>
      <w:marTop w:val="0"/>
      <w:marBottom w:val="0"/>
      <w:divBdr>
        <w:top w:val="none" w:sz="0" w:space="0" w:color="auto"/>
        <w:left w:val="none" w:sz="0" w:space="0" w:color="auto"/>
        <w:bottom w:val="none" w:sz="0" w:space="0" w:color="auto"/>
        <w:right w:val="none" w:sz="0" w:space="0" w:color="auto"/>
      </w:divBdr>
    </w:div>
    <w:div w:id="189536253">
      <w:bodyDiv w:val="1"/>
      <w:marLeft w:val="0"/>
      <w:marRight w:val="0"/>
      <w:marTop w:val="0"/>
      <w:marBottom w:val="0"/>
      <w:divBdr>
        <w:top w:val="none" w:sz="0" w:space="0" w:color="auto"/>
        <w:left w:val="none" w:sz="0" w:space="0" w:color="auto"/>
        <w:bottom w:val="none" w:sz="0" w:space="0" w:color="auto"/>
        <w:right w:val="none" w:sz="0" w:space="0" w:color="auto"/>
      </w:divBdr>
    </w:div>
    <w:div w:id="241839250">
      <w:bodyDiv w:val="1"/>
      <w:marLeft w:val="0"/>
      <w:marRight w:val="0"/>
      <w:marTop w:val="0"/>
      <w:marBottom w:val="0"/>
      <w:divBdr>
        <w:top w:val="none" w:sz="0" w:space="0" w:color="auto"/>
        <w:left w:val="none" w:sz="0" w:space="0" w:color="auto"/>
        <w:bottom w:val="none" w:sz="0" w:space="0" w:color="auto"/>
        <w:right w:val="none" w:sz="0" w:space="0" w:color="auto"/>
      </w:divBdr>
    </w:div>
    <w:div w:id="255676748">
      <w:bodyDiv w:val="1"/>
      <w:marLeft w:val="0"/>
      <w:marRight w:val="0"/>
      <w:marTop w:val="0"/>
      <w:marBottom w:val="0"/>
      <w:divBdr>
        <w:top w:val="none" w:sz="0" w:space="0" w:color="auto"/>
        <w:left w:val="none" w:sz="0" w:space="0" w:color="auto"/>
        <w:bottom w:val="none" w:sz="0" w:space="0" w:color="auto"/>
        <w:right w:val="none" w:sz="0" w:space="0" w:color="auto"/>
      </w:divBdr>
    </w:div>
    <w:div w:id="258565982">
      <w:bodyDiv w:val="1"/>
      <w:marLeft w:val="0"/>
      <w:marRight w:val="0"/>
      <w:marTop w:val="0"/>
      <w:marBottom w:val="0"/>
      <w:divBdr>
        <w:top w:val="none" w:sz="0" w:space="0" w:color="auto"/>
        <w:left w:val="none" w:sz="0" w:space="0" w:color="auto"/>
        <w:bottom w:val="none" w:sz="0" w:space="0" w:color="auto"/>
        <w:right w:val="none" w:sz="0" w:space="0" w:color="auto"/>
      </w:divBdr>
    </w:div>
    <w:div w:id="388767054">
      <w:bodyDiv w:val="1"/>
      <w:marLeft w:val="0"/>
      <w:marRight w:val="0"/>
      <w:marTop w:val="0"/>
      <w:marBottom w:val="0"/>
      <w:divBdr>
        <w:top w:val="none" w:sz="0" w:space="0" w:color="auto"/>
        <w:left w:val="none" w:sz="0" w:space="0" w:color="auto"/>
        <w:bottom w:val="none" w:sz="0" w:space="0" w:color="auto"/>
        <w:right w:val="none" w:sz="0" w:space="0" w:color="auto"/>
      </w:divBdr>
    </w:div>
    <w:div w:id="391540758">
      <w:bodyDiv w:val="1"/>
      <w:marLeft w:val="0"/>
      <w:marRight w:val="0"/>
      <w:marTop w:val="0"/>
      <w:marBottom w:val="0"/>
      <w:divBdr>
        <w:top w:val="none" w:sz="0" w:space="0" w:color="auto"/>
        <w:left w:val="none" w:sz="0" w:space="0" w:color="auto"/>
        <w:bottom w:val="none" w:sz="0" w:space="0" w:color="auto"/>
        <w:right w:val="none" w:sz="0" w:space="0" w:color="auto"/>
      </w:divBdr>
    </w:div>
    <w:div w:id="392654265">
      <w:bodyDiv w:val="1"/>
      <w:marLeft w:val="0"/>
      <w:marRight w:val="0"/>
      <w:marTop w:val="0"/>
      <w:marBottom w:val="0"/>
      <w:divBdr>
        <w:top w:val="none" w:sz="0" w:space="0" w:color="auto"/>
        <w:left w:val="none" w:sz="0" w:space="0" w:color="auto"/>
        <w:bottom w:val="none" w:sz="0" w:space="0" w:color="auto"/>
        <w:right w:val="none" w:sz="0" w:space="0" w:color="auto"/>
      </w:divBdr>
      <w:divsChild>
        <w:div w:id="637494573">
          <w:marLeft w:val="0"/>
          <w:marRight w:val="0"/>
          <w:marTop w:val="0"/>
          <w:marBottom w:val="0"/>
          <w:divBdr>
            <w:top w:val="none" w:sz="0" w:space="0" w:color="auto"/>
            <w:left w:val="none" w:sz="0" w:space="0" w:color="auto"/>
            <w:bottom w:val="none" w:sz="0" w:space="0" w:color="auto"/>
            <w:right w:val="none" w:sz="0" w:space="0" w:color="auto"/>
          </w:divBdr>
          <w:divsChild>
            <w:div w:id="1467894069">
              <w:marLeft w:val="0"/>
              <w:marRight w:val="0"/>
              <w:marTop w:val="0"/>
              <w:marBottom w:val="0"/>
              <w:divBdr>
                <w:top w:val="single" w:sz="6" w:space="12" w:color="DDDDDD"/>
                <w:left w:val="single" w:sz="6" w:space="12" w:color="DDDDDD"/>
                <w:bottom w:val="single" w:sz="6" w:space="12" w:color="DDDDDD"/>
                <w:right w:val="single" w:sz="6" w:space="12" w:color="DDDDDD"/>
              </w:divBdr>
              <w:divsChild>
                <w:div w:id="15533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65659">
      <w:bodyDiv w:val="1"/>
      <w:marLeft w:val="0"/>
      <w:marRight w:val="0"/>
      <w:marTop w:val="0"/>
      <w:marBottom w:val="0"/>
      <w:divBdr>
        <w:top w:val="none" w:sz="0" w:space="0" w:color="auto"/>
        <w:left w:val="none" w:sz="0" w:space="0" w:color="auto"/>
        <w:bottom w:val="none" w:sz="0" w:space="0" w:color="auto"/>
        <w:right w:val="none" w:sz="0" w:space="0" w:color="auto"/>
      </w:divBdr>
    </w:div>
    <w:div w:id="438991575">
      <w:bodyDiv w:val="1"/>
      <w:marLeft w:val="0"/>
      <w:marRight w:val="0"/>
      <w:marTop w:val="0"/>
      <w:marBottom w:val="0"/>
      <w:divBdr>
        <w:top w:val="none" w:sz="0" w:space="0" w:color="auto"/>
        <w:left w:val="none" w:sz="0" w:space="0" w:color="auto"/>
        <w:bottom w:val="none" w:sz="0" w:space="0" w:color="auto"/>
        <w:right w:val="none" w:sz="0" w:space="0" w:color="auto"/>
      </w:divBdr>
    </w:div>
    <w:div w:id="485978687">
      <w:bodyDiv w:val="1"/>
      <w:marLeft w:val="0"/>
      <w:marRight w:val="0"/>
      <w:marTop w:val="0"/>
      <w:marBottom w:val="0"/>
      <w:divBdr>
        <w:top w:val="none" w:sz="0" w:space="0" w:color="auto"/>
        <w:left w:val="none" w:sz="0" w:space="0" w:color="auto"/>
        <w:bottom w:val="none" w:sz="0" w:space="0" w:color="auto"/>
        <w:right w:val="none" w:sz="0" w:space="0" w:color="auto"/>
      </w:divBdr>
    </w:div>
    <w:div w:id="533273032">
      <w:bodyDiv w:val="1"/>
      <w:marLeft w:val="0"/>
      <w:marRight w:val="0"/>
      <w:marTop w:val="0"/>
      <w:marBottom w:val="0"/>
      <w:divBdr>
        <w:top w:val="none" w:sz="0" w:space="0" w:color="auto"/>
        <w:left w:val="none" w:sz="0" w:space="0" w:color="auto"/>
        <w:bottom w:val="none" w:sz="0" w:space="0" w:color="auto"/>
        <w:right w:val="none" w:sz="0" w:space="0" w:color="auto"/>
      </w:divBdr>
    </w:div>
    <w:div w:id="536045285">
      <w:bodyDiv w:val="1"/>
      <w:marLeft w:val="0"/>
      <w:marRight w:val="0"/>
      <w:marTop w:val="0"/>
      <w:marBottom w:val="0"/>
      <w:divBdr>
        <w:top w:val="none" w:sz="0" w:space="0" w:color="auto"/>
        <w:left w:val="none" w:sz="0" w:space="0" w:color="auto"/>
        <w:bottom w:val="none" w:sz="0" w:space="0" w:color="auto"/>
        <w:right w:val="none" w:sz="0" w:space="0" w:color="auto"/>
      </w:divBdr>
    </w:div>
    <w:div w:id="548493732">
      <w:bodyDiv w:val="1"/>
      <w:marLeft w:val="0"/>
      <w:marRight w:val="0"/>
      <w:marTop w:val="0"/>
      <w:marBottom w:val="0"/>
      <w:divBdr>
        <w:top w:val="none" w:sz="0" w:space="0" w:color="auto"/>
        <w:left w:val="none" w:sz="0" w:space="0" w:color="auto"/>
        <w:bottom w:val="none" w:sz="0" w:space="0" w:color="auto"/>
        <w:right w:val="none" w:sz="0" w:space="0" w:color="auto"/>
      </w:divBdr>
    </w:div>
    <w:div w:id="634412313">
      <w:bodyDiv w:val="1"/>
      <w:marLeft w:val="0"/>
      <w:marRight w:val="0"/>
      <w:marTop w:val="0"/>
      <w:marBottom w:val="0"/>
      <w:divBdr>
        <w:top w:val="none" w:sz="0" w:space="0" w:color="auto"/>
        <w:left w:val="none" w:sz="0" w:space="0" w:color="auto"/>
        <w:bottom w:val="none" w:sz="0" w:space="0" w:color="auto"/>
        <w:right w:val="none" w:sz="0" w:space="0" w:color="auto"/>
      </w:divBdr>
    </w:div>
    <w:div w:id="651372375">
      <w:bodyDiv w:val="1"/>
      <w:marLeft w:val="0"/>
      <w:marRight w:val="0"/>
      <w:marTop w:val="0"/>
      <w:marBottom w:val="0"/>
      <w:divBdr>
        <w:top w:val="none" w:sz="0" w:space="0" w:color="auto"/>
        <w:left w:val="none" w:sz="0" w:space="0" w:color="auto"/>
        <w:bottom w:val="none" w:sz="0" w:space="0" w:color="auto"/>
        <w:right w:val="none" w:sz="0" w:space="0" w:color="auto"/>
      </w:divBdr>
    </w:div>
    <w:div w:id="683677776">
      <w:bodyDiv w:val="1"/>
      <w:marLeft w:val="0"/>
      <w:marRight w:val="0"/>
      <w:marTop w:val="0"/>
      <w:marBottom w:val="0"/>
      <w:divBdr>
        <w:top w:val="none" w:sz="0" w:space="0" w:color="auto"/>
        <w:left w:val="none" w:sz="0" w:space="0" w:color="auto"/>
        <w:bottom w:val="none" w:sz="0" w:space="0" w:color="auto"/>
        <w:right w:val="none" w:sz="0" w:space="0" w:color="auto"/>
      </w:divBdr>
    </w:div>
    <w:div w:id="689180626">
      <w:bodyDiv w:val="1"/>
      <w:marLeft w:val="0"/>
      <w:marRight w:val="0"/>
      <w:marTop w:val="0"/>
      <w:marBottom w:val="0"/>
      <w:divBdr>
        <w:top w:val="none" w:sz="0" w:space="0" w:color="auto"/>
        <w:left w:val="none" w:sz="0" w:space="0" w:color="auto"/>
        <w:bottom w:val="none" w:sz="0" w:space="0" w:color="auto"/>
        <w:right w:val="none" w:sz="0" w:space="0" w:color="auto"/>
      </w:divBdr>
    </w:div>
    <w:div w:id="704597182">
      <w:bodyDiv w:val="1"/>
      <w:marLeft w:val="0"/>
      <w:marRight w:val="0"/>
      <w:marTop w:val="0"/>
      <w:marBottom w:val="0"/>
      <w:divBdr>
        <w:top w:val="none" w:sz="0" w:space="0" w:color="auto"/>
        <w:left w:val="none" w:sz="0" w:space="0" w:color="auto"/>
        <w:bottom w:val="none" w:sz="0" w:space="0" w:color="auto"/>
        <w:right w:val="none" w:sz="0" w:space="0" w:color="auto"/>
      </w:divBdr>
    </w:div>
    <w:div w:id="715160631">
      <w:bodyDiv w:val="1"/>
      <w:marLeft w:val="0"/>
      <w:marRight w:val="0"/>
      <w:marTop w:val="0"/>
      <w:marBottom w:val="0"/>
      <w:divBdr>
        <w:top w:val="none" w:sz="0" w:space="0" w:color="auto"/>
        <w:left w:val="none" w:sz="0" w:space="0" w:color="auto"/>
        <w:bottom w:val="none" w:sz="0" w:space="0" w:color="auto"/>
        <w:right w:val="none" w:sz="0" w:space="0" w:color="auto"/>
      </w:divBdr>
    </w:div>
    <w:div w:id="773861489">
      <w:bodyDiv w:val="1"/>
      <w:marLeft w:val="0"/>
      <w:marRight w:val="0"/>
      <w:marTop w:val="0"/>
      <w:marBottom w:val="0"/>
      <w:divBdr>
        <w:top w:val="none" w:sz="0" w:space="0" w:color="auto"/>
        <w:left w:val="none" w:sz="0" w:space="0" w:color="auto"/>
        <w:bottom w:val="none" w:sz="0" w:space="0" w:color="auto"/>
        <w:right w:val="none" w:sz="0" w:space="0" w:color="auto"/>
      </w:divBdr>
    </w:div>
    <w:div w:id="789934949">
      <w:bodyDiv w:val="1"/>
      <w:marLeft w:val="0"/>
      <w:marRight w:val="0"/>
      <w:marTop w:val="0"/>
      <w:marBottom w:val="0"/>
      <w:divBdr>
        <w:top w:val="none" w:sz="0" w:space="0" w:color="auto"/>
        <w:left w:val="none" w:sz="0" w:space="0" w:color="auto"/>
        <w:bottom w:val="none" w:sz="0" w:space="0" w:color="auto"/>
        <w:right w:val="none" w:sz="0" w:space="0" w:color="auto"/>
      </w:divBdr>
    </w:div>
    <w:div w:id="821656469">
      <w:bodyDiv w:val="1"/>
      <w:marLeft w:val="0"/>
      <w:marRight w:val="0"/>
      <w:marTop w:val="0"/>
      <w:marBottom w:val="0"/>
      <w:divBdr>
        <w:top w:val="none" w:sz="0" w:space="0" w:color="auto"/>
        <w:left w:val="none" w:sz="0" w:space="0" w:color="auto"/>
        <w:bottom w:val="none" w:sz="0" w:space="0" w:color="auto"/>
        <w:right w:val="none" w:sz="0" w:space="0" w:color="auto"/>
      </w:divBdr>
    </w:div>
    <w:div w:id="841747073">
      <w:bodyDiv w:val="1"/>
      <w:marLeft w:val="0"/>
      <w:marRight w:val="0"/>
      <w:marTop w:val="0"/>
      <w:marBottom w:val="0"/>
      <w:divBdr>
        <w:top w:val="none" w:sz="0" w:space="0" w:color="auto"/>
        <w:left w:val="none" w:sz="0" w:space="0" w:color="auto"/>
        <w:bottom w:val="none" w:sz="0" w:space="0" w:color="auto"/>
        <w:right w:val="none" w:sz="0" w:space="0" w:color="auto"/>
      </w:divBdr>
    </w:div>
    <w:div w:id="848908039">
      <w:bodyDiv w:val="1"/>
      <w:marLeft w:val="0"/>
      <w:marRight w:val="0"/>
      <w:marTop w:val="0"/>
      <w:marBottom w:val="0"/>
      <w:divBdr>
        <w:top w:val="none" w:sz="0" w:space="0" w:color="auto"/>
        <w:left w:val="none" w:sz="0" w:space="0" w:color="auto"/>
        <w:bottom w:val="none" w:sz="0" w:space="0" w:color="auto"/>
        <w:right w:val="none" w:sz="0" w:space="0" w:color="auto"/>
      </w:divBdr>
    </w:div>
    <w:div w:id="873813901">
      <w:bodyDiv w:val="1"/>
      <w:marLeft w:val="0"/>
      <w:marRight w:val="0"/>
      <w:marTop w:val="0"/>
      <w:marBottom w:val="0"/>
      <w:divBdr>
        <w:top w:val="none" w:sz="0" w:space="0" w:color="auto"/>
        <w:left w:val="none" w:sz="0" w:space="0" w:color="auto"/>
        <w:bottom w:val="none" w:sz="0" w:space="0" w:color="auto"/>
        <w:right w:val="none" w:sz="0" w:space="0" w:color="auto"/>
      </w:divBdr>
    </w:div>
    <w:div w:id="890767387">
      <w:bodyDiv w:val="1"/>
      <w:marLeft w:val="0"/>
      <w:marRight w:val="0"/>
      <w:marTop w:val="0"/>
      <w:marBottom w:val="0"/>
      <w:divBdr>
        <w:top w:val="none" w:sz="0" w:space="0" w:color="auto"/>
        <w:left w:val="none" w:sz="0" w:space="0" w:color="auto"/>
        <w:bottom w:val="none" w:sz="0" w:space="0" w:color="auto"/>
        <w:right w:val="none" w:sz="0" w:space="0" w:color="auto"/>
      </w:divBdr>
    </w:div>
    <w:div w:id="1026830350">
      <w:bodyDiv w:val="1"/>
      <w:marLeft w:val="0"/>
      <w:marRight w:val="0"/>
      <w:marTop w:val="0"/>
      <w:marBottom w:val="0"/>
      <w:divBdr>
        <w:top w:val="none" w:sz="0" w:space="0" w:color="auto"/>
        <w:left w:val="none" w:sz="0" w:space="0" w:color="auto"/>
        <w:bottom w:val="none" w:sz="0" w:space="0" w:color="auto"/>
        <w:right w:val="none" w:sz="0" w:space="0" w:color="auto"/>
      </w:divBdr>
    </w:div>
    <w:div w:id="1059867458">
      <w:bodyDiv w:val="1"/>
      <w:marLeft w:val="0"/>
      <w:marRight w:val="0"/>
      <w:marTop w:val="0"/>
      <w:marBottom w:val="0"/>
      <w:divBdr>
        <w:top w:val="none" w:sz="0" w:space="0" w:color="auto"/>
        <w:left w:val="none" w:sz="0" w:space="0" w:color="auto"/>
        <w:bottom w:val="none" w:sz="0" w:space="0" w:color="auto"/>
        <w:right w:val="none" w:sz="0" w:space="0" w:color="auto"/>
      </w:divBdr>
    </w:div>
    <w:div w:id="1116363238">
      <w:bodyDiv w:val="1"/>
      <w:marLeft w:val="0"/>
      <w:marRight w:val="0"/>
      <w:marTop w:val="0"/>
      <w:marBottom w:val="0"/>
      <w:divBdr>
        <w:top w:val="none" w:sz="0" w:space="0" w:color="auto"/>
        <w:left w:val="none" w:sz="0" w:space="0" w:color="auto"/>
        <w:bottom w:val="none" w:sz="0" w:space="0" w:color="auto"/>
        <w:right w:val="none" w:sz="0" w:space="0" w:color="auto"/>
      </w:divBdr>
    </w:div>
    <w:div w:id="1123112541">
      <w:bodyDiv w:val="1"/>
      <w:marLeft w:val="0"/>
      <w:marRight w:val="0"/>
      <w:marTop w:val="0"/>
      <w:marBottom w:val="0"/>
      <w:divBdr>
        <w:top w:val="none" w:sz="0" w:space="0" w:color="auto"/>
        <w:left w:val="none" w:sz="0" w:space="0" w:color="auto"/>
        <w:bottom w:val="none" w:sz="0" w:space="0" w:color="auto"/>
        <w:right w:val="none" w:sz="0" w:space="0" w:color="auto"/>
      </w:divBdr>
    </w:div>
    <w:div w:id="1129398903">
      <w:bodyDiv w:val="1"/>
      <w:marLeft w:val="0"/>
      <w:marRight w:val="0"/>
      <w:marTop w:val="0"/>
      <w:marBottom w:val="0"/>
      <w:divBdr>
        <w:top w:val="none" w:sz="0" w:space="0" w:color="auto"/>
        <w:left w:val="none" w:sz="0" w:space="0" w:color="auto"/>
        <w:bottom w:val="none" w:sz="0" w:space="0" w:color="auto"/>
        <w:right w:val="none" w:sz="0" w:space="0" w:color="auto"/>
      </w:divBdr>
    </w:div>
    <w:div w:id="1167283244">
      <w:bodyDiv w:val="1"/>
      <w:marLeft w:val="0"/>
      <w:marRight w:val="0"/>
      <w:marTop w:val="0"/>
      <w:marBottom w:val="0"/>
      <w:divBdr>
        <w:top w:val="none" w:sz="0" w:space="0" w:color="auto"/>
        <w:left w:val="none" w:sz="0" w:space="0" w:color="auto"/>
        <w:bottom w:val="none" w:sz="0" w:space="0" w:color="auto"/>
        <w:right w:val="none" w:sz="0" w:space="0" w:color="auto"/>
      </w:divBdr>
    </w:div>
    <w:div w:id="1188829182">
      <w:bodyDiv w:val="1"/>
      <w:marLeft w:val="0"/>
      <w:marRight w:val="0"/>
      <w:marTop w:val="0"/>
      <w:marBottom w:val="0"/>
      <w:divBdr>
        <w:top w:val="none" w:sz="0" w:space="0" w:color="auto"/>
        <w:left w:val="none" w:sz="0" w:space="0" w:color="auto"/>
        <w:bottom w:val="none" w:sz="0" w:space="0" w:color="auto"/>
        <w:right w:val="none" w:sz="0" w:space="0" w:color="auto"/>
      </w:divBdr>
    </w:div>
    <w:div w:id="1313558526">
      <w:bodyDiv w:val="1"/>
      <w:marLeft w:val="0"/>
      <w:marRight w:val="0"/>
      <w:marTop w:val="0"/>
      <w:marBottom w:val="0"/>
      <w:divBdr>
        <w:top w:val="none" w:sz="0" w:space="0" w:color="auto"/>
        <w:left w:val="none" w:sz="0" w:space="0" w:color="auto"/>
        <w:bottom w:val="none" w:sz="0" w:space="0" w:color="auto"/>
        <w:right w:val="none" w:sz="0" w:space="0" w:color="auto"/>
      </w:divBdr>
    </w:div>
    <w:div w:id="1352872417">
      <w:bodyDiv w:val="1"/>
      <w:marLeft w:val="0"/>
      <w:marRight w:val="0"/>
      <w:marTop w:val="0"/>
      <w:marBottom w:val="0"/>
      <w:divBdr>
        <w:top w:val="none" w:sz="0" w:space="0" w:color="auto"/>
        <w:left w:val="none" w:sz="0" w:space="0" w:color="auto"/>
        <w:bottom w:val="none" w:sz="0" w:space="0" w:color="auto"/>
        <w:right w:val="none" w:sz="0" w:space="0" w:color="auto"/>
      </w:divBdr>
    </w:div>
    <w:div w:id="1370181421">
      <w:bodyDiv w:val="1"/>
      <w:marLeft w:val="0"/>
      <w:marRight w:val="0"/>
      <w:marTop w:val="0"/>
      <w:marBottom w:val="0"/>
      <w:divBdr>
        <w:top w:val="none" w:sz="0" w:space="0" w:color="auto"/>
        <w:left w:val="none" w:sz="0" w:space="0" w:color="auto"/>
        <w:bottom w:val="none" w:sz="0" w:space="0" w:color="auto"/>
        <w:right w:val="none" w:sz="0" w:space="0" w:color="auto"/>
      </w:divBdr>
    </w:div>
    <w:div w:id="1371145434">
      <w:bodyDiv w:val="1"/>
      <w:marLeft w:val="0"/>
      <w:marRight w:val="0"/>
      <w:marTop w:val="0"/>
      <w:marBottom w:val="0"/>
      <w:divBdr>
        <w:top w:val="none" w:sz="0" w:space="0" w:color="auto"/>
        <w:left w:val="none" w:sz="0" w:space="0" w:color="auto"/>
        <w:bottom w:val="none" w:sz="0" w:space="0" w:color="auto"/>
        <w:right w:val="none" w:sz="0" w:space="0" w:color="auto"/>
      </w:divBdr>
    </w:div>
    <w:div w:id="1481573916">
      <w:bodyDiv w:val="1"/>
      <w:marLeft w:val="0"/>
      <w:marRight w:val="0"/>
      <w:marTop w:val="0"/>
      <w:marBottom w:val="0"/>
      <w:divBdr>
        <w:top w:val="none" w:sz="0" w:space="0" w:color="auto"/>
        <w:left w:val="none" w:sz="0" w:space="0" w:color="auto"/>
        <w:bottom w:val="none" w:sz="0" w:space="0" w:color="auto"/>
        <w:right w:val="none" w:sz="0" w:space="0" w:color="auto"/>
      </w:divBdr>
    </w:div>
    <w:div w:id="1511675667">
      <w:bodyDiv w:val="1"/>
      <w:marLeft w:val="0"/>
      <w:marRight w:val="0"/>
      <w:marTop w:val="0"/>
      <w:marBottom w:val="0"/>
      <w:divBdr>
        <w:top w:val="none" w:sz="0" w:space="0" w:color="auto"/>
        <w:left w:val="none" w:sz="0" w:space="0" w:color="auto"/>
        <w:bottom w:val="none" w:sz="0" w:space="0" w:color="auto"/>
        <w:right w:val="none" w:sz="0" w:space="0" w:color="auto"/>
      </w:divBdr>
    </w:div>
    <w:div w:id="1543833355">
      <w:bodyDiv w:val="1"/>
      <w:marLeft w:val="0"/>
      <w:marRight w:val="0"/>
      <w:marTop w:val="0"/>
      <w:marBottom w:val="0"/>
      <w:divBdr>
        <w:top w:val="none" w:sz="0" w:space="0" w:color="auto"/>
        <w:left w:val="none" w:sz="0" w:space="0" w:color="auto"/>
        <w:bottom w:val="none" w:sz="0" w:space="0" w:color="auto"/>
        <w:right w:val="none" w:sz="0" w:space="0" w:color="auto"/>
      </w:divBdr>
    </w:div>
    <w:div w:id="1572230424">
      <w:bodyDiv w:val="1"/>
      <w:marLeft w:val="0"/>
      <w:marRight w:val="0"/>
      <w:marTop w:val="0"/>
      <w:marBottom w:val="0"/>
      <w:divBdr>
        <w:top w:val="none" w:sz="0" w:space="0" w:color="auto"/>
        <w:left w:val="none" w:sz="0" w:space="0" w:color="auto"/>
        <w:bottom w:val="none" w:sz="0" w:space="0" w:color="auto"/>
        <w:right w:val="none" w:sz="0" w:space="0" w:color="auto"/>
      </w:divBdr>
    </w:div>
    <w:div w:id="1574004983">
      <w:bodyDiv w:val="1"/>
      <w:marLeft w:val="0"/>
      <w:marRight w:val="0"/>
      <w:marTop w:val="0"/>
      <w:marBottom w:val="0"/>
      <w:divBdr>
        <w:top w:val="none" w:sz="0" w:space="0" w:color="auto"/>
        <w:left w:val="none" w:sz="0" w:space="0" w:color="auto"/>
        <w:bottom w:val="none" w:sz="0" w:space="0" w:color="auto"/>
        <w:right w:val="none" w:sz="0" w:space="0" w:color="auto"/>
      </w:divBdr>
    </w:div>
    <w:div w:id="1627158256">
      <w:bodyDiv w:val="1"/>
      <w:marLeft w:val="0"/>
      <w:marRight w:val="0"/>
      <w:marTop w:val="0"/>
      <w:marBottom w:val="0"/>
      <w:divBdr>
        <w:top w:val="none" w:sz="0" w:space="0" w:color="auto"/>
        <w:left w:val="none" w:sz="0" w:space="0" w:color="auto"/>
        <w:bottom w:val="none" w:sz="0" w:space="0" w:color="auto"/>
        <w:right w:val="none" w:sz="0" w:space="0" w:color="auto"/>
      </w:divBdr>
    </w:div>
    <w:div w:id="1693727677">
      <w:bodyDiv w:val="1"/>
      <w:marLeft w:val="0"/>
      <w:marRight w:val="0"/>
      <w:marTop w:val="0"/>
      <w:marBottom w:val="0"/>
      <w:divBdr>
        <w:top w:val="none" w:sz="0" w:space="0" w:color="auto"/>
        <w:left w:val="none" w:sz="0" w:space="0" w:color="auto"/>
        <w:bottom w:val="none" w:sz="0" w:space="0" w:color="auto"/>
        <w:right w:val="none" w:sz="0" w:space="0" w:color="auto"/>
      </w:divBdr>
    </w:div>
    <w:div w:id="1766219948">
      <w:bodyDiv w:val="1"/>
      <w:marLeft w:val="0"/>
      <w:marRight w:val="0"/>
      <w:marTop w:val="0"/>
      <w:marBottom w:val="0"/>
      <w:divBdr>
        <w:top w:val="none" w:sz="0" w:space="0" w:color="auto"/>
        <w:left w:val="none" w:sz="0" w:space="0" w:color="auto"/>
        <w:bottom w:val="none" w:sz="0" w:space="0" w:color="auto"/>
        <w:right w:val="none" w:sz="0" w:space="0" w:color="auto"/>
      </w:divBdr>
    </w:div>
    <w:div w:id="1834175311">
      <w:bodyDiv w:val="1"/>
      <w:marLeft w:val="0"/>
      <w:marRight w:val="0"/>
      <w:marTop w:val="0"/>
      <w:marBottom w:val="0"/>
      <w:divBdr>
        <w:top w:val="none" w:sz="0" w:space="0" w:color="auto"/>
        <w:left w:val="none" w:sz="0" w:space="0" w:color="auto"/>
        <w:bottom w:val="none" w:sz="0" w:space="0" w:color="auto"/>
        <w:right w:val="none" w:sz="0" w:space="0" w:color="auto"/>
      </w:divBdr>
    </w:div>
    <w:div w:id="1895264706">
      <w:bodyDiv w:val="1"/>
      <w:marLeft w:val="0"/>
      <w:marRight w:val="0"/>
      <w:marTop w:val="0"/>
      <w:marBottom w:val="0"/>
      <w:divBdr>
        <w:top w:val="none" w:sz="0" w:space="0" w:color="auto"/>
        <w:left w:val="none" w:sz="0" w:space="0" w:color="auto"/>
        <w:bottom w:val="none" w:sz="0" w:space="0" w:color="auto"/>
        <w:right w:val="none" w:sz="0" w:space="0" w:color="auto"/>
      </w:divBdr>
    </w:div>
    <w:div w:id="1928267573">
      <w:bodyDiv w:val="1"/>
      <w:marLeft w:val="0"/>
      <w:marRight w:val="0"/>
      <w:marTop w:val="0"/>
      <w:marBottom w:val="0"/>
      <w:divBdr>
        <w:top w:val="none" w:sz="0" w:space="0" w:color="auto"/>
        <w:left w:val="none" w:sz="0" w:space="0" w:color="auto"/>
        <w:bottom w:val="none" w:sz="0" w:space="0" w:color="auto"/>
        <w:right w:val="none" w:sz="0" w:space="0" w:color="auto"/>
      </w:divBdr>
    </w:div>
    <w:div w:id="1928415921">
      <w:bodyDiv w:val="1"/>
      <w:marLeft w:val="0"/>
      <w:marRight w:val="0"/>
      <w:marTop w:val="0"/>
      <w:marBottom w:val="0"/>
      <w:divBdr>
        <w:top w:val="none" w:sz="0" w:space="0" w:color="auto"/>
        <w:left w:val="none" w:sz="0" w:space="0" w:color="auto"/>
        <w:bottom w:val="none" w:sz="0" w:space="0" w:color="auto"/>
        <w:right w:val="none" w:sz="0" w:space="0" w:color="auto"/>
      </w:divBdr>
    </w:div>
    <w:div w:id="1935941810">
      <w:bodyDiv w:val="1"/>
      <w:marLeft w:val="0"/>
      <w:marRight w:val="0"/>
      <w:marTop w:val="0"/>
      <w:marBottom w:val="0"/>
      <w:divBdr>
        <w:top w:val="none" w:sz="0" w:space="0" w:color="auto"/>
        <w:left w:val="none" w:sz="0" w:space="0" w:color="auto"/>
        <w:bottom w:val="none" w:sz="0" w:space="0" w:color="auto"/>
        <w:right w:val="none" w:sz="0" w:space="0" w:color="auto"/>
      </w:divBdr>
    </w:div>
    <w:div w:id="1939940724">
      <w:bodyDiv w:val="1"/>
      <w:marLeft w:val="0"/>
      <w:marRight w:val="0"/>
      <w:marTop w:val="0"/>
      <w:marBottom w:val="0"/>
      <w:divBdr>
        <w:top w:val="none" w:sz="0" w:space="0" w:color="auto"/>
        <w:left w:val="none" w:sz="0" w:space="0" w:color="auto"/>
        <w:bottom w:val="none" w:sz="0" w:space="0" w:color="auto"/>
        <w:right w:val="none" w:sz="0" w:space="0" w:color="auto"/>
      </w:divBdr>
    </w:div>
    <w:div w:id="1983610840">
      <w:bodyDiv w:val="1"/>
      <w:marLeft w:val="0"/>
      <w:marRight w:val="0"/>
      <w:marTop w:val="0"/>
      <w:marBottom w:val="0"/>
      <w:divBdr>
        <w:top w:val="none" w:sz="0" w:space="0" w:color="auto"/>
        <w:left w:val="none" w:sz="0" w:space="0" w:color="auto"/>
        <w:bottom w:val="none" w:sz="0" w:space="0" w:color="auto"/>
        <w:right w:val="none" w:sz="0" w:space="0" w:color="auto"/>
      </w:divBdr>
    </w:div>
    <w:div w:id="1991975725">
      <w:bodyDiv w:val="1"/>
      <w:marLeft w:val="0"/>
      <w:marRight w:val="0"/>
      <w:marTop w:val="0"/>
      <w:marBottom w:val="0"/>
      <w:divBdr>
        <w:top w:val="none" w:sz="0" w:space="0" w:color="auto"/>
        <w:left w:val="none" w:sz="0" w:space="0" w:color="auto"/>
        <w:bottom w:val="none" w:sz="0" w:space="0" w:color="auto"/>
        <w:right w:val="none" w:sz="0" w:space="0" w:color="auto"/>
      </w:divBdr>
    </w:div>
    <w:div w:id="1995647081">
      <w:bodyDiv w:val="1"/>
      <w:marLeft w:val="0"/>
      <w:marRight w:val="0"/>
      <w:marTop w:val="0"/>
      <w:marBottom w:val="0"/>
      <w:divBdr>
        <w:top w:val="none" w:sz="0" w:space="0" w:color="auto"/>
        <w:left w:val="none" w:sz="0" w:space="0" w:color="auto"/>
        <w:bottom w:val="none" w:sz="0" w:space="0" w:color="auto"/>
        <w:right w:val="none" w:sz="0" w:space="0" w:color="auto"/>
      </w:divBdr>
    </w:div>
    <w:div w:id="2067214612">
      <w:bodyDiv w:val="1"/>
      <w:marLeft w:val="0"/>
      <w:marRight w:val="0"/>
      <w:marTop w:val="0"/>
      <w:marBottom w:val="0"/>
      <w:divBdr>
        <w:top w:val="none" w:sz="0" w:space="0" w:color="auto"/>
        <w:left w:val="none" w:sz="0" w:space="0" w:color="auto"/>
        <w:bottom w:val="none" w:sz="0" w:space="0" w:color="auto"/>
        <w:right w:val="none" w:sz="0" w:space="0" w:color="auto"/>
      </w:divBdr>
    </w:div>
    <w:div w:id="2069262446">
      <w:bodyDiv w:val="1"/>
      <w:marLeft w:val="0"/>
      <w:marRight w:val="0"/>
      <w:marTop w:val="0"/>
      <w:marBottom w:val="0"/>
      <w:divBdr>
        <w:top w:val="none" w:sz="0" w:space="0" w:color="auto"/>
        <w:left w:val="none" w:sz="0" w:space="0" w:color="auto"/>
        <w:bottom w:val="none" w:sz="0" w:space="0" w:color="auto"/>
        <w:right w:val="none" w:sz="0" w:space="0" w:color="auto"/>
      </w:divBdr>
    </w:div>
    <w:div w:id="2071685342">
      <w:bodyDiv w:val="1"/>
      <w:marLeft w:val="0"/>
      <w:marRight w:val="0"/>
      <w:marTop w:val="0"/>
      <w:marBottom w:val="0"/>
      <w:divBdr>
        <w:top w:val="none" w:sz="0" w:space="0" w:color="auto"/>
        <w:left w:val="none" w:sz="0" w:space="0" w:color="auto"/>
        <w:bottom w:val="none" w:sz="0" w:space="0" w:color="auto"/>
        <w:right w:val="none" w:sz="0" w:space="0" w:color="auto"/>
      </w:divBdr>
    </w:div>
    <w:div w:id="209342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A8F42-9665-420F-A047-DBDA6FE2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1751</Characters>
  <Application>Microsoft Office Word</Application>
  <DocSecurity>4</DocSecurity>
  <Lines>14</Lines>
  <Paragraphs>4</Paragraphs>
  <ScaleCrop>false</ScaleCrop>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2025-06-16T16:01:00Z</dcterms:created>
  <dcterms:modified xsi:type="dcterms:W3CDTF">2025-06-16T16:01:00Z</dcterms:modified>
</cp:coreProperties>
</file>