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8D677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8D677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国泰标普500交易型开放式指数证券投资基金（QDII）暂停赎回业务的公告</w:t>
      </w:r>
    </w:p>
    <w:p w:rsidR="00D327FA" w:rsidRPr="000D472C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0D472C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D472C">
        <w:rPr>
          <w:rFonts w:asciiTheme="minorEastAsia" w:eastAsiaTheme="minorEastAsia" w:hAnsiTheme="minorEastAsia" w:cs="宋体"/>
          <w:bCs/>
          <w:sz w:val="24"/>
          <w:szCs w:val="24"/>
        </w:rPr>
        <w:t>2025年6月16日</w:t>
      </w:r>
    </w:p>
    <w:p w:rsidR="00E830A4" w:rsidRPr="000D472C" w:rsidRDefault="00E830A4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0D472C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0D472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3"/>
        <w:gridCol w:w="2894"/>
        <w:gridCol w:w="3692"/>
      </w:tblGrid>
      <w:tr w:rsidR="00D327FA" w:rsidRPr="000D472C" w:rsidTr="001D3B58">
        <w:trPr>
          <w:jc w:val="center"/>
        </w:trPr>
        <w:tc>
          <w:tcPr>
            <w:tcW w:w="3053" w:type="dxa"/>
          </w:tcPr>
          <w:p w:rsidR="00D327FA" w:rsidRPr="000D472C" w:rsidRDefault="00D327FA" w:rsidP="0089677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2"/>
            <w:vAlign w:val="center"/>
          </w:tcPr>
          <w:p w:rsidR="00D327FA" w:rsidRPr="000D472C" w:rsidRDefault="008472DB" w:rsidP="00896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国泰标普500交易型开放式指数证券投资基金（QDII）</w:t>
            </w:r>
          </w:p>
        </w:tc>
      </w:tr>
      <w:tr w:rsidR="00D327FA" w:rsidRPr="000D472C" w:rsidTr="001D3B58">
        <w:trPr>
          <w:jc w:val="center"/>
        </w:trPr>
        <w:tc>
          <w:tcPr>
            <w:tcW w:w="3053" w:type="dxa"/>
          </w:tcPr>
          <w:p w:rsidR="00D327FA" w:rsidRPr="000D472C" w:rsidRDefault="00D327FA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2"/>
            <w:vAlign w:val="center"/>
          </w:tcPr>
          <w:p w:rsidR="00D327FA" w:rsidRPr="000D472C" w:rsidRDefault="008472DB" w:rsidP="00147A9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国泰标普500ETF</w:t>
            </w:r>
            <w:r w:rsidR="00147A95" w:rsidRPr="00147A95">
              <w:rPr>
                <w:rFonts w:asciiTheme="minorEastAsia" w:eastAsiaTheme="minorEastAsia" w:hAnsiTheme="minorEastAsia" w:hint="eastAsia"/>
                <w:sz w:val="24"/>
                <w:szCs w:val="24"/>
              </w:rPr>
              <w:t>（场内简称“标普500ETF”）</w:t>
            </w:r>
          </w:p>
        </w:tc>
      </w:tr>
      <w:tr w:rsidR="00D327FA" w:rsidRPr="000D472C" w:rsidTr="001D3B58">
        <w:trPr>
          <w:jc w:val="center"/>
        </w:trPr>
        <w:tc>
          <w:tcPr>
            <w:tcW w:w="3053" w:type="dxa"/>
          </w:tcPr>
          <w:p w:rsidR="00D327FA" w:rsidRPr="000D472C" w:rsidRDefault="00D327FA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2"/>
            <w:vAlign w:val="center"/>
          </w:tcPr>
          <w:p w:rsidR="00D327FA" w:rsidRPr="000D472C" w:rsidRDefault="008472DB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159612</w:t>
            </w:r>
          </w:p>
        </w:tc>
      </w:tr>
      <w:tr w:rsidR="008472DB" w:rsidRPr="000D472C" w:rsidTr="001D3B58">
        <w:trPr>
          <w:jc w:val="center"/>
        </w:trPr>
        <w:tc>
          <w:tcPr>
            <w:tcW w:w="3053" w:type="dxa"/>
          </w:tcPr>
          <w:p w:rsidR="008472DB" w:rsidRPr="000D472C" w:rsidRDefault="008472DB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2"/>
            <w:vAlign w:val="center"/>
          </w:tcPr>
          <w:p w:rsidR="008472DB" w:rsidRPr="000D472C" w:rsidRDefault="008472DB" w:rsidP="00896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8472DB" w:rsidRPr="000D472C" w:rsidTr="001D3B58">
        <w:trPr>
          <w:jc w:val="center"/>
        </w:trPr>
        <w:tc>
          <w:tcPr>
            <w:tcW w:w="3053" w:type="dxa"/>
          </w:tcPr>
          <w:p w:rsidR="008472DB" w:rsidRPr="000D472C" w:rsidRDefault="008472DB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2"/>
            <w:vAlign w:val="center"/>
          </w:tcPr>
          <w:p w:rsidR="008472DB" w:rsidRPr="000D472C" w:rsidRDefault="008472DB" w:rsidP="00896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根据《国泰标普500交易型开放式指数证券投资基金（QDII）基金合同》、《国泰标普500交易型开放式指数证券投资基金（QDII）招募说明书》等相关文件的规定。</w:t>
            </w:r>
          </w:p>
        </w:tc>
      </w:tr>
      <w:tr w:rsidR="00C751F7" w:rsidRPr="000D472C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751F7" w:rsidRPr="000D472C" w:rsidRDefault="00C751F7" w:rsidP="00147A95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C751F7" w:rsidRPr="000D472C" w:rsidRDefault="00C751F7" w:rsidP="0089677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暂停赎回起始日</w:t>
            </w:r>
          </w:p>
        </w:tc>
        <w:tc>
          <w:tcPr>
            <w:tcW w:w="3692" w:type="dxa"/>
            <w:vAlign w:val="center"/>
          </w:tcPr>
          <w:p w:rsidR="00C751F7" w:rsidRPr="000D472C" w:rsidRDefault="00C751F7" w:rsidP="00896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2025年6月19日</w:t>
            </w:r>
          </w:p>
        </w:tc>
      </w:tr>
      <w:tr w:rsidR="00C751F7" w:rsidRPr="000D472C" w:rsidTr="001D3B58">
        <w:trPr>
          <w:jc w:val="center"/>
        </w:trPr>
        <w:tc>
          <w:tcPr>
            <w:tcW w:w="3053" w:type="dxa"/>
            <w:vMerge/>
          </w:tcPr>
          <w:p w:rsidR="00C751F7" w:rsidRPr="000D472C" w:rsidRDefault="00C751F7" w:rsidP="0089677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751F7" w:rsidRPr="000D472C" w:rsidRDefault="00C751F7" w:rsidP="00147A95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暂停赎回</w:t>
            </w:r>
            <w:r w:rsidR="00147A95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 w:rsidRPr="000D472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692" w:type="dxa"/>
            <w:vAlign w:val="center"/>
          </w:tcPr>
          <w:p w:rsidR="00C751F7" w:rsidRPr="000D472C" w:rsidRDefault="00C751F7" w:rsidP="008967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2C">
              <w:rPr>
                <w:rFonts w:asciiTheme="minorEastAsia" w:eastAsiaTheme="minorEastAsia" w:hAnsiTheme="minorEastAsia"/>
                <w:sz w:val="24"/>
                <w:szCs w:val="24"/>
              </w:rPr>
              <w:t>根据本基金境外主要投资市场节假日休市安排，维护基金份额持有人的利益，保障基金平稳运作。</w:t>
            </w:r>
          </w:p>
        </w:tc>
      </w:tr>
    </w:tbl>
    <w:p w:rsidR="00D327FA" w:rsidRPr="000D472C" w:rsidRDefault="0036784E" w:rsidP="0055497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0D472C">
        <w:rPr>
          <w:rFonts w:asciiTheme="minorEastAsia" w:eastAsiaTheme="minorEastAsia" w:hAnsiTheme="minorEastAsia"/>
          <w:sz w:val="24"/>
          <w:szCs w:val="24"/>
        </w:rPr>
        <w:t>注：2025年6月19日为美国六月节。</w:t>
      </w:r>
    </w:p>
    <w:p w:rsidR="00D327FA" w:rsidRPr="000D472C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0D472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D560EB" w:rsidRDefault="004841F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（1）自2025年3月3日起，为维护基金份额持有人利益，本基金已暂停申购业务。</w:t>
      </w:r>
    </w:p>
    <w:p w:rsidR="00D560EB" w:rsidRDefault="004841F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由于境外主要投资市场节假日休市安排，为维护基金份额持有人的利益，本基金将于2025年6月19日暂停赎回业务，2025年6月20日起将恢复赎回业务，届时将不再另行公告。</w:t>
      </w:r>
    </w:p>
    <w:p w:rsidR="00D560EB" w:rsidRDefault="004841F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（2）敬请投资者做好相关安排，避免因假期原因带来不便。</w:t>
      </w:r>
    </w:p>
    <w:p w:rsidR="00D560EB" w:rsidRDefault="004841F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（3）投资者可拨打本公司客户服务电话400-888-8688或登录本公司网站www.gtfund.com咨询相关信息。</w:t>
      </w:r>
    </w:p>
    <w:p w:rsidR="003F00D5" w:rsidRDefault="00770DB7" w:rsidP="003F00D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D472C">
        <w:rPr>
          <w:rFonts w:asciiTheme="minorEastAsia" w:eastAsiaTheme="minorEastAsia" w:hAnsiTheme="minorEastAsia"/>
          <w:sz w:val="24"/>
          <w:szCs w:val="24"/>
        </w:rPr>
        <w:t>特此公告</w:t>
      </w:r>
    </w:p>
    <w:p w:rsidR="003F00D5" w:rsidRDefault="003F00D5" w:rsidP="003F00D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F00D5" w:rsidRDefault="003F00D5" w:rsidP="003F00D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F00D5" w:rsidRDefault="003F00D5" w:rsidP="003F00D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F00D5" w:rsidRDefault="003F00D5" w:rsidP="003F00D5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  <w:t>二〇二五年六月十六日</w:t>
      </w:r>
    </w:p>
    <w:sectPr w:rsidR="003F00D5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F01" w:rsidRDefault="00575F01" w:rsidP="00D327FA">
      <w:r>
        <w:separator/>
      </w:r>
    </w:p>
  </w:endnote>
  <w:endnote w:type="continuationSeparator" w:id="0">
    <w:p w:rsidR="00575F01" w:rsidRDefault="00575F01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F01" w:rsidRDefault="00575F01" w:rsidP="00D327FA">
      <w:r>
        <w:separator/>
      </w:r>
    </w:p>
  </w:footnote>
  <w:footnote w:type="continuationSeparator" w:id="0">
    <w:p w:rsidR="00575F01" w:rsidRDefault="00575F01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41353"/>
    <w:rsid w:val="000D472C"/>
    <w:rsid w:val="000E4CBF"/>
    <w:rsid w:val="000F55E1"/>
    <w:rsid w:val="0013025A"/>
    <w:rsid w:val="00147A95"/>
    <w:rsid w:val="00180DA3"/>
    <w:rsid w:val="001B4F9F"/>
    <w:rsid w:val="001D3B58"/>
    <w:rsid w:val="00245724"/>
    <w:rsid w:val="00285347"/>
    <w:rsid w:val="002935EF"/>
    <w:rsid w:val="00297148"/>
    <w:rsid w:val="002A6277"/>
    <w:rsid w:val="002F35B6"/>
    <w:rsid w:val="002F7241"/>
    <w:rsid w:val="00327DA7"/>
    <w:rsid w:val="0033476C"/>
    <w:rsid w:val="0036784E"/>
    <w:rsid w:val="003D0DCF"/>
    <w:rsid w:val="003D3818"/>
    <w:rsid w:val="003F00D5"/>
    <w:rsid w:val="004841F7"/>
    <w:rsid w:val="004966BA"/>
    <w:rsid w:val="004B1D96"/>
    <w:rsid w:val="004D6346"/>
    <w:rsid w:val="004F0521"/>
    <w:rsid w:val="004F51E8"/>
    <w:rsid w:val="00536E8E"/>
    <w:rsid w:val="00544C3F"/>
    <w:rsid w:val="0055497B"/>
    <w:rsid w:val="00575F01"/>
    <w:rsid w:val="005E73E3"/>
    <w:rsid w:val="005F2DBE"/>
    <w:rsid w:val="00603A93"/>
    <w:rsid w:val="00633C51"/>
    <w:rsid w:val="00646522"/>
    <w:rsid w:val="00663031"/>
    <w:rsid w:val="00680716"/>
    <w:rsid w:val="006A0A5E"/>
    <w:rsid w:val="0073228C"/>
    <w:rsid w:val="00753E39"/>
    <w:rsid w:val="00762FED"/>
    <w:rsid w:val="00770DB7"/>
    <w:rsid w:val="007B0250"/>
    <w:rsid w:val="007B1D31"/>
    <w:rsid w:val="008472DB"/>
    <w:rsid w:val="008712F5"/>
    <w:rsid w:val="00896774"/>
    <w:rsid w:val="008D6773"/>
    <w:rsid w:val="00956B0F"/>
    <w:rsid w:val="009C5858"/>
    <w:rsid w:val="00A2638C"/>
    <w:rsid w:val="00A428CE"/>
    <w:rsid w:val="00A5414E"/>
    <w:rsid w:val="00AD7BDD"/>
    <w:rsid w:val="00AF024E"/>
    <w:rsid w:val="00B101F7"/>
    <w:rsid w:val="00B872E5"/>
    <w:rsid w:val="00BD545A"/>
    <w:rsid w:val="00BD601B"/>
    <w:rsid w:val="00C70EDA"/>
    <w:rsid w:val="00C751F7"/>
    <w:rsid w:val="00C97913"/>
    <w:rsid w:val="00D114B7"/>
    <w:rsid w:val="00D1480F"/>
    <w:rsid w:val="00D327FA"/>
    <w:rsid w:val="00D560EB"/>
    <w:rsid w:val="00DD22A8"/>
    <w:rsid w:val="00E830A4"/>
    <w:rsid w:val="00EA38A3"/>
    <w:rsid w:val="00ED5117"/>
    <w:rsid w:val="00EE1823"/>
    <w:rsid w:val="00F15B17"/>
    <w:rsid w:val="00F6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4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2025-06-15T16:00:00Z</dcterms:created>
  <dcterms:modified xsi:type="dcterms:W3CDTF">2025-06-15T16:00:00Z</dcterms:modified>
</cp:coreProperties>
</file>