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59" w:rsidRDefault="005D56E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华宝基金关于旗下部分基金新增渤海银行股份有限公司为代销机构的公告</w:t>
      </w:r>
    </w:p>
    <w:p w:rsidR="00D23559" w:rsidRDefault="005D56E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）与渤海银行股份有限公司（以下简称</w:t>
      </w:r>
      <w:r>
        <w:rPr>
          <w:rFonts w:ascii="宋体" w:eastAsia="宋体" w:hAnsi="宋体" w:cs="宋体"/>
          <w:sz w:val="21"/>
          <w:szCs w:val="21"/>
        </w:rPr>
        <w:t>“</w:t>
      </w:r>
      <w:r>
        <w:rPr>
          <w:rFonts w:ascii="宋体" w:eastAsia="宋体" w:hAnsi="宋体" w:cs="宋体"/>
          <w:sz w:val="21"/>
          <w:szCs w:val="21"/>
        </w:rPr>
        <w:t>渤海银行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日起增加渤海银行为以下适用基金的代销机构。</w:t>
      </w:r>
      <w:r>
        <w:rPr>
          <w:rFonts w:ascii="宋体" w:eastAsia="宋体" w:hAnsi="宋体" w:cs="宋体"/>
          <w:sz w:val="21"/>
          <w:szCs w:val="21"/>
        </w:rPr>
        <w:t xml:space="preserve"> </w:t>
      </w:r>
    </w:p>
    <w:p w:rsidR="00D23559" w:rsidRDefault="005D56E3">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b/>
                <w:bCs/>
                <w:color w:val="000000"/>
                <w:sz w:val="21"/>
                <w:szCs w:val="21"/>
              </w:rPr>
            </w:pPr>
            <w:r>
              <w:rPr>
                <w:rFonts w:ascii="宋体" w:eastAsia="宋体" w:hAnsi="宋体" w:cs="宋体"/>
                <w:b/>
                <w:bCs/>
                <w:color w:val="000000"/>
                <w:sz w:val="21"/>
                <w:szCs w:val="21"/>
              </w:rPr>
              <w:t>基金代码</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017434</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017435</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021216</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交易型开放式指数证券投资基金发起式联接</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021217</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021224</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华宝上证科创板芯片指数型发起式证券投资基金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021225</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022887</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华宝标普港股通低波红利交易型开放式指数证券投资基金联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022888</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023319</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指数增强型证券投资基金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023320</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023321</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023322</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023407</w:t>
            </w:r>
          </w:p>
        </w:tc>
      </w:tr>
      <w:tr w:rsidR="00D23559">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D23559" w:rsidRDefault="005D56E3">
            <w:pPr>
              <w:jc w:val="center"/>
              <w:rPr>
                <w:color w:val="000000"/>
                <w:sz w:val="21"/>
                <w:szCs w:val="21"/>
              </w:rPr>
            </w:pPr>
            <w:r>
              <w:rPr>
                <w:rFonts w:ascii="宋体" w:eastAsia="宋体" w:hAnsi="宋体" w:cs="宋体"/>
                <w:color w:val="000000"/>
                <w:sz w:val="21"/>
                <w:szCs w:val="21"/>
              </w:rPr>
              <w:t>023408</w:t>
            </w:r>
          </w:p>
        </w:tc>
      </w:tr>
    </w:tbl>
    <w:p w:rsidR="00D23559" w:rsidRDefault="005D56E3">
      <w:pPr>
        <w:spacing w:before="210" w:after="210" w:line="560" w:lineRule="atLeast"/>
        <w:ind w:left="420"/>
        <w:rPr>
          <w:sz w:val="21"/>
          <w:szCs w:val="21"/>
        </w:rPr>
      </w:pPr>
      <w:r>
        <w:rPr>
          <w:rFonts w:ascii="宋体" w:eastAsia="宋体" w:hAnsi="宋体" w:cs="宋体"/>
          <w:sz w:val="21"/>
          <w:szCs w:val="21"/>
        </w:rPr>
        <w:t>二、投资者可到渤海银行办理上述基金的开户、认购、申赎及其他业务。投资者可以通过以下途径了解或咨询相关情况：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渤海银行股份有限公司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95541 4008888811</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www.cbhb.com.cn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D23559" w:rsidRDefault="005D56E3">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w:t>
      </w:r>
      <w:r>
        <w:rPr>
          <w:rFonts w:ascii="宋体" w:eastAsia="宋体" w:hAnsi="宋体" w:cs="宋体"/>
          <w:sz w:val="21"/>
          <w:szCs w:val="21"/>
        </w:rPr>
        <w:t>金时应认真阅读基金的基金产品资料概要、《基金合同》和《招募说明书》。敬请投资者注意投资风险。</w:t>
      </w:r>
      <w:r>
        <w:rPr>
          <w:rFonts w:ascii="宋体" w:eastAsia="宋体" w:hAnsi="宋体" w:cs="宋体"/>
          <w:sz w:val="21"/>
          <w:szCs w:val="21"/>
        </w:rPr>
        <w:t xml:space="preserve"> </w:t>
      </w:r>
    </w:p>
    <w:p w:rsidR="00D23559" w:rsidRDefault="005D56E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D23559" w:rsidRDefault="005D56E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w:t>
      </w:r>
      <w:r>
        <w:rPr>
          <w:rFonts w:ascii="宋体" w:eastAsia="宋体" w:hAnsi="宋体" w:cs="宋体"/>
          <w:sz w:val="21"/>
          <w:szCs w:val="21"/>
        </w:rPr>
        <w:t xml:space="preserve"> </w:t>
      </w:r>
    </w:p>
    <w:p w:rsidR="00D23559" w:rsidRDefault="00D23559">
      <w:pPr>
        <w:spacing w:before="240" w:after="240"/>
      </w:pPr>
    </w:p>
    <w:sectPr w:rsidR="00D23559" w:rsidSect="00D23559">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59" w:rsidRDefault="00D23559" w:rsidP="00D23559">
      <w:r>
        <w:separator/>
      </w:r>
    </w:p>
  </w:endnote>
  <w:endnote w:type="continuationSeparator" w:id="0">
    <w:p w:rsidR="00D23559" w:rsidRDefault="00D23559" w:rsidP="00D23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59" w:rsidRDefault="00D23559">
    <w:pPr>
      <w:jc w:val="center"/>
      <w:rPr>
        <w:sz w:val="20"/>
      </w:rPr>
    </w:pPr>
    <w:r>
      <w:rPr>
        <w:sz w:val="20"/>
      </w:rPr>
      <w:fldChar w:fldCharType="begin"/>
    </w:r>
    <w:r w:rsidR="005D56E3">
      <w:rPr>
        <w:rFonts w:ascii="宋体" w:eastAsia="宋体" w:hAnsi="宋体" w:cs="宋体"/>
        <w:sz w:val="20"/>
      </w:rPr>
      <w:instrText>PAGE</w:instrText>
    </w:r>
    <w:r>
      <w:rPr>
        <w:sz w:val="20"/>
      </w:rPr>
      <w:fldChar w:fldCharType="separate"/>
    </w:r>
    <w:r w:rsidR="005D56E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59" w:rsidRDefault="00D23559" w:rsidP="00D23559">
      <w:r>
        <w:separator/>
      </w:r>
    </w:p>
  </w:footnote>
  <w:footnote w:type="continuationSeparator" w:id="0">
    <w:p w:rsidR="00D23559" w:rsidRDefault="00D23559" w:rsidP="00D23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D56E3"/>
    <w:rsid w:val="00A77B3E"/>
    <w:rsid w:val="00CA2A55"/>
    <w:rsid w:val="00D235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559"/>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2025-06-12T16:01:00Z</dcterms:created>
  <dcterms:modified xsi:type="dcterms:W3CDTF">2025-06-12T16:01:00Z</dcterms:modified>
</cp:coreProperties>
</file>