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4B" w:rsidRPr="00763A4B" w:rsidRDefault="00E82196" w:rsidP="00877301">
      <w:pPr>
        <w:adjustRightInd w:val="0"/>
        <w:spacing w:line="360" w:lineRule="auto"/>
        <w:jc w:val="center"/>
        <w:rPr>
          <w:rStyle w:val="fontstyle01"/>
          <w:rFonts w:hint="eastAsia"/>
          <w:b/>
        </w:rPr>
      </w:pPr>
      <w:r w:rsidRPr="00763A4B">
        <w:rPr>
          <w:rStyle w:val="fontstyle01"/>
          <w:b/>
        </w:rPr>
        <w:t>华泰保兴</w:t>
      </w:r>
      <w:r w:rsidR="00574A48" w:rsidRPr="00763A4B">
        <w:rPr>
          <w:rStyle w:val="fontstyle01"/>
          <w:b/>
        </w:rPr>
        <w:t>基</w:t>
      </w:r>
      <w:r w:rsidR="00574A48" w:rsidRPr="00763A4B">
        <w:rPr>
          <w:rStyle w:val="fontstyle11"/>
          <w:b/>
        </w:rPr>
        <w:t>金</w:t>
      </w:r>
      <w:r w:rsidR="00574A48" w:rsidRPr="00763A4B">
        <w:rPr>
          <w:rStyle w:val="fontstyle01"/>
          <w:b/>
        </w:rPr>
        <w:t>管</w:t>
      </w:r>
      <w:r w:rsidR="00574A48" w:rsidRPr="00763A4B">
        <w:rPr>
          <w:rStyle w:val="fontstyle11"/>
          <w:b/>
        </w:rPr>
        <w:t>理有</w:t>
      </w:r>
      <w:r w:rsidR="00574A48" w:rsidRPr="00763A4B">
        <w:rPr>
          <w:rStyle w:val="fontstyle01"/>
          <w:b/>
        </w:rPr>
        <w:t>限公司</w:t>
      </w:r>
    </w:p>
    <w:p w:rsidR="00222740" w:rsidRDefault="00574A48" w:rsidP="00877301">
      <w:pPr>
        <w:adjustRightInd w:val="0"/>
        <w:spacing w:line="360" w:lineRule="auto"/>
        <w:jc w:val="center"/>
        <w:rPr>
          <w:rStyle w:val="fontstyle01"/>
          <w:rFonts w:hint="eastAsia"/>
          <w:b/>
        </w:rPr>
      </w:pPr>
      <w:r w:rsidRPr="00763A4B">
        <w:rPr>
          <w:rStyle w:val="fontstyle01"/>
          <w:b/>
        </w:rPr>
        <w:t>关</w:t>
      </w:r>
      <w:r w:rsidRPr="00763A4B">
        <w:rPr>
          <w:rStyle w:val="fontstyle11"/>
          <w:b/>
        </w:rPr>
        <w:t>于</w:t>
      </w:r>
      <w:r w:rsidRPr="00763A4B">
        <w:rPr>
          <w:rStyle w:val="fontstyle01"/>
          <w:b/>
        </w:rPr>
        <w:t>旗下部分</w:t>
      </w:r>
      <w:r w:rsidRPr="00763A4B">
        <w:rPr>
          <w:rStyle w:val="fontstyle11"/>
          <w:b/>
        </w:rPr>
        <w:t>基金可</w:t>
      </w:r>
      <w:r w:rsidRPr="00763A4B">
        <w:rPr>
          <w:rStyle w:val="fontstyle01"/>
          <w:b/>
        </w:rPr>
        <w:t>投</w:t>
      </w:r>
      <w:r w:rsidRPr="00763A4B">
        <w:rPr>
          <w:rStyle w:val="fontstyle11"/>
          <w:b/>
        </w:rPr>
        <w:t>资</w:t>
      </w:r>
      <w:r w:rsidRPr="00763A4B">
        <w:rPr>
          <w:rStyle w:val="fontstyle01"/>
          <w:b/>
        </w:rPr>
        <w:t>于</w:t>
      </w:r>
      <w:r w:rsidRPr="00763A4B">
        <w:rPr>
          <w:rStyle w:val="fontstyle11"/>
          <w:b/>
        </w:rPr>
        <w:t>北京</w:t>
      </w:r>
      <w:r w:rsidRPr="00763A4B">
        <w:rPr>
          <w:rStyle w:val="fontstyle01"/>
          <w:b/>
        </w:rPr>
        <w:t>证券交易所股票</w:t>
      </w:r>
      <w:r w:rsidRPr="00763A4B">
        <w:rPr>
          <w:rStyle w:val="fontstyle11"/>
          <w:b/>
        </w:rPr>
        <w:t>及相</w:t>
      </w:r>
      <w:r w:rsidRPr="00763A4B">
        <w:rPr>
          <w:rStyle w:val="fontstyle01"/>
          <w:b/>
        </w:rPr>
        <w:t>关风险</w:t>
      </w:r>
    </w:p>
    <w:p w:rsidR="00877301" w:rsidRPr="00763A4B" w:rsidRDefault="00574A48" w:rsidP="00877301">
      <w:pPr>
        <w:adjustRightInd w:val="0"/>
        <w:spacing w:line="360" w:lineRule="auto"/>
        <w:jc w:val="center"/>
        <w:rPr>
          <w:rFonts w:ascii="STA--GB1-0" w:hAnsi="STA--GB1-0" w:hint="eastAsia"/>
          <w:b/>
          <w:color w:val="000000"/>
          <w:sz w:val="28"/>
          <w:szCs w:val="28"/>
        </w:rPr>
      </w:pPr>
      <w:r w:rsidRPr="00763A4B">
        <w:rPr>
          <w:rStyle w:val="fontstyle01"/>
          <w:b/>
        </w:rPr>
        <w:t>提</w:t>
      </w:r>
      <w:r w:rsidRPr="00763A4B">
        <w:rPr>
          <w:rStyle w:val="fontstyle11"/>
          <w:b/>
        </w:rPr>
        <w:t>示</w:t>
      </w:r>
      <w:r w:rsidRPr="00763A4B">
        <w:rPr>
          <w:rStyle w:val="fontstyle01"/>
          <w:b/>
        </w:rPr>
        <w:t>的公告</w:t>
      </w:r>
    </w:p>
    <w:p w:rsidR="00877301" w:rsidRDefault="00877301" w:rsidP="00877301">
      <w:pPr>
        <w:adjustRightInd w:val="0"/>
        <w:spacing w:line="360" w:lineRule="auto"/>
        <w:ind w:firstLineChars="200" w:firstLine="480"/>
        <w:rPr>
          <w:rStyle w:val="fontstyle11"/>
          <w:rFonts w:hint="eastAsia"/>
          <w:sz w:val="24"/>
          <w:szCs w:val="24"/>
        </w:rPr>
      </w:pPr>
    </w:p>
    <w:p w:rsidR="00877301" w:rsidRPr="00EC4DC7" w:rsidRDefault="00222740" w:rsidP="00EC4DC7">
      <w:pPr>
        <w:adjustRightInd w:val="0"/>
        <w:spacing w:line="360" w:lineRule="auto"/>
        <w:ind w:firstLineChars="200" w:firstLine="480"/>
        <w:rPr>
          <w:rFonts w:asciiTheme="minorEastAsia" w:hAnsiTheme="minorEastAsia"/>
          <w:color w:val="000000"/>
          <w:sz w:val="24"/>
          <w:szCs w:val="24"/>
        </w:rPr>
      </w:pPr>
      <w:r w:rsidRPr="00EC4DC7">
        <w:rPr>
          <w:rStyle w:val="fontstyle11"/>
          <w:rFonts w:hint="eastAsia"/>
          <w:sz w:val="24"/>
          <w:szCs w:val="24"/>
        </w:rPr>
        <w:t>根据《中华人民共和国证券投资基金法》、《公开募集证券投资基金运作管理</w:t>
      </w:r>
      <w:r w:rsidRPr="00EC4DC7">
        <w:rPr>
          <w:rStyle w:val="fontstyle11"/>
          <w:rFonts w:asciiTheme="minorEastAsia" w:hAnsiTheme="minorEastAsia" w:hint="eastAsia"/>
          <w:sz w:val="24"/>
          <w:szCs w:val="24"/>
        </w:rPr>
        <w:t>办法》等法律法规规定和基金合同的约定，</w:t>
      </w:r>
      <w:r w:rsidR="00763A4B" w:rsidRPr="00EC4DC7">
        <w:rPr>
          <w:rStyle w:val="fontstyle01"/>
          <w:rFonts w:asciiTheme="minorEastAsia" w:hAnsiTheme="minorEastAsia"/>
          <w:sz w:val="24"/>
          <w:szCs w:val="24"/>
        </w:rPr>
        <w:t>华泰保兴</w:t>
      </w:r>
      <w:r w:rsidR="00574A48" w:rsidRPr="00EC4DC7">
        <w:rPr>
          <w:rStyle w:val="fontstyle11"/>
          <w:rFonts w:asciiTheme="minorEastAsia" w:hAnsiTheme="minorEastAsia"/>
          <w:sz w:val="24"/>
          <w:szCs w:val="24"/>
        </w:rPr>
        <w:t>基</w:t>
      </w:r>
      <w:r w:rsidR="00574A48" w:rsidRPr="00EC4DC7">
        <w:rPr>
          <w:rStyle w:val="fontstyle01"/>
          <w:rFonts w:asciiTheme="minorEastAsia" w:hAnsiTheme="minorEastAsia"/>
          <w:sz w:val="24"/>
          <w:szCs w:val="24"/>
        </w:rPr>
        <w:t>金管理有限</w:t>
      </w:r>
      <w:r w:rsidR="00574A48" w:rsidRPr="00EC4DC7">
        <w:rPr>
          <w:rStyle w:val="fontstyle11"/>
          <w:rFonts w:asciiTheme="minorEastAsia" w:hAnsiTheme="minorEastAsia"/>
          <w:sz w:val="24"/>
          <w:szCs w:val="24"/>
        </w:rPr>
        <w:t>公司</w:t>
      </w:r>
      <w:r w:rsidR="00574A48" w:rsidRPr="00EC4DC7">
        <w:rPr>
          <w:rStyle w:val="fontstyle21"/>
          <w:rFonts w:asciiTheme="minorEastAsia" w:eastAsiaTheme="minorEastAsia" w:hAnsiTheme="minorEastAsia" w:hint="default"/>
        </w:rPr>
        <w:t>（</w:t>
      </w:r>
      <w:r w:rsidR="00574A48" w:rsidRPr="00EC4DC7">
        <w:rPr>
          <w:rStyle w:val="fontstyle01"/>
          <w:rFonts w:asciiTheme="minorEastAsia" w:hAnsiTheme="minorEastAsia"/>
          <w:sz w:val="24"/>
          <w:szCs w:val="24"/>
        </w:rPr>
        <w:t>以下</w:t>
      </w:r>
      <w:r w:rsidR="00574A48" w:rsidRPr="00EC4DC7">
        <w:rPr>
          <w:rStyle w:val="fontstyle11"/>
          <w:rFonts w:asciiTheme="minorEastAsia" w:hAnsiTheme="minorEastAsia"/>
          <w:sz w:val="24"/>
          <w:szCs w:val="24"/>
        </w:rPr>
        <w:t>简</w:t>
      </w:r>
      <w:r w:rsidR="00574A48" w:rsidRPr="00EC4DC7">
        <w:rPr>
          <w:rStyle w:val="fontstyle01"/>
          <w:rFonts w:asciiTheme="minorEastAsia" w:hAnsiTheme="minorEastAsia"/>
          <w:sz w:val="24"/>
          <w:szCs w:val="24"/>
        </w:rPr>
        <w:t>称</w:t>
      </w:r>
      <w:r w:rsidR="00574A48" w:rsidRPr="00EC4DC7">
        <w:rPr>
          <w:rStyle w:val="fontstyle21"/>
          <w:rFonts w:asciiTheme="minorEastAsia" w:eastAsiaTheme="minorEastAsia" w:hAnsiTheme="minorEastAsia" w:hint="default"/>
        </w:rPr>
        <w:t>“本</w:t>
      </w:r>
      <w:r w:rsidR="00574A48" w:rsidRPr="00EC4DC7">
        <w:rPr>
          <w:rStyle w:val="fontstyle01"/>
          <w:rFonts w:asciiTheme="minorEastAsia" w:hAnsiTheme="minorEastAsia"/>
          <w:sz w:val="24"/>
          <w:szCs w:val="24"/>
        </w:rPr>
        <w:t>公</w:t>
      </w:r>
      <w:r w:rsidR="00574A48" w:rsidRPr="00EC4DC7">
        <w:rPr>
          <w:rStyle w:val="fontstyle11"/>
          <w:rFonts w:asciiTheme="minorEastAsia" w:hAnsiTheme="minorEastAsia"/>
          <w:sz w:val="24"/>
          <w:szCs w:val="24"/>
        </w:rPr>
        <w:t>司</w:t>
      </w:r>
      <w:r w:rsidR="00574A48" w:rsidRPr="00EC4DC7">
        <w:rPr>
          <w:rStyle w:val="fontstyle21"/>
          <w:rFonts w:asciiTheme="minorEastAsia" w:eastAsiaTheme="minorEastAsia" w:hAnsiTheme="minorEastAsia" w:hint="default"/>
        </w:rPr>
        <w:t>”）</w:t>
      </w:r>
      <w:r w:rsidR="00574A48" w:rsidRPr="00EC4DC7">
        <w:rPr>
          <w:rStyle w:val="fontstyle11"/>
          <w:rFonts w:asciiTheme="minorEastAsia" w:hAnsiTheme="minorEastAsia"/>
          <w:sz w:val="24"/>
          <w:szCs w:val="24"/>
        </w:rPr>
        <w:t>旗</w:t>
      </w:r>
      <w:r w:rsidR="00574A48" w:rsidRPr="00EC4DC7">
        <w:rPr>
          <w:rStyle w:val="fontstyle01"/>
          <w:rFonts w:asciiTheme="minorEastAsia" w:hAnsiTheme="minorEastAsia"/>
          <w:sz w:val="24"/>
          <w:szCs w:val="24"/>
        </w:rPr>
        <w:t>下</w:t>
      </w:r>
      <w:r w:rsidR="00574A48" w:rsidRPr="00EC4DC7">
        <w:rPr>
          <w:rStyle w:val="fontstyle11"/>
          <w:rFonts w:asciiTheme="minorEastAsia" w:hAnsiTheme="minorEastAsia"/>
          <w:sz w:val="24"/>
          <w:szCs w:val="24"/>
        </w:rPr>
        <w:t>部分</w:t>
      </w:r>
      <w:r w:rsidR="00574A48" w:rsidRPr="00EC4DC7">
        <w:rPr>
          <w:rStyle w:val="fontstyle01"/>
          <w:rFonts w:asciiTheme="minorEastAsia" w:hAnsiTheme="minorEastAsia"/>
          <w:sz w:val="24"/>
          <w:szCs w:val="24"/>
        </w:rPr>
        <w:t>基</w:t>
      </w:r>
      <w:r w:rsidR="00574A48" w:rsidRPr="00EC4DC7">
        <w:rPr>
          <w:rStyle w:val="fontstyle11"/>
          <w:rFonts w:asciiTheme="minorEastAsia" w:hAnsiTheme="minorEastAsia"/>
          <w:sz w:val="24"/>
          <w:szCs w:val="24"/>
        </w:rPr>
        <w:t>金</w:t>
      </w:r>
      <w:r w:rsidR="00574A48" w:rsidRPr="00EC4DC7">
        <w:rPr>
          <w:rStyle w:val="fontstyle01"/>
          <w:rFonts w:asciiTheme="minorEastAsia" w:hAnsiTheme="minorEastAsia"/>
          <w:sz w:val="24"/>
          <w:szCs w:val="24"/>
        </w:rPr>
        <w:t>可</w:t>
      </w:r>
      <w:r w:rsidR="009509E2">
        <w:rPr>
          <w:rStyle w:val="fontstyle11"/>
          <w:rFonts w:asciiTheme="minorEastAsia" w:hAnsiTheme="minorEastAsia"/>
          <w:sz w:val="24"/>
          <w:szCs w:val="24"/>
        </w:rPr>
        <w:t>投资于</w:t>
      </w:r>
      <w:r w:rsidR="00574A48" w:rsidRPr="00EC4DC7">
        <w:rPr>
          <w:rStyle w:val="fontstyle11"/>
          <w:rFonts w:asciiTheme="minorEastAsia" w:hAnsiTheme="minorEastAsia"/>
          <w:sz w:val="24"/>
          <w:szCs w:val="24"/>
        </w:rPr>
        <w:t>北京</w:t>
      </w:r>
      <w:r w:rsidR="00574A48" w:rsidRPr="00EC4DC7">
        <w:rPr>
          <w:rStyle w:val="fontstyle01"/>
          <w:rFonts w:asciiTheme="minorEastAsia" w:hAnsiTheme="minorEastAsia"/>
          <w:sz w:val="24"/>
          <w:szCs w:val="24"/>
        </w:rPr>
        <w:t>证券交易</w:t>
      </w:r>
      <w:r w:rsidR="00574A48" w:rsidRPr="00EC4DC7">
        <w:rPr>
          <w:rStyle w:val="fontstyle11"/>
          <w:rFonts w:asciiTheme="minorEastAsia" w:hAnsiTheme="minorEastAsia"/>
          <w:sz w:val="24"/>
          <w:szCs w:val="24"/>
        </w:rPr>
        <w:t>所</w:t>
      </w:r>
      <w:r w:rsidR="0067336F" w:rsidRPr="00EC4DC7">
        <w:rPr>
          <w:rStyle w:val="fontstyle11"/>
          <w:rFonts w:asciiTheme="minorEastAsia" w:hAnsiTheme="minorEastAsia"/>
          <w:sz w:val="24"/>
          <w:szCs w:val="24"/>
        </w:rPr>
        <w:t>（以下简称</w:t>
      </w:r>
      <w:r w:rsidR="0067336F" w:rsidRPr="00EC4DC7">
        <w:rPr>
          <w:rStyle w:val="fontstyle11"/>
          <w:rFonts w:asciiTheme="minorEastAsia" w:hAnsiTheme="minorEastAsia" w:hint="eastAsia"/>
          <w:sz w:val="24"/>
          <w:szCs w:val="24"/>
        </w:rPr>
        <w:t>“北交所”）</w:t>
      </w:r>
      <w:r w:rsidR="00574A48" w:rsidRPr="00EC4DC7">
        <w:rPr>
          <w:rStyle w:val="fontstyle01"/>
          <w:rFonts w:asciiTheme="minorEastAsia" w:hAnsiTheme="minorEastAsia"/>
          <w:sz w:val="24"/>
          <w:szCs w:val="24"/>
        </w:rPr>
        <w:t>股票</w:t>
      </w:r>
      <w:r w:rsidR="00574A48" w:rsidRPr="00EC4DC7">
        <w:rPr>
          <w:rStyle w:val="fontstyle21"/>
          <w:rFonts w:asciiTheme="minorEastAsia" w:eastAsiaTheme="minorEastAsia" w:hAnsiTheme="minorEastAsia" w:hint="default"/>
        </w:rPr>
        <w:t>。</w:t>
      </w:r>
      <w:r w:rsidR="00574A48" w:rsidRPr="00EC4DC7">
        <w:rPr>
          <w:rStyle w:val="fontstyle01"/>
          <w:rFonts w:asciiTheme="minorEastAsia" w:hAnsiTheme="minorEastAsia"/>
          <w:sz w:val="24"/>
          <w:szCs w:val="24"/>
        </w:rPr>
        <w:t>现将</w:t>
      </w:r>
      <w:r w:rsidR="00574A48" w:rsidRPr="00EC4DC7">
        <w:rPr>
          <w:rStyle w:val="fontstyle11"/>
          <w:rFonts w:asciiTheme="minorEastAsia" w:hAnsiTheme="minorEastAsia"/>
          <w:sz w:val="24"/>
          <w:szCs w:val="24"/>
        </w:rPr>
        <w:t>相关情况</w:t>
      </w:r>
      <w:r w:rsidR="00574A48" w:rsidRPr="00EC4DC7">
        <w:rPr>
          <w:rStyle w:val="fontstyle01"/>
          <w:rFonts w:asciiTheme="minorEastAsia" w:hAnsiTheme="minorEastAsia"/>
          <w:sz w:val="24"/>
          <w:szCs w:val="24"/>
        </w:rPr>
        <w:t>公</w:t>
      </w:r>
      <w:r w:rsidR="00574A48" w:rsidRPr="00EC4DC7">
        <w:rPr>
          <w:rStyle w:val="fontstyle11"/>
          <w:rFonts w:asciiTheme="minorEastAsia" w:hAnsiTheme="minorEastAsia"/>
          <w:sz w:val="24"/>
          <w:szCs w:val="24"/>
        </w:rPr>
        <w:t>告如下</w:t>
      </w:r>
      <w:r w:rsidR="00574A48" w:rsidRPr="00EC4DC7">
        <w:rPr>
          <w:rStyle w:val="fontstyle21"/>
          <w:rFonts w:asciiTheme="minorEastAsia" w:eastAsiaTheme="minorEastAsia" w:hAnsiTheme="minorEastAsia" w:hint="default"/>
        </w:rPr>
        <w:t>：</w:t>
      </w:r>
    </w:p>
    <w:p w:rsidR="00877301" w:rsidRPr="00EC4DC7" w:rsidRDefault="00574A48" w:rsidP="00EC4DC7">
      <w:pPr>
        <w:adjustRightInd w:val="0"/>
        <w:spacing w:line="360" w:lineRule="auto"/>
        <w:ind w:firstLineChars="200" w:firstLine="480"/>
        <w:rPr>
          <w:rFonts w:asciiTheme="minorEastAsia" w:hAnsiTheme="minorEastAsia"/>
          <w:color w:val="000000"/>
          <w:sz w:val="24"/>
          <w:szCs w:val="24"/>
        </w:rPr>
      </w:pPr>
      <w:r w:rsidRPr="00EC4DC7">
        <w:rPr>
          <w:rStyle w:val="fontstyle21"/>
          <w:rFonts w:asciiTheme="minorEastAsia" w:eastAsiaTheme="minorEastAsia" w:hAnsiTheme="minorEastAsia" w:hint="default"/>
        </w:rPr>
        <w:t>一、</w:t>
      </w:r>
      <w:r w:rsidR="00594380" w:rsidRPr="00EC4DC7">
        <w:rPr>
          <w:rStyle w:val="fontstyle01"/>
          <w:rFonts w:asciiTheme="minorEastAsia" w:hAnsiTheme="minorEastAsia"/>
          <w:sz w:val="24"/>
          <w:szCs w:val="24"/>
        </w:rPr>
        <w:t>北交所</w:t>
      </w:r>
      <w:r w:rsidRPr="00EC4DC7">
        <w:rPr>
          <w:rStyle w:val="fontstyle01"/>
          <w:rFonts w:asciiTheme="minorEastAsia" w:hAnsiTheme="minorEastAsia"/>
          <w:sz w:val="24"/>
          <w:szCs w:val="24"/>
        </w:rPr>
        <w:t>上市的股票</w:t>
      </w:r>
      <w:r w:rsidR="00222740" w:rsidRPr="00EC4DC7">
        <w:rPr>
          <w:rStyle w:val="fontstyle01"/>
          <w:rFonts w:asciiTheme="minorEastAsia" w:hAnsiTheme="minorEastAsia" w:hint="eastAsia"/>
          <w:sz w:val="24"/>
          <w:szCs w:val="24"/>
        </w:rPr>
        <w:t>是国内依法发行、上市的股票，</w:t>
      </w:r>
      <w:r w:rsidRPr="00EC4DC7">
        <w:rPr>
          <w:rStyle w:val="fontstyle11"/>
          <w:rFonts w:asciiTheme="minorEastAsia" w:hAnsiTheme="minorEastAsia"/>
          <w:sz w:val="24"/>
          <w:szCs w:val="24"/>
        </w:rPr>
        <w:t>属于</w:t>
      </w:r>
      <w:r w:rsidRPr="00EC4DC7">
        <w:rPr>
          <w:rStyle w:val="fontstyle21"/>
          <w:rFonts w:asciiTheme="minorEastAsia" w:eastAsiaTheme="minorEastAsia" w:hAnsiTheme="minorEastAsia" w:hint="default"/>
        </w:rPr>
        <w:t>《</w:t>
      </w:r>
      <w:r w:rsidRPr="00EC4DC7">
        <w:rPr>
          <w:rStyle w:val="fontstyle01"/>
          <w:rFonts w:asciiTheme="minorEastAsia" w:hAnsiTheme="minorEastAsia"/>
          <w:sz w:val="24"/>
          <w:szCs w:val="24"/>
        </w:rPr>
        <w:t>中华人民</w:t>
      </w:r>
      <w:r w:rsidRPr="00EC4DC7">
        <w:rPr>
          <w:rStyle w:val="fontstyle11"/>
          <w:rFonts w:asciiTheme="minorEastAsia" w:hAnsiTheme="minorEastAsia"/>
          <w:sz w:val="24"/>
          <w:szCs w:val="24"/>
        </w:rPr>
        <w:t>共</w:t>
      </w:r>
      <w:r w:rsidRPr="00EC4DC7">
        <w:rPr>
          <w:rStyle w:val="fontstyle01"/>
          <w:rFonts w:asciiTheme="minorEastAsia" w:hAnsiTheme="minorEastAsia"/>
          <w:sz w:val="24"/>
          <w:szCs w:val="24"/>
        </w:rPr>
        <w:t>和国证</w:t>
      </w:r>
      <w:r w:rsidRPr="00EC4DC7">
        <w:rPr>
          <w:rStyle w:val="fontstyle11"/>
          <w:rFonts w:asciiTheme="minorEastAsia" w:hAnsiTheme="minorEastAsia"/>
          <w:sz w:val="24"/>
          <w:szCs w:val="24"/>
        </w:rPr>
        <w:t>券投资基</w:t>
      </w:r>
      <w:r w:rsidRPr="00EC4DC7">
        <w:rPr>
          <w:rStyle w:val="fontstyle01"/>
          <w:rFonts w:asciiTheme="minorEastAsia" w:hAnsiTheme="minorEastAsia"/>
          <w:sz w:val="24"/>
          <w:szCs w:val="24"/>
        </w:rPr>
        <w:t>金法</w:t>
      </w:r>
      <w:r w:rsidRPr="00EC4DC7">
        <w:rPr>
          <w:rStyle w:val="fontstyle21"/>
          <w:rFonts w:asciiTheme="minorEastAsia" w:eastAsiaTheme="minorEastAsia" w:hAnsiTheme="minorEastAsia" w:hint="default"/>
        </w:rPr>
        <w:t>》</w:t>
      </w:r>
      <w:r w:rsidRPr="00EC4DC7">
        <w:rPr>
          <w:rStyle w:val="fontstyle01"/>
          <w:rFonts w:asciiTheme="minorEastAsia" w:hAnsiTheme="minorEastAsia"/>
          <w:sz w:val="24"/>
          <w:szCs w:val="24"/>
        </w:rPr>
        <w:t>第</w:t>
      </w:r>
      <w:r w:rsidRPr="00EC4DC7">
        <w:rPr>
          <w:rStyle w:val="fontstyle21"/>
          <w:rFonts w:asciiTheme="minorEastAsia" w:eastAsiaTheme="minorEastAsia" w:hAnsiTheme="minorEastAsia" w:hint="default"/>
        </w:rPr>
        <w:t>七十二</w:t>
      </w:r>
      <w:r w:rsidRPr="00EC4DC7">
        <w:rPr>
          <w:rStyle w:val="fontstyle01"/>
          <w:rFonts w:asciiTheme="minorEastAsia" w:hAnsiTheme="minorEastAsia"/>
          <w:sz w:val="24"/>
          <w:szCs w:val="24"/>
        </w:rPr>
        <w:t>条</w:t>
      </w:r>
      <w:r w:rsidRPr="00EC4DC7">
        <w:rPr>
          <w:rStyle w:val="fontstyle11"/>
          <w:rFonts w:asciiTheme="minorEastAsia" w:hAnsiTheme="minorEastAsia"/>
          <w:sz w:val="24"/>
          <w:szCs w:val="24"/>
        </w:rPr>
        <w:t>规定的</w:t>
      </w:r>
      <w:r w:rsidRPr="00EC4DC7">
        <w:rPr>
          <w:rStyle w:val="fontstyle21"/>
          <w:rFonts w:asciiTheme="minorEastAsia" w:eastAsiaTheme="minorEastAsia" w:hAnsiTheme="minorEastAsia" w:hint="default"/>
        </w:rPr>
        <w:t>“</w:t>
      </w:r>
      <w:r w:rsidRPr="00EC4DC7">
        <w:rPr>
          <w:rStyle w:val="fontstyle11"/>
          <w:rFonts w:asciiTheme="minorEastAsia" w:hAnsiTheme="minorEastAsia"/>
          <w:sz w:val="24"/>
          <w:szCs w:val="24"/>
        </w:rPr>
        <w:t>上</w:t>
      </w:r>
      <w:r w:rsidRPr="00EC4DC7">
        <w:rPr>
          <w:rStyle w:val="fontstyle01"/>
          <w:rFonts w:asciiTheme="minorEastAsia" w:hAnsiTheme="minorEastAsia"/>
          <w:sz w:val="24"/>
          <w:szCs w:val="24"/>
        </w:rPr>
        <w:t>市交易的</w:t>
      </w:r>
      <w:r w:rsidRPr="00EC4DC7">
        <w:rPr>
          <w:rStyle w:val="fontstyle11"/>
          <w:rFonts w:asciiTheme="minorEastAsia" w:hAnsiTheme="minorEastAsia"/>
          <w:sz w:val="24"/>
          <w:szCs w:val="24"/>
        </w:rPr>
        <w:t>股</w:t>
      </w:r>
      <w:r w:rsidRPr="00EC4DC7">
        <w:rPr>
          <w:rStyle w:val="fontstyle01"/>
          <w:rFonts w:asciiTheme="minorEastAsia" w:hAnsiTheme="minorEastAsia"/>
          <w:sz w:val="24"/>
          <w:szCs w:val="24"/>
        </w:rPr>
        <w:t>票</w:t>
      </w:r>
      <w:r w:rsidRPr="00EC4DC7">
        <w:rPr>
          <w:rStyle w:val="fontstyle21"/>
          <w:rFonts w:asciiTheme="minorEastAsia" w:eastAsiaTheme="minorEastAsia" w:hAnsiTheme="minorEastAsia" w:hint="default"/>
        </w:rPr>
        <w:t>”。</w:t>
      </w:r>
    </w:p>
    <w:p w:rsidR="00877301" w:rsidRPr="00EC4DC7" w:rsidRDefault="00574A48" w:rsidP="00EC4DC7">
      <w:pPr>
        <w:adjustRightInd w:val="0"/>
        <w:spacing w:line="360" w:lineRule="auto"/>
        <w:ind w:firstLineChars="200" w:firstLine="480"/>
        <w:rPr>
          <w:rFonts w:asciiTheme="minorEastAsia" w:hAnsiTheme="minorEastAsia"/>
          <w:color w:val="000000"/>
          <w:sz w:val="24"/>
          <w:szCs w:val="24"/>
        </w:rPr>
      </w:pPr>
      <w:r w:rsidRPr="00EC4DC7">
        <w:rPr>
          <w:rStyle w:val="fontstyle21"/>
          <w:rFonts w:asciiTheme="minorEastAsia" w:eastAsiaTheme="minorEastAsia" w:hAnsiTheme="minorEastAsia" w:hint="default"/>
        </w:rPr>
        <w:t>二、本</w:t>
      </w:r>
      <w:r w:rsidRPr="00EC4DC7">
        <w:rPr>
          <w:rStyle w:val="fontstyle11"/>
          <w:rFonts w:asciiTheme="minorEastAsia" w:hAnsiTheme="minorEastAsia"/>
          <w:sz w:val="24"/>
          <w:szCs w:val="24"/>
        </w:rPr>
        <w:t>公</w:t>
      </w:r>
      <w:r w:rsidRPr="00EC4DC7">
        <w:rPr>
          <w:rStyle w:val="fontstyle01"/>
          <w:rFonts w:asciiTheme="minorEastAsia" w:hAnsiTheme="minorEastAsia"/>
          <w:sz w:val="24"/>
          <w:szCs w:val="24"/>
        </w:rPr>
        <w:t>司</w:t>
      </w:r>
      <w:r w:rsidRPr="00EC4DC7">
        <w:rPr>
          <w:rStyle w:val="fontstyle11"/>
          <w:rFonts w:asciiTheme="minorEastAsia" w:hAnsiTheme="minorEastAsia"/>
          <w:sz w:val="24"/>
          <w:szCs w:val="24"/>
        </w:rPr>
        <w:t>旗下</w:t>
      </w:r>
      <w:r w:rsidRPr="00EC4DC7">
        <w:rPr>
          <w:rStyle w:val="fontstyle01"/>
          <w:rFonts w:asciiTheme="minorEastAsia" w:hAnsiTheme="minorEastAsia"/>
          <w:sz w:val="24"/>
          <w:szCs w:val="24"/>
        </w:rPr>
        <w:t>基金的</w:t>
      </w:r>
      <w:r w:rsidRPr="00EC4DC7">
        <w:rPr>
          <w:rStyle w:val="fontstyle11"/>
          <w:rFonts w:asciiTheme="minorEastAsia" w:hAnsiTheme="minorEastAsia"/>
          <w:sz w:val="24"/>
          <w:szCs w:val="24"/>
        </w:rPr>
        <w:t>基金</w:t>
      </w:r>
      <w:r w:rsidRPr="00EC4DC7">
        <w:rPr>
          <w:rStyle w:val="fontstyle01"/>
          <w:rFonts w:asciiTheme="minorEastAsia" w:hAnsiTheme="minorEastAsia"/>
          <w:sz w:val="24"/>
          <w:szCs w:val="24"/>
        </w:rPr>
        <w:t>合同</w:t>
      </w:r>
      <w:r w:rsidRPr="00EC4DC7">
        <w:rPr>
          <w:rStyle w:val="fontstyle11"/>
          <w:rFonts w:asciiTheme="minorEastAsia" w:hAnsiTheme="minorEastAsia"/>
          <w:sz w:val="24"/>
          <w:szCs w:val="24"/>
        </w:rPr>
        <w:t>约</w:t>
      </w:r>
      <w:r w:rsidRPr="00EC4DC7">
        <w:rPr>
          <w:rStyle w:val="fontstyle01"/>
          <w:rFonts w:asciiTheme="minorEastAsia" w:hAnsiTheme="minorEastAsia"/>
          <w:sz w:val="24"/>
          <w:szCs w:val="24"/>
        </w:rPr>
        <w:t>定投</w:t>
      </w:r>
      <w:r w:rsidRPr="00EC4DC7">
        <w:rPr>
          <w:rStyle w:val="fontstyle11"/>
          <w:rFonts w:asciiTheme="minorEastAsia" w:hAnsiTheme="minorEastAsia"/>
          <w:sz w:val="24"/>
          <w:szCs w:val="24"/>
        </w:rPr>
        <w:t>资范</w:t>
      </w:r>
      <w:r w:rsidRPr="00EC4DC7">
        <w:rPr>
          <w:rStyle w:val="fontstyle01"/>
          <w:rFonts w:asciiTheme="minorEastAsia" w:hAnsiTheme="minorEastAsia"/>
          <w:sz w:val="24"/>
          <w:szCs w:val="24"/>
        </w:rPr>
        <w:t>围</w:t>
      </w:r>
      <w:r w:rsidRPr="00EC4DC7">
        <w:rPr>
          <w:rStyle w:val="fontstyle11"/>
          <w:rFonts w:asciiTheme="minorEastAsia" w:hAnsiTheme="minorEastAsia"/>
          <w:sz w:val="24"/>
          <w:szCs w:val="24"/>
        </w:rPr>
        <w:t>包括</w:t>
      </w:r>
      <w:r w:rsidRPr="00EC4DC7">
        <w:rPr>
          <w:rStyle w:val="fontstyle21"/>
          <w:rFonts w:asciiTheme="minorEastAsia" w:eastAsiaTheme="minorEastAsia" w:hAnsiTheme="minorEastAsia" w:hint="default"/>
        </w:rPr>
        <w:t>“</w:t>
      </w:r>
      <w:r w:rsidRPr="00EC4DC7">
        <w:rPr>
          <w:rStyle w:val="fontstyle11"/>
          <w:rFonts w:asciiTheme="minorEastAsia" w:hAnsiTheme="minorEastAsia"/>
          <w:sz w:val="24"/>
          <w:szCs w:val="24"/>
        </w:rPr>
        <w:t>国内</w:t>
      </w:r>
      <w:r w:rsidRPr="00EC4DC7">
        <w:rPr>
          <w:rStyle w:val="fontstyle01"/>
          <w:rFonts w:asciiTheme="minorEastAsia" w:hAnsiTheme="minorEastAsia"/>
          <w:sz w:val="24"/>
          <w:szCs w:val="24"/>
        </w:rPr>
        <w:t>依法</w:t>
      </w:r>
      <w:r w:rsidRPr="00EC4DC7">
        <w:rPr>
          <w:rStyle w:val="fontstyle11"/>
          <w:rFonts w:asciiTheme="minorEastAsia" w:hAnsiTheme="minorEastAsia"/>
          <w:sz w:val="24"/>
          <w:szCs w:val="24"/>
        </w:rPr>
        <w:t>发</w:t>
      </w:r>
      <w:r w:rsidRPr="00EC4DC7">
        <w:rPr>
          <w:rStyle w:val="fontstyle01"/>
          <w:rFonts w:asciiTheme="minorEastAsia" w:hAnsiTheme="minorEastAsia"/>
          <w:sz w:val="24"/>
          <w:szCs w:val="24"/>
        </w:rPr>
        <w:t>行上市的</w:t>
      </w:r>
      <w:r w:rsidRPr="00EC4DC7">
        <w:rPr>
          <w:rStyle w:val="fontstyle11"/>
          <w:rFonts w:asciiTheme="minorEastAsia" w:hAnsiTheme="minorEastAsia"/>
          <w:sz w:val="24"/>
          <w:szCs w:val="24"/>
        </w:rPr>
        <w:t>股</w:t>
      </w:r>
      <w:r w:rsidRPr="00EC4DC7">
        <w:rPr>
          <w:rStyle w:val="fontstyle01"/>
          <w:rFonts w:asciiTheme="minorEastAsia" w:hAnsiTheme="minorEastAsia"/>
          <w:sz w:val="24"/>
          <w:szCs w:val="24"/>
        </w:rPr>
        <w:t>票</w:t>
      </w:r>
      <w:r w:rsidRPr="00EC4DC7">
        <w:rPr>
          <w:rStyle w:val="fontstyle21"/>
          <w:rFonts w:asciiTheme="minorEastAsia" w:eastAsiaTheme="minorEastAsia" w:hAnsiTheme="minorEastAsia" w:hint="default"/>
        </w:rPr>
        <w:t>”</w:t>
      </w:r>
      <w:r w:rsidRPr="00EC4DC7">
        <w:rPr>
          <w:rStyle w:val="fontstyle01"/>
          <w:rFonts w:asciiTheme="minorEastAsia" w:hAnsiTheme="minorEastAsia"/>
          <w:sz w:val="24"/>
          <w:szCs w:val="24"/>
        </w:rPr>
        <w:t>等</w:t>
      </w:r>
      <w:r w:rsidRPr="00EC4DC7">
        <w:rPr>
          <w:rStyle w:val="fontstyle21"/>
          <w:rFonts w:asciiTheme="minorEastAsia" w:eastAsiaTheme="minorEastAsia" w:hAnsiTheme="minorEastAsia" w:hint="default"/>
        </w:rPr>
        <w:t>类</w:t>
      </w:r>
      <w:r w:rsidRPr="00EC4DC7">
        <w:rPr>
          <w:rStyle w:val="fontstyle01"/>
          <w:rFonts w:asciiTheme="minorEastAsia" w:hAnsiTheme="minorEastAsia"/>
          <w:sz w:val="24"/>
          <w:szCs w:val="24"/>
        </w:rPr>
        <w:t>似表述的</w:t>
      </w:r>
      <w:r w:rsidRPr="00EC4DC7">
        <w:rPr>
          <w:rStyle w:val="fontstyle21"/>
          <w:rFonts w:asciiTheme="minorEastAsia" w:eastAsiaTheme="minorEastAsia" w:hAnsiTheme="minorEastAsia" w:hint="default"/>
        </w:rPr>
        <w:t>，</w:t>
      </w:r>
      <w:r w:rsidRPr="00EC4DC7">
        <w:rPr>
          <w:rStyle w:val="fontstyle01"/>
          <w:rFonts w:asciiTheme="minorEastAsia" w:hAnsiTheme="minorEastAsia"/>
          <w:sz w:val="24"/>
          <w:szCs w:val="24"/>
        </w:rPr>
        <w:t>在遵</w:t>
      </w:r>
      <w:r w:rsidRPr="00EC4DC7">
        <w:rPr>
          <w:rStyle w:val="fontstyle11"/>
          <w:rFonts w:asciiTheme="minorEastAsia" w:hAnsiTheme="minorEastAsia"/>
          <w:sz w:val="24"/>
          <w:szCs w:val="24"/>
        </w:rPr>
        <w:t>守基金合</w:t>
      </w:r>
      <w:r w:rsidRPr="00EC4DC7">
        <w:rPr>
          <w:rStyle w:val="fontstyle01"/>
          <w:rFonts w:asciiTheme="minorEastAsia" w:hAnsiTheme="minorEastAsia"/>
          <w:sz w:val="24"/>
          <w:szCs w:val="24"/>
        </w:rPr>
        <w:t>同</w:t>
      </w:r>
      <w:r w:rsidRPr="00EC4DC7">
        <w:rPr>
          <w:rStyle w:val="fontstyle11"/>
          <w:rFonts w:asciiTheme="minorEastAsia" w:hAnsiTheme="minorEastAsia"/>
          <w:sz w:val="24"/>
          <w:szCs w:val="24"/>
        </w:rPr>
        <w:t>所规定</w:t>
      </w:r>
      <w:r w:rsidRPr="00EC4DC7">
        <w:rPr>
          <w:rStyle w:val="fontstyle01"/>
          <w:rFonts w:asciiTheme="minorEastAsia" w:hAnsiTheme="minorEastAsia"/>
          <w:sz w:val="24"/>
          <w:szCs w:val="24"/>
        </w:rPr>
        <w:t>的</w:t>
      </w:r>
      <w:r w:rsidRPr="00EC4DC7">
        <w:rPr>
          <w:rStyle w:val="fontstyle11"/>
          <w:rFonts w:asciiTheme="minorEastAsia" w:hAnsiTheme="minorEastAsia"/>
          <w:sz w:val="24"/>
          <w:szCs w:val="24"/>
        </w:rPr>
        <w:t>投</w:t>
      </w:r>
      <w:r w:rsidRPr="00EC4DC7">
        <w:rPr>
          <w:rStyle w:val="fontstyle01"/>
          <w:rFonts w:asciiTheme="minorEastAsia" w:hAnsiTheme="minorEastAsia"/>
          <w:sz w:val="24"/>
          <w:szCs w:val="24"/>
        </w:rPr>
        <w:t>资</w:t>
      </w:r>
      <w:r w:rsidRPr="00EC4DC7">
        <w:rPr>
          <w:rStyle w:val="fontstyle11"/>
          <w:rFonts w:asciiTheme="minorEastAsia" w:hAnsiTheme="minorEastAsia"/>
          <w:sz w:val="24"/>
          <w:szCs w:val="24"/>
        </w:rPr>
        <w:t>目标</w:t>
      </w:r>
      <w:r w:rsidRPr="00EC4DC7">
        <w:rPr>
          <w:rStyle w:val="fontstyle21"/>
          <w:rFonts w:asciiTheme="minorEastAsia" w:eastAsiaTheme="minorEastAsia" w:hAnsiTheme="minorEastAsia" w:hint="default"/>
        </w:rPr>
        <w:t>、</w:t>
      </w:r>
      <w:r w:rsidRPr="00EC4DC7">
        <w:rPr>
          <w:rStyle w:val="fontstyle01"/>
          <w:rFonts w:asciiTheme="minorEastAsia" w:hAnsiTheme="minorEastAsia"/>
          <w:sz w:val="24"/>
          <w:szCs w:val="24"/>
        </w:rPr>
        <w:t>投资策略</w:t>
      </w:r>
      <w:r w:rsidRPr="00EC4DC7">
        <w:rPr>
          <w:rStyle w:val="fontstyle21"/>
          <w:rFonts w:asciiTheme="minorEastAsia" w:eastAsiaTheme="minorEastAsia" w:hAnsiTheme="minorEastAsia" w:hint="default"/>
        </w:rPr>
        <w:t>、</w:t>
      </w:r>
      <w:r w:rsidRPr="00EC4DC7">
        <w:rPr>
          <w:rStyle w:val="fontstyle01"/>
          <w:rFonts w:asciiTheme="minorEastAsia" w:hAnsiTheme="minorEastAsia"/>
          <w:sz w:val="24"/>
          <w:szCs w:val="24"/>
        </w:rPr>
        <w:t>投资范</w:t>
      </w:r>
      <w:r w:rsidRPr="00EC4DC7">
        <w:rPr>
          <w:rStyle w:val="fontstyle11"/>
          <w:rFonts w:asciiTheme="minorEastAsia" w:hAnsiTheme="minorEastAsia"/>
          <w:sz w:val="24"/>
          <w:szCs w:val="24"/>
        </w:rPr>
        <w:t>围</w:t>
      </w:r>
      <w:r w:rsidRPr="00EC4DC7">
        <w:rPr>
          <w:rStyle w:val="fontstyle21"/>
          <w:rFonts w:asciiTheme="minorEastAsia" w:eastAsiaTheme="minorEastAsia" w:hAnsiTheme="minorEastAsia" w:hint="default"/>
        </w:rPr>
        <w:t>、</w:t>
      </w:r>
      <w:r w:rsidRPr="00EC4DC7">
        <w:rPr>
          <w:rStyle w:val="fontstyle11"/>
          <w:rFonts w:asciiTheme="minorEastAsia" w:hAnsiTheme="minorEastAsia"/>
          <w:sz w:val="24"/>
          <w:szCs w:val="24"/>
        </w:rPr>
        <w:t>资</w:t>
      </w:r>
      <w:r w:rsidRPr="00EC4DC7">
        <w:rPr>
          <w:rStyle w:val="fontstyle01"/>
          <w:rFonts w:asciiTheme="minorEastAsia" w:hAnsiTheme="minorEastAsia"/>
          <w:sz w:val="24"/>
          <w:szCs w:val="24"/>
        </w:rPr>
        <w:t>产配置比</w:t>
      </w:r>
      <w:r w:rsidRPr="00EC4DC7">
        <w:rPr>
          <w:rStyle w:val="fontstyle11"/>
          <w:rFonts w:asciiTheme="minorEastAsia" w:hAnsiTheme="minorEastAsia"/>
          <w:sz w:val="24"/>
          <w:szCs w:val="24"/>
        </w:rPr>
        <w:t>例</w:t>
      </w:r>
      <w:r w:rsidRPr="00EC4DC7">
        <w:rPr>
          <w:rStyle w:val="fontstyle21"/>
          <w:rFonts w:asciiTheme="minorEastAsia" w:eastAsiaTheme="minorEastAsia" w:hAnsiTheme="minorEastAsia" w:hint="default"/>
        </w:rPr>
        <w:t>、</w:t>
      </w:r>
      <w:r w:rsidRPr="00EC4DC7">
        <w:rPr>
          <w:rStyle w:val="fontstyle01"/>
          <w:rFonts w:asciiTheme="minorEastAsia" w:hAnsiTheme="minorEastAsia"/>
          <w:sz w:val="24"/>
          <w:szCs w:val="24"/>
        </w:rPr>
        <w:t>风险收</w:t>
      </w:r>
      <w:r w:rsidRPr="00EC4DC7">
        <w:rPr>
          <w:rStyle w:val="fontstyle11"/>
          <w:rFonts w:asciiTheme="minorEastAsia" w:hAnsiTheme="minorEastAsia"/>
          <w:sz w:val="24"/>
          <w:szCs w:val="24"/>
        </w:rPr>
        <w:t>益特征和</w:t>
      </w:r>
      <w:r w:rsidRPr="00EC4DC7">
        <w:rPr>
          <w:rStyle w:val="fontstyle01"/>
          <w:rFonts w:asciiTheme="minorEastAsia" w:hAnsiTheme="minorEastAsia"/>
          <w:sz w:val="24"/>
          <w:szCs w:val="24"/>
        </w:rPr>
        <w:t>相关风险</w:t>
      </w:r>
      <w:r w:rsidRPr="00EC4DC7">
        <w:rPr>
          <w:rStyle w:val="fontstyle11"/>
          <w:rFonts w:asciiTheme="minorEastAsia" w:hAnsiTheme="minorEastAsia"/>
          <w:sz w:val="24"/>
          <w:szCs w:val="24"/>
        </w:rPr>
        <w:t>控制指标</w:t>
      </w:r>
      <w:r w:rsidRPr="00EC4DC7">
        <w:rPr>
          <w:rStyle w:val="fontstyle01"/>
          <w:rFonts w:asciiTheme="minorEastAsia" w:hAnsiTheme="minorEastAsia"/>
          <w:sz w:val="24"/>
          <w:szCs w:val="24"/>
        </w:rPr>
        <w:t>等前提下</w:t>
      </w:r>
      <w:r w:rsidRPr="00EC4DC7">
        <w:rPr>
          <w:rStyle w:val="fontstyle21"/>
          <w:rFonts w:asciiTheme="minorEastAsia" w:eastAsiaTheme="minorEastAsia" w:hAnsiTheme="minorEastAsia" w:hint="default"/>
        </w:rPr>
        <w:t>，</w:t>
      </w:r>
      <w:r w:rsidRPr="00EC4DC7">
        <w:rPr>
          <w:rStyle w:val="fontstyle11"/>
          <w:rFonts w:asciiTheme="minorEastAsia" w:hAnsiTheme="minorEastAsia"/>
          <w:sz w:val="24"/>
          <w:szCs w:val="24"/>
        </w:rPr>
        <w:t>可</w:t>
      </w:r>
      <w:r w:rsidRPr="00EC4DC7">
        <w:rPr>
          <w:rStyle w:val="fontstyle01"/>
          <w:rFonts w:asciiTheme="minorEastAsia" w:hAnsiTheme="minorEastAsia"/>
          <w:sz w:val="24"/>
          <w:szCs w:val="24"/>
        </w:rPr>
        <w:t>参</w:t>
      </w:r>
      <w:r w:rsidRPr="00EC4DC7">
        <w:rPr>
          <w:rStyle w:val="fontstyle11"/>
          <w:rFonts w:asciiTheme="minorEastAsia" w:hAnsiTheme="minorEastAsia"/>
          <w:sz w:val="24"/>
          <w:szCs w:val="24"/>
        </w:rPr>
        <w:t>与</w:t>
      </w:r>
      <w:r w:rsidR="00594380" w:rsidRPr="00EC4DC7">
        <w:rPr>
          <w:rStyle w:val="fontstyle01"/>
          <w:rFonts w:asciiTheme="minorEastAsia" w:hAnsiTheme="minorEastAsia"/>
          <w:sz w:val="24"/>
          <w:szCs w:val="24"/>
        </w:rPr>
        <w:t>北交所</w:t>
      </w:r>
      <w:r w:rsidRPr="00EC4DC7">
        <w:rPr>
          <w:rStyle w:val="fontstyle01"/>
          <w:rFonts w:asciiTheme="minorEastAsia" w:hAnsiTheme="minorEastAsia"/>
          <w:sz w:val="24"/>
          <w:szCs w:val="24"/>
        </w:rPr>
        <w:t>股</w:t>
      </w:r>
      <w:r w:rsidRPr="00EC4DC7">
        <w:rPr>
          <w:rStyle w:val="fontstyle11"/>
          <w:rFonts w:asciiTheme="minorEastAsia" w:hAnsiTheme="minorEastAsia"/>
          <w:sz w:val="24"/>
          <w:szCs w:val="24"/>
        </w:rPr>
        <w:t>票的</w:t>
      </w:r>
      <w:r w:rsidRPr="00EC4DC7">
        <w:rPr>
          <w:rStyle w:val="fontstyle01"/>
          <w:rFonts w:asciiTheme="minorEastAsia" w:hAnsiTheme="minorEastAsia"/>
          <w:sz w:val="24"/>
          <w:szCs w:val="24"/>
        </w:rPr>
        <w:t>投资</w:t>
      </w:r>
      <w:r w:rsidRPr="00EC4DC7">
        <w:rPr>
          <w:rStyle w:val="fontstyle21"/>
          <w:rFonts w:asciiTheme="minorEastAsia" w:eastAsiaTheme="minorEastAsia" w:hAnsiTheme="minorEastAsia" w:hint="default"/>
        </w:rPr>
        <w:t>。</w:t>
      </w:r>
    </w:p>
    <w:p w:rsidR="00877301" w:rsidRPr="00EC4DC7" w:rsidRDefault="00382227" w:rsidP="00EC4DC7">
      <w:pPr>
        <w:adjustRightInd w:val="0"/>
        <w:spacing w:line="360" w:lineRule="auto"/>
        <w:ind w:firstLineChars="200" w:firstLine="480"/>
        <w:rPr>
          <w:rFonts w:asciiTheme="minorEastAsia" w:hAnsiTheme="minorEastAsia"/>
          <w:color w:val="000000"/>
          <w:sz w:val="24"/>
          <w:szCs w:val="24"/>
        </w:rPr>
      </w:pPr>
      <w:r w:rsidRPr="00EC4DC7">
        <w:rPr>
          <w:rStyle w:val="fontstyle21"/>
          <w:rFonts w:asciiTheme="minorEastAsia" w:eastAsiaTheme="minorEastAsia" w:hAnsiTheme="minorEastAsia" w:hint="default"/>
        </w:rPr>
        <w:t>本</w:t>
      </w:r>
      <w:r w:rsidRPr="00EC4DC7">
        <w:rPr>
          <w:rStyle w:val="fontstyle11"/>
          <w:rFonts w:asciiTheme="minorEastAsia" w:hAnsiTheme="minorEastAsia"/>
          <w:sz w:val="24"/>
          <w:szCs w:val="24"/>
        </w:rPr>
        <w:t>公</w:t>
      </w:r>
      <w:r w:rsidRPr="00EC4DC7">
        <w:rPr>
          <w:rStyle w:val="fontstyle01"/>
          <w:rFonts w:asciiTheme="minorEastAsia" w:hAnsiTheme="minorEastAsia"/>
          <w:sz w:val="24"/>
          <w:szCs w:val="24"/>
        </w:rPr>
        <w:t>司</w:t>
      </w:r>
      <w:r w:rsidRPr="00EC4DC7">
        <w:rPr>
          <w:rStyle w:val="fontstyle11"/>
          <w:rFonts w:asciiTheme="minorEastAsia" w:hAnsiTheme="minorEastAsia"/>
          <w:sz w:val="24"/>
          <w:szCs w:val="24"/>
        </w:rPr>
        <w:t>旗下</w:t>
      </w:r>
      <w:r w:rsidR="00574A48" w:rsidRPr="00EC4DC7">
        <w:rPr>
          <w:rStyle w:val="fontstyle11"/>
          <w:rFonts w:asciiTheme="minorEastAsia" w:hAnsiTheme="minorEastAsia"/>
          <w:sz w:val="24"/>
          <w:szCs w:val="24"/>
        </w:rPr>
        <w:t>基</w:t>
      </w:r>
      <w:r w:rsidR="00574A48" w:rsidRPr="00EC4DC7">
        <w:rPr>
          <w:rStyle w:val="fontstyle01"/>
          <w:rFonts w:asciiTheme="minorEastAsia" w:hAnsiTheme="minorEastAsia"/>
          <w:sz w:val="24"/>
          <w:szCs w:val="24"/>
        </w:rPr>
        <w:t>金根</w:t>
      </w:r>
      <w:r w:rsidR="00574A48" w:rsidRPr="00EC4DC7">
        <w:rPr>
          <w:rStyle w:val="fontstyle11"/>
          <w:rFonts w:asciiTheme="minorEastAsia" w:hAnsiTheme="minorEastAsia"/>
          <w:sz w:val="24"/>
          <w:szCs w:val="24"/>
        </w:rPr>
        <w:t>据投</w:t>
      </w:r>
      <w:r w:rsidR="00574A48" w:rsidRPr="00EC4DC7">
        <w:rPr>
          <w:rStyle w:val="fontstyle01"/>
          <w:rFonts w:asciiTheme="minorEastAsia" w:hAnsiTheme="minorEastAsia"/>
          <w:sz w:val="24"/>
          <w:szCs w:val="24"/>
        </w:rPr>
        <w:t>资</w:t>
      </w:r>
      <w:r w:rsidR="00574A48" w:rsidRPr="00EC4DC7">
        <w:rPr>
          <w:rStyle w:val="fontstyle11"/>
          <w:rFonts w:asciiTheme="minorEastAsia" w:hAnsiTheme="minorEastAsia"/>
          <w:sz w:val="24"/>
          <w:szCs w:val="24"/>
        </w:rPr>
        <w:t>策略需要</w:t>
      </w:r>
      <w:r w:rsidR="00574A48" w:rsidRPr="00EC4DC7">
        <w:rPr>
          <w:rStyle w:val="fontstyle01"/>
          <w:rFonts w:asciiTheme="minorEastAsia" w:hAnsiTheme="minorEastAsia"/>
          <w:sz w:val="24"/>
          <w:szCs w:val="24"/>
        </w:rPr>
        <w:t>或市</w:t>
      </w:r>
      <w:r w:rsidR="00574A48" w:rsidRPr="00EC4DC7">
        <w:rPr>
          <w:rStyle w:val="fontstyle11"/>
          <w:rFonts w:asciiTheme="minorEastAsia" w:hAnsiTheme="minorEastAsia"/>
          <w:sz w:val="24"/>
          <w:szCs w:val="24"/>
        </w:rPr>
        <w:t>场</w:t>
      </w:r>
      <w:r w:rsidR="00574A48" w:rsidRPr="00EC4DC7">
        <w:rPr>
          <w:rStyle w:val="fontstyle01"/>
          <w:rFonts w:asciiTheme="minorEastAsia" w:hAnsiTheme="minorEastAsia"/>
          <w:sz w:val="24"/>
          <w:szCs w:val="24"/>
        </w:rPr>
        <w:t>环境变化</w:t>
      </w:r>
      <w:r w:rsidR="00574A48" w:rsidRPr="00EC4DC7">
        <w:rPr>
          <w:rStyle w:val="fontstyle21"/>
          <w:rFonts w:asciiTheme="minorEastAsia" w:eastAsiaTheme="minorEastAsia" w:hAnsiTheme="minorEastAsia" w:hint="default"/>
        </w:rPr>
        <w:t>，</w:t>
      </w:r>
      <w:r w:rsidR="00574A48" w:rsidRPr="00EC4DC7">
        <w:rPr>
          <w:rStyle w:val="fontstyle11"/>
          <w:rFonts w:asciiTheme="minorEastAsia" w:hAnsiTheme="minorEastAsia"/>
          <w:sz w:val="24"/>
          <w:szCs w:val="24"/>
        </w:rPr>
        <w:t>可</w:t>
      </w:r>
      <w:r w:rsidR="00574A48" w:rsidRPr="00EC4DC7">
        <w:rPr>
          <w:rStyle w:val="fontstyle01"/>
          <w:rFonts w:asciiTheme="minorEastAsia" w:hAnsiTheme="minorEastAsia"/>
          <w:sz w:val="24"/>
          <w:szCs w:val="24"/>
        </w:rPr>
        <w:t>选</w:t>
      </w:r>
      <w:r w:rsidR="00574A48" w:rsidRPr="00EC4DC7">
        <w:rPr>
          <w:rStyle w:val="fontstyle21"/>
          <w:rFonts w:asciiTheme="minorEastAsia" w:eastAsiaTheme="minorEastAsia" w:hAnsiTheme="minorEastAsia" w:hint="default"/>
        </w:rPr>
        <w:t>择</w:t>
      </w:r>
      <w:r w:rsidR="00574A48" w:rsidRPr="00EC4DC7">
        <w:rPr>
          <w:rStyle w:val="fontstyle11"/>
          <w:rFonts w:asciiTheme="minorEastAsia" w:hAnsiTheme="minorEastAsia"/>
          <w:sz w:val="24"/>
          <w:szCs w:val="24"/>
        </w:rPr>
        <w:t>将</w:t>
      </w:r>
      <w:r w:rsidR="00574A48" w:rsidRPr="00EC4DC7">
        <w:rPr>
          <w:rStyle w:val="fontstyle01"/>
          <w:rFonts w:asciiTheme="minorEastAsia" w:hAnsiTheme="minorEastAsia"/>
          <w:sz w:val="24"/>
          <w:szCs w:val="24"/>
        </w:rPr>
        <w:t>部</w:t>
      </w:r>
      <w:r w:rsidR="00574A48" w:rsidRPr="00EC4DC7">
        <w:rPr>
          <w:rStyle w:val="fontstyle11"/>
          <w:rFonts w:asciiTheme="minorEastAsia" w:hAnsiTheme="minorEastAsia"/>
          <w:sz w:val="24"/>
          <w:szCs w:val="24"/>
        </w:rPr>
        <w:t>分基</w:t>
      </w:r>
      <w:r w:rsidR="00574A48" w:rsidRPr="00EC4DC7">
        <w:rPr>
          <w:rStyle w:val="fontstyle01"/>
          <w:rFonts w:asciiTheme="minorEastAsia" w:hAnsiTheme="minorEastAsia"/>
          <w:sz w:val="24"/>
          <w:szCs w:val="24"/>
        </w:rPr>
        <w:t>金资产投</w:t>
      </w:r>
      <w:r w:rsidR="00574A48" w:rsidRPr="00EC4DC7">
        <w:rPr>
          <w:rStyle w:val="fontstyle11"/>
          <w:rFonts w:asciiTheme="minorEastAsia" w:hAnsiTheme="minorEastAsia"/>
          <w:sz w:val="24"/>
          <w:szCs w:val="24"/>
        </w:rPr>
        <w:t>资</w:t>
      </w:r>
      <w:r w:rsidR="00574A48" w:rsidRPr="00EC4DC7">
        <w:rPr>
          <w:rStyle w:val="fontstyle01"/>
          <w:rFonts w:asciiTheme="minorEastAsia" w:hAnsiTheme="minorEastAsia"/>
          <w:sz w:val="24"/>
          <w:szCs w:val="24"/>
        </w:rPr>
        <w:t>于</w:t>
      </w:r>
      <w:r w:rsidR="00594380" w:rsidRPr="00EC4DC7">
        <w:rPr>
          <w:rStyle w:val="fontstyle01"/>
          <w:rFonts w:asciiTheme="minorEastAsia" w:hAnsiTheme="minorEastAsia"/>
          <w:sz w:val="24"/>
          <w:szCs w:val="24"/>
        </w:rPr>
        <w:t>北交所</w:t>
      </w:r>
      <w:r w:rsidR="00574A48" w:rsidRPr="00EC4DC7">
        <w:rPr>
          <w:rStyle w:val="fontstyle11"/>
          <w:rFonts w:asciiTheme="minorEastAsia" w:hAnsiTheme="minorEastAsia"/>
          <w:sz w:val="24"/>
          <w:szCs w:val="24"/>
        </w:rPr>
        <w:t>股票或</w:t>
      </w:r>
      <w:r w:rsidR="00574A48" w:rsidRPr="00EC4DC7">
        <w:rPr>
          <w:rStyle w:val="fontstyle01"/>
          <w:rFonts w:asciiTheme="minorEastAsia" w:hAnsiTheme="minorEastAsia"/>
          <w:sz w:val="24"/>
          <w:szCs w:val="24"/>
        </w:rPr>
        <w:t>选</w:t>
      </w:r>
      <w:r w:rsidR="00574A48" w:rsidRPr="00EC4DC7">
        <w:rPr>
          <w:rStyle w:val="fontstyle21"/>
          <w:rFonts w:asciiTheme="minorEastAsia" w:eastAsiaTheme="minorEastAsia" w:hAnsiTheme="minorEastAsia" w:hint="default"/>
        </w:rPr>
        <w:t>择</w:t>
      </w:r>
      <w:r w:rsidR="00574A48" w:rsidRPr="00EC4DC7">
        <w:rPr>
          <w:rStyle w:val="fontstyle11"/>
          <w:rFonts w:asciiTheme="minorEastAsia" w:hAnsiTheme="minorEastAsia"/>
          <w:sz w:val="24"/>
          <w:szCs w:val="24"/>
        </w:rPr>
        <w:t>不将基</w:t>
      </w:r>
      <w:r w:rsidR="00574A48" w:rsidRPr="00EC4DC7">
        <w:rPr>
          <w:rStyle w:val="fontstyle01"/>
          <w:rFonts w:asciiTheme="minorEastAsia" w:hAnsiTheme="minorEastAsia"/>
          <w:sz w:val="24"/>
          <w:szCs w:val="24"/>
        </w:rPr>
        <w:t>金</w:t>
      </w:r>
      <w:r w:rsidR="00574A48" w:rsidRPr="00EC4DC7">
        <w:rPr>
          <w:rStyle w:val="fontstyle11"/>
          <w:rFonts w:asciiTheme="minorEastAsia" w:hAnsiTheme="minorEastAsia"/>
          <w:sz w:val="24"/>
          <w:szCs w:val="24"/>
        </w:rPr>
        <w:t>资</w:t>
      </w:r>
      <w:r w:rsidR="00574A48" w:rsidRPr="00EC4DC7">
        <w:rPr>
          <w:rStyle w:val="fontstyle01"/>
          <w:rFonts w:asciiTheme="minorEastAsia" w:hAnsiTheme="minorEastAsia"/>
          <w:sz w:val="24"/>
          <w:szCs w:val="24"/>
        </w:rPr>
        <w:t>产</w:t>
      </w:r>
      <w:r w:rsidR="00574A48" w:rsidRPr="00EC4DC7">
        <w:rPr>
          <w:rStyle w:val="fontstyle11"/>
          <w:rFonts w:asciiTheme="minorEastAsia" w:hAnsiTheme="minorEastAsia"/>
          <w:sz w:val="24"/>
          <w:szCs w:val="24"/>
        </w:rPr>
        <w:t>投资</w:t>
      </w:r>
      <w:r w:rsidR="00574A48" w:rsidRPr="00EC4DC7">
        <w:rPr>
          <w:rStyle w:val="fontstyle01"/>
          <w:rFonts w:asciiTheme="minorEastAsia" w:hAnsiTheme="minorEastAsia"/>
          <w:sz w:val="24"/>
          <w:szCs w:val="24"/>
        </w:rPr>
        <w:t>于</w:t>
      </w:r>
      <w:r w:rsidR="00594380" w:rsidRPr="00EC4DC7">
        <w:rPr>
          <w:rStyle w:val="fontstyle01"/>
          <w:rFonts w:asciiTheme="minorEastAsia" w:hAnsiTheme="minorEastAsia"/>
          <w:sz w:val="24"/>
          <w:szCs w:val="24"/>
        </w:rPr>
        <w:t>北交所</w:t>
      </w:r>
      <w:r w:rsidR="00574A48" w:rsidRPr="00EC4DC7">
        <w:rPr>
          <w:rStyle w:val="fontstyle11"/>
          <w:rFonts w:asciiTheme="minorEastAsia" w:hAnsiTheme="minorEastAsia"/>
          <w:sz w:val="24"/>
          <w:szCs w:val="24"/>
        </w:rPr>
        <w:t>股</w:t>
      </w:r>
      <w:r w:rsidR="00574A48" w:rsidRPr="00EC4DC7">
        <w:rPr>
          <w:rStyle w:val="fontstyle01"/>
          <w:rFonts w:asciiTheme="minorEastAsia" w:hAnsiTheme="minorEastAsia"/>
          <w:sz w:val="24"/>
          <w:szCs w:val="24"/>
        </w:rPr>
        <w:t>票</w:t>
      </w:r>
      <w:r w:rsidR="00574A48" w:rsidRPr="00EC4DC7">
        <w:rPr>
          <w:rStyle w:val="fontstyle21"/>
          <w:rFonts w:asciiTheme="minorEastAsia" w:eastAsiaTheme="minorEastAsia" w:hAnsiTheme="minorEastAsia" w:hint="default"/>
        </w:rPr>
        <w:t>，</w:t>
      </w:r>
      <w:r w:rsidR="00574A48" w:rsidRPr="00EC4DC7">
        <w:rPr>
          <w:rStyle w:val="fontstyle01"/>
          <w:rFonts w:asciiTheme="minorEastAsia" w:hAnsiTheme="minorEastAsia"/>
          <w:sz w:val="24"/>
          <w:szCs w:val="24"/>
        </w:rPr>
        <w:t>基金资</w:t>
      </w:r>
      <w:r w:rsidR="00574A48" w:rsidRPr="00EC4DC7">
        <w:rPr>
          <w:rStyle w:val="fontstyle11"/>
          <w:rFonts w:asciiTheme="minorEastAsia" w:hAnsiTheme="minorEastAsia"/>
          <w:sz w:val="24"/>
          <w:szCs w:val="24"/>
        </w:rPr>
        <w:t>产</w:t>
      </w:r>
      <w:r w:rsidR="00574A48" w:rsidRPr="00EC4DC7">
        <w:rPr>
          <w:rStyle w:val="fontstyle01"/>
          <w:rFonts w:asciiTheme="minorEastAsia" w:hAnsiTheme="minorEastAsia"/>
          <w:sz w:val="24"/>
          <w:szCs w:val="24"/>
        </w:rPr>
        <w:t>并非</w:t>
      </w:r>
      <w:r w:rsidR="00574A48" w:rsidRPr="00EC4DC7">
        <w:rPr>
          <w:rStyle w:val="fontstyle21"/>
          <w:rFonts w:asciiTheme="minorEastAsia" w:eastAsiaTheme="minorEastAsia" w:hAnsiTheme="minorEastAsia" w:hint="default"/>
        </w:rPr>
        <w:t>必</w:t>
      </w:r>
      <w:r w:rsidR="00574A48" w:rsidRPr="00EC4DC7">
        <w:rPr>
          <w:rStyle w:val="fontstyle01"/>
          <w:rFonts w:asciiTheme="minorEastAsia" w:hAnsiTheme="minorEastAsia"/>
          <w:sz w:val="24"/>
          <w:szCs w:val="24"/>
        </w:rPr>
        <w:t>然</w:t>
      </w:r>
      <w:r w:rsidR="00574A48" w:rsidRPr="00EC4DC7">
        <w:rPr>
          <w:rStyle w:val="fontstyle11"/>
          <w:rFonts w:asciiTheme="minorEastAsia" w:hAnsiTheme="minorEastAsia"/>
          <w:sz w:val="24"/>
          <w:szCs w:val="24"/>
        </w:rPr>
        <w:t>投资于</w:t>
      </w:r>
      <w:r w:rsidR="00594380" w:rsidRPr="00EC4DC7">
        <w:rPr>
          <w:rStyle w:val="fontstyle11"/>
          <w:rFonts w:asciiTheme="minorEastAsia" w:hAnsiTheme="minorEastAsia"/>
          <w:sz w:val="24"/>
          <w:szCs w:val="24"/>
        </w:rPr>
        <w:t>北交所</w:t>
      </w:r>
      <w:r w:rsidR="00574A48" w:rsidRPr="00EC4DC7">
        <w:rPr>
          <w:rStyle w:val="fontstyle11"/>
          <w:rFonts w:asciiTheme="minorEastAsia" w:hAnsiTheme="minorEastAsia"/>
          <w:sz w:val="24"/>
          <w:szCs w:val="24"/>
        </w:rPr>
        <w:t>股票</w:t>
      </w:r>
      <w:r w:rsidR="00574A48" w:rsidRPr="00EC4DC7">
        <w:rPr>
          <w:rStyle w:val="fontstyle21"/>
          <w:rFonts w:asciiTheme="minorEastAsia" w:eastAsiaTheme="minorEastAsia" w:hAnsiTheme="minorEastAsia" w:hint="default"/>
        </w:rPr>
        <w:t>。</w:t>
      </w:r>
    </w:p>
    <w:p w:rsidR="00877301" w:rsidRPr="00EC4DC7" w:rsidRDefault="00574A48" w:rsidP="00EC4DC7">
      <w:pPr>
        <w:adjustRightInd w:val="0"/>
        <w:spacing w:line="360" w:lineRule="auto"/>
        <w:ind w:firstLineChars="200" w:firstLine="480"/>
        <w:rPr>
          <w:rStyle w:val="fontstyle21"/>
          <w:rFonts w:asciiTheme="minorEastAsia" w:eastAsiaTheme="minorEastAsia" w:hAnsiTheme="minorEastAsia" w:hint="default"/>
        </w:rPr>
      </w:pPr>
      <w:r w:rsidRPr="00EC4DC7">
        <w:rPr>
          <w:rStyle w:val="fontstyle21"/>
          <w:rFonts w:asciiTheme="minorEastAsia" w:eastAsiaTheme="minorEastAsia" w:hAnsiTheme="minorEastAsia" w:hint="default"/>
        </w:rPr>
        <w:t>三、本</w:t>
      </w:r>
      <w:r w:rsidRPr="00EC4DC7">
        <w:rPr>
          <w:rStyle w:val="fontstyle01"/>
          <w:rFonts w:asciiTheme="minorEastAsia" w:hAnsiTheme="minorEastAsia"/>
          <w:sz w:val="24"/>
          <w:szCs w:val="24"/>
        </w:rPr>
        <w:t>公司在投</w:t>
      </w:r>
      <w:r w:rsidRPr="00EC4DC7">
        <w:rPr>
          <w:rStyle w:val="fontstyle11"/>
          <w:rFonts w:asciiTheme="minorEastAsia" w:hAnsiTheme="minorEastAsia"/>
          <w:sz w:val="24"/>
          <w:szCs w:val="24"/>
        </w:rPr>
        <w:t>资</w:t>
      </w:r>
      <w:r w:rsidR="00594380" w:rsidRPr="00EC4DC7">
        <w:rPr>
          <w:rStyle w:val="fontstyle01"/>
          <w:rFonts w:asciiTheme="minorEastAsia" w:hAnsiTheme="minorEastAsia"/>
          <w:sz w:val="24"/>
          <w:szCs w:val="24"/>
        </w:rPr>
        <w:t>北交所</w:t>
      </w:r>
      <w:r w:rsidRPr="00EC4DC7">
        <w:rPr>
          <w:rStyle w:val="fontstyle01"/>
          <w:rFonts w:asciiTheme="minorEastAsia" w:hAnsiTheme="minorEastAsia"/>
          <w:sz w:val="24"/>
          <w:szCs w:val="24"/>
        </w:rPr>
        <w:t>股票过</w:t>
      </w:r>
      <w:r w:rsidRPr="00EC4DC7">
        <w:rPr>
          <w:rStyle w:val="fontstyle11"/>
          <w:rFonts w:asciiTheme="minorEastAsia" w:hAnsiTheme="minorEastAsia"/>
          <w:sz w:val="24"/>
          <w:szCs w:val="24"/>
        </w:rPr>
        <w:t>程中</w:t>
      </w:r>
      <w:r w:rsidRPr="00EC4DC7">
        <w:rPr>
          <w:rStyle w:val="fontstyle21"/>
          <w:rFonts w:asciiTheme="minorEastAsia" w:eastAsiaTheme="minorEastAsia" w:hAnsiTheme="minorEastAsia" w:hint="default"/>
        </w:rPr>
        <w:t>，</w:t>
      </w:r>
      <w:r w:rsidRPr="00EC4DC7">
        <w:rPr>
          <w:rStyle w:val="fontstyle01"/>
          <w:rFonts w:asciiTheme="minorEastAsia" w:hAnsiTheme="minorEastAsia"/>
          <w:sz w:val="24"/>
          <w:szCs w:val="24"/>
        </w:rPr>
        <w:t>将根</w:t>
      </w:r>
      <w:r w:rsidRPr="00EC4DC7">
        <w:rPr>
          <w:rStyle w:val="fontstyle11"/>
          <w:rFonts w:asciiTheme="minorEastAsia" w:hAnsiTheme="minorEastAsia"/>
          <w:sz w:val="24"/>
          <w:szCs w:val="24"/>
        </w:rPr>
        <w:t>据</w:t>
      </w:r>
      <w:r w:rsidRPr="00EC4DC7">
        <w:rPr>
          <w:rStyle w:val="fontstyle01"/>
          <w:rFonts w:asciiTheme="minorEastAsia" w:hAnsiTheme="minorEastAsia"/>
          <w:sz w:val="24"/>
          <w:szCs w:val="24"/>
        </w:rPr>
        <w:t>审慎</w:t>
      </w:r>
      <w:r w:rsidRPr="00EC4DC7">
        <w:rPr>
          <w:rStyle w:val="fontstyle11"/>
          <w:rFonts w:asciiTheme="minorEastAsia" w:hAnsiTheme="minorEastAsia"/>
          <w:sz w:val="24"/>
          <w:szCs w:val="24"/>
        </w:rPr>
        <w:t>原则</w:t>
      </w:r>
      <w:r w:rsidRPr="00EC4DC7">
        <w:rPr>
          <w:rStyle w:val="fontstyle21"/>
          <w:rFonts w:asciiTheme="minorEastAsia" w:eastAsiaTheme="minorEastAsia" w:hAnsiTheme="minorEastAsia" w:hint="default"/>
        </w:rPr>
        <w:t>，</w:t>
      </w:r>
      <w:r w:rsidRPr="00EC4DC7">
        <w:rPr>
          <w:rStyle w:val="fontstyle01"/>
          <w:rFonts w:asciiTheme="minorEastAsia" w:hAnsiTheme="minorEastAsia"/>
          <w:sz w:val="24"/>
          <w:szCs w:val="24"/>
        </w:rPr>
        <w:t>做</w:t>
      </w:r>
      <w:r w:rsidRPr="00EC4DC7">
        <w:rPr>
          <w:rStyle w:val="fontstyle11"/>
          <w:rFonts w:asciiTheme="minorEastAsia" w:hAnsiTheme="minorEastAsia"/>
          <w:sz w:val="24"/>
          <w:szCs w:val="24"/>
        </w:rPr>
        <w:t>好相关风</w:t>
      </w:r>
      <w:r w:rsidRPr="00EC4DC7">
        <w:rPr>
          <w:rStyle w:val="fontstyle01"/>
          <w:rFonts w:asciiTheme="minorEastAsia" w:hAnsiTheme="minorEastAsia"/>
          <w:sz w:val="24"/>
          <w:szCs w:val="24"/>
        </w:rPr>
        <w:t>险管</w:t>
      </w:r>
      <w:r w:rsidRPr="00EC4DC7">
        <w:rPr>
          <w:rStyle w:val="fontstyle11"/>
          <w:rFonts w:asciiTheme="minorEastAsia" w:hAnsiTheme="minorEastAsia"/>
          <w:sz w:val="24"/>
          <w:szCs w:val="24"/>
        </w:rPr>
        <w:t>理</w:t>
      </w:r>
      <w:r w:rsidRPr="00EC4DC7">
        <w:rPr>
          <w:rStyle w:val="fontstyle01"/>
          <w:rFonts w:asciiTheme="minorEastAsia" w:hAnsiTheme="minorEastAsia"/>
          <w:sz w:val="24"/>
          <w:szCs w:val="24"/>
        </w:rPr>
        <w:t>工作</w:t>
      </w:r>
      <w:r w:rsidRPr="00EC4DC7">
        <w:rPr>
          <w:rStyle w:val="fontstyle21"/>
          <w:rFonts w:asciiTheme="minorEastAsia" w:eastAsiaTheme="minorEastAsia" w:hAnsiTheme="minorEastAsia" w:hint="default"/>
        </w:rPr>
        <w:t>。</w:t>
      </w:r>
    </w:p>
    <w:p w:rsidR="0044578A" w:rsidRPr="00EC4DC7" w:rsidRDefault="0044578A" w:rsidP="00EC4DC7">
      <w:pPr>
        <w:adjustRightInd w:val="0"/>
        <w:spacing w:line="360" w:lineRule="auto"/>
        <w:ind w:firstLineChars="200" w:firstLine="480"/>
        <w:rPr>
          <w:rFonts w:asciiTheme="minorEastAsia" w:hAnsiTheme="minorEastAsia"/>
          <w:color w:val="000000"/>
          <w:sz w:val="24"/>
          <w:szCs w:val="24"/>
        </w:rPr>
      </w:pPr>
      <w:r w:rsidRPr="00EC4DC7">
        <w:rPr>
          <w:rStyle w:val="fontstyle21"/>
          <w:rFonts w:asciiTheme="minorEastAsia" w:eastAsiaTheme="minorEastAsia" w:hAnsiTheme="minorEastAsia" w:hint="default"/>
        </w:rPr>
        <w:t>四、</w:t>
      </w:r>
      <w:r w:rsidR="007E1441" w:rsidRPr="00EC4DC7">
        <w:rPr>
          <w:rStyle w:val="fontstyle21"/>
          <w:rFonts w:asciiTheme="minorEastAsia" w:eastAsiaTheme="minorEastAsia" w:hAnsiTheme="minorEastAsia" w:hint="default"/>
        </w:rPr>
        <w:t>本公司旗下可投资</w:t>
      </w:r>
      <w:r w:rsidR="00EC4DC7" w:rsidRPr="00EC4DC7">
        <w:rPr>
          <w:rStyle w:val="fontstyle21"/>
          <w:rFonts w:asciiTheme="minorEastAsia" w:eastAsiaTheme="minorEastAsia" w:hAnsiTheme="minorEastAsia" w:hint="default"/>
        </w:rPr>
        <w:t>于</w:t>
      </w:r>
      <w:r w:rsidR="00594380" w:rsidRPr="00EC4DC7">
        <w:rPr>
          <w:rStyle w:val="fontstyle21"/>
          <w:rFonts w:asciiTheme="minorEastAsia" w:eastAsiaTheme="minorEastAsia" w:hAnsiTheme="minorEastAsia" w:hint="default"/>
        </w:rPr>
        <w:t>北交所</w:t>
      </w:r>
      <w:r w:rsidR="007E1441" w:rsidRPr="00EC4DC7">
        <w:rPr>
          <w:rStyle w:val="fontstyle21"/>
          <w:rFonts w:asciiTheme="minorEastAsia" w:eastAsiaTheme="minorEastAsia" w:hAnsiTheme="minorEastAsia" w:hint="default"/>
        </w:rPr>
        <w:t>股票的基金列表详见附件，</w:t>
      </w:r>
      <w:r w:rsidRPr="00EC4DC7">
        <w:rPr>
          <w:rFonts w:asciiTheme="minorEastAsia" w:hAnsiTheme="minorEastAsia" w:hint="eastAsia"/>
          <w:color w:val="000000"/>
          <w:sz w:val="24"/>
          <w:szCs w:val="24"/>
        </w:rPr>
        <w:t>后续本公司旗下新增基金如果符合基金合同的有关规定，亦可投资</w:t>
      </w:r>
      <w:r w:rsidR="00594380" w:rsidRPr="00EC4DC7">
        <w:rPr>
          <w:rStyle w:val="fontstyle21"/>
          <w:rFonts w:asciiTheme="minorEastAsia" w:eastAsiaTheme="minorEastAsia" w:hAnsiTheme="minorEastAsia" w:hint="default"/>
        </w:rPr>
        <w:t>北交所</w:t>
      </w:r>
      <w:r w:rsidRPr="00EC4DC7">
        <w:rPr>
          <w:rFonts w:asciiTheme="minorEastAsia" w:hAnsiTheme="minorEastAsia" w:hint="eastAsia"/>
          <w:color w:val="000000"/>
          <w:sz w:val="24"/>
          <w:szCs w:val="24"/>
        </w:rPr>
        <w:t>的股票，届时本公司可不再另行公告。</w:t>
      </w:r>
    </w:p>
    <w:p w:rsidR="00877301" w:rsidRPr="00EC4DC7" w:rsidRDefault="008708C2" w:rsidP="00EC4DC7">
      <w:pPr>
        <w:adjustRightInd w:val="0"/>
        <w:spacing w:line="360" w:lineRule="auto"/>
        <w:ind w:firstLineChars="200" w:firstLine="480"/>
        <w:rPr>
          <w:rFonts w:asciiTheme="minorEastAsia" w:hAnsiTheme="minorEastAsia"/>
          <w:color w:val="000000"/>
          <w:sz w:val="24"/>
          <w:szCs w:val="24"/>
        </w:rPr>
      </w:pPr>
      <w:r>
        <w:rPr>
          <w:rStyle w:val="fontstyle01"/>
          <w:rFonts w:asciiTheme="minorEastAsia" w:hAnsiTheme="minorEastAsia"/>
          <w:sz w:val="24"/>
          <w:szCs w:val="24"/>
        </w:rPr>
        <w:t>五</w:t>
      </w:r>
      <w:r w:rsidR="00574A48" w:rsidRPr="00EC4DC7">
        <w:rPr>
          <w:rStyle w:val="fontstyle21"/>
          <w:rFonts w:asciiTheme="minorEastAsia" w:eastAsiaTheme="minorEastAsia" w:hAnsiTheme="minorEastAsia" w:hint="default"/>
        </w:rPr>
        <w:t>、</w:t>
      </w:r>
      <w:r w:rsidR="00574A48" w:rsidRPr="00EC4DC7">
        <w:rPr>
          <w:rStyle w:val="fontstyle01"/>
          <w:rFonts w:asciiTheme="minorEastAsia" w:hAnsiTheme="minorEastAsia"/>
          <w:sz w:val="24"/>
          <w:szCs w:val="24"/>
        </w:rPr>
        <w:t>风</w:t>
      </w:r>
      <w:r w:rsidR="00574A48" w:rsidRPr="00EC4DC7">
        <w:rPr>
          <w:rStyle w:val="fontstyle11"/>
          <w:rFonts w:asciiTheme="minorEastAsia" w:hAnsiTheme="minorEastAsia"/>
          <w:sz w:val="24"/>
          <w:szCs w:val="24"/>
        </w:rPr>
        <w:t>险</w:t>
      </w:r>
      <w:r w:rsidR="00574A48" w:rsidRPr="00EC4DC7">
        <w:rPr>
          <w:rStyle w:val="fontstyle01"/>
          <w:rFonts w:asciiTheme="minorEastAsia" w:hAnsiTheme="minorEastAsia"/>
          <w:sz w:val="24"/>
          <w:szCs w:val="24"/>
        </w:rPr>
        <w:t>提</w:t>
      </w:r>
      <w:r w:rsidR="00574A48" w:rsidRPr="00EC4DC7">
        <w:rPr>
          <w:rStyle w:val="fontstyle11"/>
          <w:rFonts w:asciiTheme="minorEastAsia" w:hAnsiTheme="minorEastAsia"/>
          <w:sz w:val="24"/>
          <w:szCs w:val="24"/>
        </w:rPr>
        <w:t>示</w:t>
      </w:r>
    </w:p>
    <w:p w:rsidR="009125B2" w:rsidRPr="00EC4DC7" w:rsidRDefault="00594380" w:rsidP="00EC4DC7">
      <w:pPr>
        <w:adjustRightInd w:val="0"/>
        <w:spacing w:line="360" w:lineRule="auto"/>
        <w:ind w:firstLineChars="200" w:firstLine="480"/>
        <w:rPr>
          <w:rStyle w:val="fontstyle01"/>
          <w:rFonts w:asciiTheme="minorEastAsia" w:hAnsiTheme="minorEastAsia"/>
          <w:sz w:val="24"/>
          <w:szCs w:val="24"/>
        </w:rPr>
      </w:pPr>
      <w:r w:rsidRPr="00EC4DC7">
        <w:rPr>
          <w:rStyle w:val="fontstyle01"/>
          <w:rFonts w:asciiTheme="minorEastAsia" w:hAnsiTheme="minorEastAsia"/>
          <w:sz w:val="24"/>
          <w:szCs w:val="24"/>
        </w:rPr>
        <w:t>北交所</w:t>
      </w:r>
      <w:r w:rsidR="009125B2" w:rsidRPr="00EC4DC7">
        <w:rPr>
          <w:rStyle w:val="fontstyle01"/>
          <w:rFonts w:asciiTheme="minorEastAsia" w:hAnsiTheme="minorEastAsia" w:hint="eastAsia"/>
          <w:sz w:val="24"/>
          <w:szCs w:val="24"/>
        </w:rPr>
        <w:t>上市企业为创新型中小企业，普遍具有初创性、技术新、研发投入大、前景不确定、业绩波动大、风险高等特征，相对于沪深交易所上市企业，北交所上市企业的经营风险、盈利风险、技术风险、流动性风险、退市风险、股价大幅波动风险等整体上更为突出，且投资于</w:t>
      </w:r>
      <w:r w:rsidRPr="00EC4DC7">
        <w:rPr>
          <w:rStyle w:val="fontstyle01"/>
          <w:rFonts w:asciiTheme="minorEastAsia" w:hAnsiTheme="minorEastAsia"/>
          <w:sz w:val="24"/>
          <w:szCs w:val="24"/>
        </w:rPr>
        <w:t>北交所</w:t>
      </w:r>
      <w:r w:rsidR="009125B2" w:rsidRPr="00EC4DC7">
        <w:rPr>
          <w:rStyle w:val="fontstyle01"/>
          <w:rFonts w:asciiTheme="minorEastAsia" w:hAnsiTheme="minorEastAsia" w:hint="eastAsia"/>
          <w:sz w:val="24"/>
          <w:szCs w:val="24"/>
        </w:rPr>
        <w:t>股票还存在市场制度、交易规则等差异可能带来的风险。</w:t>
      </w:r>
    </w:p>
    <w:p w:rsidR="00877301" w:rsidRPr="00EC4DC7" w:rsidRDefault="009125B2" w:rsidP="00EC4DC7">
      <w:pPr>
        <w:adjustRightInd w:val="0"/>
        <w:spacing w:line="360" w:lineRule="auto"/>
        <w:ind w:firstLineChars="200" w:firstLine="480"/>
        <w:rPr>
          <w:rStyle w:val="fontstyle01"/>
          <w:rFonts w:asciiTheme="minorEastAsia" w:hAnsiTheme="minorEastAsia"/>
          <w:sz w:val="24"/>
          <w:szCs w:val="24"/>
        </w:rPr>
      </w:pPr>
      <w:r w:rsidRPr="00EC4DC7">
        <w:rPr>
          <w:rStyle w:val="fontstyle01"/>
          <w:rFonts w:asciiTheme="minorEastAsia" w:hAnsiTheme="minorEastAsia" w:hint="eastAsia"/>
          <w:sz w:val="24"/>
          <w:szCs w:val="24"/>
        </w:rPr>
        <w:lastRenderedPageBreak/>
        <w:t>基金资产投资于</w:t>
      </w:r>
      <w:r w:rsidR="00594380" w:rsidRPr="00EC4DC7">
        <w:rPr>
          <w:rStyle w:val="fontstyle01"/>
          <w:rFonts w:asciiTheme="minorEastAsia" w:hAnsiTheme="minorEastAsia"/>
          <w:sz w:val="24"/>
          <w:szCs w:val="24"/>
        </w:rPr>
        <w:t>北交所</w:t>
      </w:r>
      <w:r w:rsidRPr="00EC4DC7">
        <w:rPr>
          <w:rStyle w:val="fontstyle01"/>
          <w:rFonts w:asciiTheme="minorEastAsia" w:hAnsiTheme="minorEastAsia" w:hint="eastAsia"/>
          <w:sz w:val="24"/>
          <w:szCs w:val="24"/>
        </w:rPr>
        <w:t>股票的特有风险包括但不限于上市公司经营风险、股价大幅波动风险、流动性风险、转板风险、退市风险、系统性风险、集中度风险、政策风险和监管规则变化风险等。</w:t>
      </w:r>
    </w:p>
    <w:p w:rsidR="0067336F" w:rsidRPr="00EC4DC7" w:rsidRDefault="00594380" w:rsidP="00EC4DC7">
      <w:pPr>
        <w:adjustRightInd w:val="0"/>
        <w:spacing w:line="360" w:lineRule="auto"/>
        <w:ind w:firstLineChars="200" w:firstLine="480"/>
        <w:rPr>
          <w:rStyle w:val="fontstyle01"/>
          <w:rFonts w:asciiTheme="minorEastAsia" w:hAnsiTheme="minorEastAsia"/>
          <w:sz w:val="24"/>
          <w:szCs w:val="24"/>
        </w:rPr>
      </w:pPr>
      <w:r w:rsidRPr="00EC4DC7">
        <w:rPr>
          <w:rStyle w:val="fontstyle01"/>
          <w:rFonts w:asciiTheme="minorEastAsia" w:hAnsiTheme="minorEastAsia"/>
          <w:sz w:val="24"/>
          <w:szCs w:val="24"/>
        </w:rPr>
        <w:t>北交所</w:t>
      </w:r>
      <w:r w:rsidR="0067336F" w:rsidRPr="00EC4DC7">
        <w:rPr>
          <w:rStyle w:val="fontstyle01"/>
          <w:rFonts w:asciiTheme="minorEastAsia" w:hAnsiTheme="minorEastAsia" w:hint="eastAsia"/>
          <w:sz w:val="24"/>
          <w:szCs w:val="24"/>
        </w:rPr>
        <w:t>股票具有下列特</w:t>
      </w:r>
      <w:r w:rsidR="003A2B3A">
        <w:rPr>
          <w:rStyle w:val="fontstyle01"/>
          <w:rFonts w:asciiTheme="minorEastAsia" w:hAnsiTheme="minorEastAsia" w:hint="eastAsia"/>
          <w:sz w:val="24"/>
          <w:szCs w:val="24"/>
        </w:rPr>
        <w:t>有</w:t>
      </w:r>
      <w:r w:rsidR="0067336F" w:rsidRPr="00EC4DC7">
        <w:rPr>
          <w:rStyle w:val="fontstyle01"/>
          <w:rFonts w:asciiTheme="minorEastAsia" w:hAnsiTheme="minorEastAsia" w:hint="eastAsia"/>
          <w:sz w:val="24"/>
          <w:szCs w:val="24"/>
        </w:rPr>
        <w:t>风险，敬请投资者注意：</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（一）上市公司经营风险</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北交所上市企业主要为创新成长型企业，普遍具有规模小、对技术依赖性强、技术迭代快、议价能力不强等特点，或尚处于初步发展阶段，业务收入、现金流及盈利水平等具有较大不确定性。该类企业抗市场风险和行业风险能力较弱，存在较大经营风险，由此可能对基金净值造成不利影响。</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（二）股价大幅波动风险</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相较于沪/深证券交易所，北交所竞价交易设置了更宽的涨跌幅限制，股票上市交易首日不设涨跌幅限制，其后涨跌幅限制为30%，股价大幅波动的风险可能大于A股其他板块，由此可能导致基金净值较大幅度的波动。</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（三）流动性风险</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北交所股票投资门槛较高，二级市场上个人投资者参与度相对较低，机构投资者持有个股大量流通盘将导致个股流动性较差，若机构投资者在特定阶段对个股形成一致预期，由此可能导致基金面临无法及时变现及其他相关流动性风险。</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（四）转板风险</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北交所上市公司在满足相关法律法规和证监会规定的基本上市条件并符合交易所规定的具体上市条件的，可申请转板上市。无论北交所上市公司是否转板成功，均可能引起基金净值波动。</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（五）退市风险</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北交所上市公司后续经营期间如果触及相关法律法规、证监会及交易所等规定的退市情形，可能面临被终止上市的风险，从而可能给基金净值带来不利影响。</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（六）系统性风险</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因北交所上市公司大部分为新兴产业公司，其商业模式、盈利风险、业绩波动等特征较为相似，基金难以通过分散投资降低投资风险，若股票价格同向波动，将引起基金净值波动。</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同时，北交所上市公司平移自新三板精选层，从历史来看整体估值受政策阶</w:t>
      </w:r>
      <w:r w:rsidRPr="00EC4DC7">
        <w:rPr>
          <w:rFonts w:asciiTheme="minorEastAsia" w:hAnsiTheme="minorEastAsia" w:hint="eastAsia"/>
          <w:color w:val="000000"/>
          <w:sz w:val="24"/>
          <w:szCs w:val="24"/>
        </w:rPr>
        <w:lastRenderedPageBreak/>
        <w:t>段性影响较大，所以北交所个股估值相关性较高，政策空窗期或市场表现不佳时，系统性风险将更为显著。</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（七）集中度风险</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北交所为新设交易所，初期可投资标的较少，投资者容易集中投资于少量个股，市场可能存在高集中度状况。</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（八）政策风险</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国家对高新技术、专精特新企业扶持力度及重视程度的变化会对北交所上市公司带来较大影响，国际经济形势变化对专精特新产业及北交所个股也会带来政策影响。</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（九）监管规则变化的风险</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北交所相关法律、行政法规、部门规章、规范性文件和交易所业务规则，可能根据市场情况进行修订和完善，或者补充制定新的法律法规和业务规则，可能对基金投资运作产生影响，或导致基金投资运作相应调整变化。</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本公告所列基金投资</w:t>
      </w:r>
      <w:r w:rsidR="00594380" w:rsidRPr="00EC4DC7">
        <w:rPr>
          <w:rFonts w:asciiTheme="minorEastAsia" w:hAnsiTheme="minorEastAsia" w:hint="eastAsia"/>
          <w:color w:val="000000"/>
          <w:sz w:val="24"/>
          <w:szCs w:val="24"/>
        </w:rPr>
        <w:t>北交所</w:t>
      </w:r>
      <w:r w:rsidRPr="00EC4DC7">
        <w:rPr>
          <w:rFonts w:asciiTheme="minorEastAsia" w:hAnsiTheme="minorEastAsia" w:hint="eastAsia"/>
          <w:color w:val="000000"/>
          <w:sz w:val="24"/>
          <w:szCs w:val="24"/>
        </w:rPr>
        <w:t>股票的特</w:t>
      </w:r>
      <w:r w:rsidR="00217242">
        <w:rPr>
          <w:rFonts w:asciiTheme="minorEastAsia" w:hAnsiTheme="minorEastAsia" w:hint="eastAsia"/>
          <w:color w:val="000000"/>
          <w:sz w:val="24"/>
          <w:szCs w:val="24"/>
        </w:rPr>
        <w:t>有</w:t>
      </w:r>
      <w:r w:rsidRPr="00EC4DC7">
        <w:rPr>
          <w:rFonts w:asciiTheme="minorEastAsia" w:hAnsiTheme="minorEastAsia" w:hint="eastAsia"/>
          <w:color w:val="000000"/>
          <w:sz w:val="24"/>
          <w:szCs w:val="24"/>
        </w:rPr>
        <w:t>风险提示事项，仅为列举性质，未能详尽列明基金投资</w:t>
      </w:r>
      <w:r w:rsidR="00594380" w:rsidRPr="00EC4DC7">
        <w:rPr>
          <w:rFonts w:asciiTheme="minorEastAsia" w:hAnsiTheme="minorEastAsia" w:hint="eastAsia"/>
          <w:color w:val="000000"/>
          <w:sz w:val="24"/>
          <w:szCs w:val="24"/>
        </w:rPr>
        <w:t>北交所</w:t>
      </w:r>
      <w:r w:rsidRPr="00EC4DC7">
        <w:rPr>
          <w:rFonts w:asciiTheme="minorEastAsia" w:hAnsiTheme="minorEastAsia" w:hint="eastAsia"/>
          <w:color w:val="000000"/>
          <w:sz w:val="24"/>
          <w:szCs w:val="24"/>
        </w:rPr>
        <w:t>股票的所有风险。</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基金管理人承诺依照恪尽职守、诚实信用、谨慎勤勉的原则管理和运</w:t>
      </w:r>
      <w:bookmarkStart w:id="0" w:name="_GoBack"/>
      <w:bookmarkEnd w:id="0"/>
      <w:r w:rsidRPr="00EC4DC7">
        <w:rPr>
          <w:rFonts w:asciiTheme="minorEastAsia" w:hAnsiTheme="minorEastAsia" w:hint="eastAsia"/>
          <w:color w:val="000000"/>
          <w:sz w:val="24"/>
          <w:szCs w:val="24"/>
        </w:rPr>
        <w:t>用基金资产，但不保证本基金一定盈利，也不保证最低收益。基金的过往业绩并不代表其将来表现。基金管理人提醒投资人基金投资的“买者自负”原则，在作出投资决策后，基金运营情况与基金净值变化引致的投资风险，由投资人自行承担。基金投资有风险，敬请投资人认真阅读各基金的《基金合同》《招募说明书》（更新）</w:t>
      </w:r>
      <w:r w:rsidR="008708C2">
        <w:rPr>
          <w:rFonts w:asciiTheme="minorEastAsia" w:hAnsiTheme="minorEastAsia" w:hint="eastAsia"/>
          <w:color w:val="000000"/>
          <w:sz w:val="24"/>
          <w:szCs w:val="24"/>
        </w:rPr>
        <w:t>和《</w:t>
      </w:r>
      <w:r w:rsidR="008708C2" w:rsidRPr="008708C2">
        <w:rPr>
          <w:rFonts w:asciiTheme="minorEastAsia" w:hAnsiTheme="minorEastAsia" w:hint="eastAsia"/>
          <w:color w:val="000000"/>
          <w:sz w:val="24"/>
          <w:szCs w:val="24"/>
        </w:rPr>
        <w:t>基金</w:t>
      </w:r>
      <w:r w:rsidR="008708C2">
        <w:rPr>
          <w:rFonts w:asciiTheme="minorEastAsia" w:hAnsiTheme="minorEastAsia" w:hint="eastAsia"/>
          <w:color w:val="000000"/>
          <w:sz w:val="24"/>
          <w:szCs w:val="24"/>
        </w:rPr>
        <w:t>产品资料概要》（更新）</w:t>
      </w:r>
      <w:r w:rsidRPr="00EC4DC7">
        <w:rPr>
          <w:rFonts w:asciiTheme="minorEastAsia" w:hAnsiTheme="minorEastAsia" w:hint="eastAsia"/>
          <w:color w:val="000000"/>
          <w:sz w:val="24"/>
          <w:szCs w:val="24"/>
        </w:rPr>
        <w:t>等基金法律文件，关注基金的投资风险，并选择适合自身风险承受能力的投资品种进行投资。</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r w:rsidRPr="00EC4DC7">
        <w:rPr>
          <w:rFonts w:asciiTheme="minorEastAsia" w:hAnsiTheme="minorEastAsia" w:hint="eastAsia"/>
          <w:color w:val="000000"/>
          <w:sz w:val="24"/>
          <w:szCs w:val="24"/>
        </w:rPr>
        <w:t>特此公告。</w:t>
      </w: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p>
    <w:p w:rsidR="009125B2" w:rsidRPr="00EC4DC7" w:rsidRDefault="009125B2" w:rsidP="00EC4DC7">
      <w:pPr>
        <w:adjustRightInd w:val="0"/>
        <w:spacing w:line="360" w:lineRule="auto"/>
        <w:ind w:firstLineChars="200" w:firstLine="480"/>
        <w:rPr>
          <w:rFonts w:asciiTheme="minorEastAsia" w:hAnsiTheme="minorEastAsia"/>
          <w:color w:val="000000"/>
          <w:sz w:val="24"/>
          <w:szCs w:val="24"/>
        </w:rPr>
      </w:pPr>
    </w:p>
    <w:p w:rsidR="00877301" w:rsidRPr="00EC4DC7" w:rsidRDefault="009125B2" w:rsidP="00EC4DC7">
      <w:pPr>
        <w:adjustRightInd w:val="0"/>
        <w:spacing w:line="360" w:lineRule="auto"/>
        <w:ind w:firstLineChars="200" w:firstLine="480"/>
        <w:jc w:val="right"/>
        <w:rPr>
          <w:rFonts w:asciiTheme="minorEastAsia" w:hAnsiTheme="minorEastAsia"/>
          <w:color w:val="000000"/>
          <w:sz w:val="24"/>
          <w:szCs w:val="24"/>
        </w:rPr>
      </w:pPr>
      <w:r w:rsidRPr="00EC4DC7">
        <w:rPr>
          <w:rStyle w:val="fontstyle01"/>
          <w:rFonts w:asciiTheme="minorEastAsia" w:hAnsiTheme="minorEastAsia"/>
          <w:sz w:val="24"/>
          <w:szCs w:val="24"/>
        </w:rPr>
        <w:t>华泰保兴</w:t>
      </w:r>
      <w:r w:rsidR="00574A48" w:rsidRPr="00EC4DC7">
        <w:rPr>
          <w:rStyle w:val="fontstyle01"/>
          <w:rFonts w:asciiTheme="minorEastAsia" w:hAnsiTheme="minorEastAsia"/>
          <w:sz w:val="24"/>
          <w:szCs w:val="24"/>
        </w:rPr>
        <w:t>基金管</w:t>
      </w:r>
      <w:r w:rsidR="00574A48" w:rsidRPr="00EC4DC7">
        <w:rPr>
          <w:rStyle w:val="fontstyle11"/>
          <w:rFonts w:asciiTheme="minorEastAsia" w:hAnsiTheme="minorEastAsia"/>
          <w:sz w:val="24"/>
          <w:szCs w:val="24"/>
        </w:rPr>
        <w:t>理有</w:t>
      </w:r>
      <w:r w:rsidR="00574A48" w:rsidRPr="00EC4DC7">
        <w:rPr>
          <w:rStyle w:val="fontstyle01"/>
          <w:rFonts w:asciiTheme="minorEastAsia" w:hAnsiTheme="minorEastAsia"/>
          <w:sz w:val="24"/>
          <w:szCs w:val="24"/>
        </w:rPr>
        <w:t>限公司</w:t>
      </w:r>
    </w:p>
    <w:p w:rsidR="00EF0A25" w:rsidRDefault="00574A48" w:rsidP="00EC4DC7">
      <w:pPr>
        <w:adjustRightInd w:val="0"/>
        <w:spacing w:line="360" w:lineRule="auto"/>
        <w:ind w:firstLineChars="200" w:firstLine="480"/>
        <w:jc w:val="right"/>
        <w:rPr>
          <w:rStyle w:val="fontstyle01"/>
          <w:rFonts w:asciiTheme="minorEastAsia" w:hAnsiTheme="minorEastAsia"/>
          <w:sz w:val="24"/>
          <w:szCs w:val="24"/>
        </w:rPr>
      </w:pPr>
      <w:r w:rsidRPr="00EC4DC7">
        <w:rPr>
          <w:rStyle w:val="fontstyle21"/>
          <w:rFonts w:asciiTheme="minorEastAsia" w:eastAsiaTheme="minorEastAsia" w:hAnsiTheme="minorEastAsia" w:hint="default"/>
        </w:rPr>
        <w:t>202</w:t>
      </w:r>
      <w:r w:rsidR="009125B2" w:rsidRPr="00EC4DC7">
        <w:rPr>
          <w:rStyle w:val="fontstyle21"/>
          <w:rFonts w:asciiTheme="minorEastAsia" w:eastAsiaTheme="minorEastAsia" w:hAnsiTheme="minorEastAsia" w:hint="default"/>
        </w:rPr>
        <w:t>5</w:t>
      </w:r>
      <w:r w:rsidRPr="00EC4DC7">
        <w:rPr>
          <w:rStyle w:val="fontstyle01"/>
          <w:rFonts w:asciiTheme="minorEastAsia" w:hAnsiTheme="minorEastAsia"/>
          <w:sz w:val="24"/>
          <w:szCs w:val="24"/>
        </w:rPr>
        <w:t>年</w:t>
      </w:r>
      <w:r w:rsidR="00E273F8">
        <w:rPr>
          <w:rStyle w:val="fontstyle21"/>
          <w:rFonts w:asciiTheme="minorEastAsia" w:eastAsiaTheme="minorEastAsia" w:hAnsiTheme="minorEastAsia" w:hint="default"/>
        </w:rPr>
        <w:t>6</w:t>
      </w:r>
      <w:r w:rsidRPr="00EC4DC7">
        <w:rPr>
          <w:rStyle w:val="fontstyle11"/>
          <w:rFonts w:asciiTheme="minorEastAsia" w:hAnsiTheme="minorEastAsia"/>
          <w:sz w:val="24"/>
          <w:szCs w:val="24"/>
        </w:rPr>
        <w:t>月</w:t>
      </w:r>
      <w:r w:rsidR="00E273F8">
        <w:rPr>
          <w:rStyle w:val="fontstyle21"/>
          <w:rFonts w:asciiTheme="minorEastAsia" w:eastAsiaTheme="minorEastAsia" w:hAnsiTheme="minorEastAsia" w:hint="default"/>
        </w:rPr>
        <w:t>12</w:t>
      </w:r>
      <w:r w:rsidRPr="00EC4DC7">
        <w:rPr>
          <w:rStyle w:val="fontstyle01"/>
          <w:rFonts w:asciiTheme="minorEastAsia" w:hAnsiTheme="minorEastAsia"/>
          <w:sz w:val="24"/>
          <w:szCs w:val="24"/>
        </w:rPr>
        <w:t>日</w:t>
      </w:r>
    </w:p>
    <w:p w:rsidR="00EF0A25" w:rsidRDefault="00EF0A25">
      <w:pPr>
        <w:widowControl/>
        <w:jc w:val="left"/>
        <w:rPr>
          <w:rStyle w:val="fontstyle01"/>
          <w:rFonts w:asciiTheme="minorEastAsia" w:hAnsiTheme="minorEastAsia"/>
          <w:sz w:val="24"/>
          <w:szCs w:val="24"/>
        </w:rPr>
      </w:pPr>
      <w:r>
        <w:rPr>
          <w:rStyle w:val="fontstyle01"/>
          <w:rFonts w:asciiTheme="minorEastAsia" w:hAnsiTheme="minorEastAsia"/>
          <w:sz w:val="24"/>
          <w:szCs w:val="24"/>
        </w:rPr>
        <w:br w:type="page"/>
      </w:r>
    </w:p>
    <w:p w:rsidR="003A4D20" w:rsidRDefault="00EF0A25" w:rsidP="00EF0A25">
      <w:pPr>
        <w:adjustRightInd w:val="0"/>
        <w:spacing w:line="360" w:lineRule="auto"/>
        <w:rPr>
          <w:rFonts w:asciiTheme="minorEastAsia" w:hAnsiTheme="minorEastAsia"/>
          <w:sz w:val="24"/>
          <w:szCs w:val="24"/>
        </w:rPr>
      </w:pPr>
      <w:r>
        <w:rPr>
          <w:rFonts w:asciiTheme="minorEastAsia" w:hAnsiTheme="minorEastAsia"/>
          <w:sz w:val="24"/>
          <w:szCs w:val="24"/>
        </w:rPr>
        <w:t>附件：</w:t>
      </w:r>
      <w:r w:rsidR="00CD0ACD" w:rsidRPr="00CD0ACD">
        <w:rPr>
          <w:rFonts w:asciiTheme="minorEastAsia" w:hAnsiTheme="minorEastAsia" w:hint="eastAsia"/>
          <w:sz w:val="24"/>
          <w:szCs w:val="24"/>
        </w:rPr>
        <w:t>本公司旗下可投资于北交所股票的基金列表</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7900"/>
      </w:tblGrid>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宋体"/>
                <w:kern w:val="0"/>
                <w:sz w:val="24"/>
                <w:szCs w:val="24"/>
              </w:rPr>
            </w:pPr>
            <w:r>
              <w:rPr>
                <w:rFonts w:asciiTheme="minorEastAsia" w:hAnsiTheme="minorEastAsia" w:cs="宋体"/>
                <w:kern w:val="0"/>
                <w:sz w:val="24"/>
                <w:szCs w:val="24"/>
              </w:rPr>
              <w:t>序号</w:t>
            </w:r>
          </w:p>
        </w:tc>
        <w:tc>
          <w:tcPr>
            <w:tcW w:w="790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基金全称</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1</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华泰保兴吉年丰混合型发起式证券投资基金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2</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华泰保兴策略精选灵活配置混合型发起式证券投资基金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3</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华泰保兴吉年福定期开放灵活配置混合型发起式证券投资基金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4</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华泰保兴成长优选混合型证券投资基金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5</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华泰保兴尊利债券型证券投资基金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6</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华泰保兴研究智选灵活配置混合型证券投资基金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7</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华泰保兴吉年利定期开放混合型发起式证券投资基金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8</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华泰保兴安盈三个月定期开放混合型发起式证券投资基金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9</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华泰保兴健康消费混合型证券投资基金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10</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华泰保兴多策略三个月定期开放股票型发起式证券投资基金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11</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华泰保兴科荣混合型证券投资基金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12</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华泰保兴价值成长混合型证券投资基金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13</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华泰保兴吉年盈混合型证券投资基金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14</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华泰保兴鑫成优选混合型证券投资基金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15</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华泰保兴科睿一年持有期混合型发起式证券投资基金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16</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华泰保兴吉年红混合型发起式证券投资基金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17</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华泰保兴嘉睿3个月持有期债券型发起式证券投资基金</w:t>
            </w:r>
          </w:p>
        </w:tc>
      </w:tr>
      <w:tr w:rsidR="00DA3482" w:rsidRPr="00DA3482" w:rsidTr="00DA3482">
        <w:trPr>
          <w:trHeight w:val="255"/>
          <w:jc w:val="center"/>
        </w:trPr>
        <w:tc>
          <w:tcPr>
            <w:tcW w:w="960" w:type="dxa"/>
            <w:shd w:val="clear" w:color="auto" w:fill="auto"/>
            <w:noWrap/>
            <w:vAlign w:val="bottom"/>
            <w:hideMark/>
          </w:tcPr>
          <w:p w:rsidR="00DA3482" w:rsidRPr="00DA3482" w:rsidRDefault="00DA3482" w:rsidP="00DA3482">
            <w:pPr>
              <w:widowControl/>
              <w:spacing w:line="360" w:lineRule="auto"/>
              <w:jc w:val="center"/>
              <w:rPr>
                <w:rFonts w:asciiTheme="minorEastAsia" w:hAnsiTheme="minorEastAsia" w:cs="Arial"/>
                <w:kern w:val="0"/>
                <w:sz w:val="24"/>
                <w:szCs w:val="24"/>
              </w:rPr>
            </w:pPr>
            <w:r w:rsidRPr="00DA3482">
              <w:rPr>
                <w:rFonts w:asciiTheme="minorEastAsia" w:hAnsiTheme="minorEastAsia" w:cs="Arial"/>
                <w:kern w:val="0"/>
                <w:sz w:val="24"/>
                <w:szCs w:val="24"/>
              </w:rPr>
              <w:t>18</w:t>
            </w:r>
          </w:p>
        </w:tc>
        <w:tc>
          <w:tcPr>
            <w:tcW w:w="7900" w:type="dxa"/>
            <w:shd w:val="clear" w:color="auto" w:fill="auto"/>
            <w:noWrap/>
            <w:vAlign w:val="bottom"/>
            <w:hideMark/>
          </w:tcPr>
          <w:p w:rsidR="00DA3482" w:rsidRPr="00DA3482" w:rsidRDefault="00DA3482" w:rsidP="00DA3482">
            <w:pPr>
              <w:widowControl/>
              <w:spacing w:line="360" w:lineRule="auto"/>
              <w:jc w:val="left"/>
              <w:rPr>
                <w:rFonts w:asciiTheme="minorEastAsia" w:hAnsiTheme="minorEastAsia" w:cs="Arial"/>
                <w:kern w:val="0"/>
                <w:sz w:val="24"/>
                <w:szCs w:val="24"/>
              </w:rPr>
            </w:pPr>
            <w:r w:rsidRPr="00DA3482">
              <w:rPr>
                <w:rFonts w:asciiTheme="minorEastAsia" w:hAnsiTheme="minorEastAsia" w:cs="Arial"/>
                <w:kern w:val="0"/>
                <w:sz w:val="24"/>
                <w:szCs w:val="24"/>
              </w:rPr>
              <w:t>华泰保兴产业升级混合型发起式证券投资基金</w:t>
            </w:r>
          </w:p>
        </w:tc>
      </w:tr>
      <w:tr w:rsidR="00E273F8" w:rsidRPr="00DA3482" w:rsidTr="00DA3482">
        <w:trPr>
          <w:trHeight w:val="255"/>
          <w:jc w:val="center"/>
        </w:trPr>
        <w:tc>
          <w:tcPr>
            <w:tcW w:w="960" w:type="dxa"/>
            <w:shd w:val="clear" w:color="auto" w:fill="auto"/>
            <w:noWrap/>
            <w:vAlign w:val="bottom"/>
          </w:tcPr>
          <w:p w:rsidR="00E273F8" w:rsidRPr="00DA3482" w:rsidRDefault="00E273F8" w:rsidP="00DA3482">
            <w:pPr>
              <w:widowControl/>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1</w:t>
            </w:r>
            <w:r>
              <w:rPr>
                <w:rFonts w:asciiTheme="minorEastAsia" w:hAnsiTheme="minorEastAsia" w:cs="Arial"/>
                <w:kern w:val="0"/>
                <w:sz w:val="24"/>
                <w:szCs w:val="24"/>
              </w:rPr>
              <w:t>9</w:t>
            </w:r>
          </w:p>
        </w:tc>
        <w:tc>
          <w:tcPr>
            <w:tcW w:w="7900" w:type="dxa"/>
            <w:shd w:val="clear" w:color="auto" w:fill="auto"/>
            <w:noWrap/>
            <w:vAlign w:val="bottom"/>
          </w:tcPr>
          <w:p w:rsidR="00E273F8" w:rsidRPr="00DA3482" w:rsidRDefault="00E273F8" w:rsidP="00DA3482">
            <w:pPr>
              <w:widowControl/>
              <w:spacing w:line="360" w:lineRule="auto"/>
              <w:jc w:val="left"/>
              <w:rPr>
                <w:rFonts w:asciiTheme="minorEastAsia" w:hAnsiTheme="minorEastAsia" w:cs="Arial"/>
                <w:kern w:val="0"/>
                <w:sz w:val="24"/>
                <w:szCs w:val="24"/>
              </w:rPr>
            </w:pPr>
            <w:r>
              <w:rPr>
                <w:rFonts w:asciiTheme="minorEastAsia" w:hAnsiTheme="minorEastAsia" w:cs="Arial"/>
                <w:kern w:val="0"/>
                <w:sz w:val="24"/>
                <w:szCs w:val="24"/>
              </w:rPr>
              <w:t>华泰保兴中证A500指数增强型证券投资基金</w:t>
            </w:r>
          </w:p>
        </w:tc>
      </w:tr>
    </w:tbl>
    <w:p w:rsidR="00DA3482" w:rsidRPr="00DA3482" w:rsidRDefault="00DA3482" w:rsidP="00EF0A25">
      <w:pPr>
        <w:adjustRightInd w:val="0"/>
        <w:spacing w:line="360" w:lineRule="auto"/>
        <w:rPr>
          <w:rFonts w:asciiTheme="minorEastAsia" w:hAnsiTheme="minorEastAsia"/>
          <w:sz w:val="24"/>
          <w:szCs w:val="24"/>
        </w:rPr>
      </w:pPr>
    </w:p>
    <w:sectPr w:rsidR="00DA3482" w:rsidRPr="00DA3482" w:rsidSect="003F536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F24" w:rsidRDefault="00892F24" w:rsidP="00EF0A25">
      <w:r>
        <w:separator/>
      </w:r>
    </w:p>
  </w:endnote>
  <w:endnote w:type="continuationSeparator" w:id="0">
    <w:p w:rsidR="00892F24" w:rsidRDefault="00892F24" w:rsidP="00EF0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TA--GB1-0">
    <w:altName w:val="Times New Roman"/>
    <w:panose1 w:val="00000000000000000000"/>
    <w:charset w:val="00"/>
    <w:family w:val="roman"/>
    <w:notTrueType/>
    <w:pitch w:val="default"/>
    <w:sig w:usb0="00000000" w:usb1="00000000" w:usb2="00000000" w:usb3="00000000" w:csb0="00000000" w:csb1="00000000"/>
  </w:font>
  <w:font w:name="STB--GB1-0">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74686"/>
      <w:docPartObj>
        <w:docPartGallery w:val="Page Numbers (Bottom of Page)"/>
        <w:docPartUnique/>
      </w:docPartObj>
    </w:sdtPr>
    <w:sdtContent>
      <w:p w:rsidR="00EF0A25" w:rsidRDefault="003F5361" w:rsidP="00EF0A25">
        <w:pPr>
          <w:pStyle w:val="a5"/>
          <w:jc w:val="center"/>
        </w:pPr>
        <w:r>
          <w:fldChar w:fldCharType="begin"/>
        </w:r>
        <w:r w:rsidR="00EF0A25">
          <w:instrText>PAGE   \* MERGEFORMAT</w:instrText>
        </w:r>
        <w:r>
          <w:fldChar w:fldCharType="separate"/>
        </w:r>
        <w:r w:rsidR="0045149C" w:rsidRPr="0045149C">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F24" w:rsidRDefault="00892F24" w:rsidP="00EF0A25">
      <w:r>
        <w:separator/>
      </w:r>
    </w:p>
  </w:footnote>
  <w:footnote w:type="continuationSeparator" w:id="0">
    <w:p w:rsidR="00892F24" w:rsidRDefault="00892F24" w:rsidP="00EF0A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4A48"/>
    <w:rsid w:val="00217242"/>
    <w:rsid w:val="00222740"/>
    <w:rsid w:val="00382227"/>
    <w:rsid w:val="003A2B3A"/>
    <w:rsid w:val="003A4D20"/>
    <w:rsid w:val="003F5361"/>
    <w:rsid w:val="0044578A"/>
    <w:rsid w:val="0045149C"/>
    <w:rsid w:val="00574A48"/>
    <w:rsid w:val="00594380"/>
    <w:rsid w:val="0066286C"/>
    <w:rsid w:val="0067336F"/>
    <w:rsid w:val="00763A4B"/>
    <w:rsid w:val="007E1441"/>
    <w:rsid w:val="008708C2"/>
    <w:rsid w:val="00877301"/>
    <w:rsid w:val="00892F24"/>
    <w:rsid w:val="008C7C98"/>
    <w:rsid w:val="009125B2"/>
    <w:rsid w:val="009509E2"/>
    <w:rsid w:val="00B72E81"/>
    <w:rsid w:val="00BD6A75"/>
    <w:rsid w:val="00CD0ACD"/>
    <w:rsid w:val="00DA3482"/>
    <w:rsid w:val="00E273F8"/>
    <w:rsid w:val="00E82196"/>
    <w:rsid w:val="00EC4DC7"/>
    <w:rsid w:val="00EF0A25"/>
    <w:rsid w:val="00FC2A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3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74A48"/>
    <w:rPr>
      <w:rFonts w:ascii="STA--GB1-0" w:hAnsi="STA--GB1-0" w:hint="default"/>
      <w:b w:val="0"/>
      <w:bCs w:val="0"/>
      <w:i w:val="0"/>
      <w:iCs w:val="0"/>
      <w:color w:val="000000"/>
      <w:sz w:val="28"/>
      <w:szCs w:val="28"/>
    </w:rPr>
  </w:style>
  <w:style w:type="character" w:customStyle="1" w:styleId="fontstyle11">
    <w:name w:val="fontstyle11"/>
    <w:basedOn w:val="a0"/>
    <w:rsid w:val="00574A48"/>
    <w:rPr>
      <w:rFonts w:ascii="STB--GB1-0" w:hAnsi="STB--GB1-0" w:hint="default"/>
      <w:b w:val="0"/>
      <w:bCs w:val="0"/>
      <w:i w:val="0"/>
      <w:iCs w:val="0"/>
      <w:color w:val="000000"/>
      <w:sz w:val="28"/>
      <w:szCs w:val="28"/>
    </w:rPr>
  </w:style>
  <w:style w:type="character" w:customStyle="1" w:styleId="fontstyle21">
    <w:name w:val="fontstyle21"/>
    <w:basedOn w:val="a0"/>
    <w:rsid w:val="00574A48"/>
    <w:rPr>
      <w:rFonts w:ascii="宋体" w:eastAsia="宋体" w:hAnsi="宋体" w:hint="eastAsia"/>
      <w:b w:val="0"/>
      <w:bCs w:val="0"/>
      <w:i w:val="0"/>
      <w:iCs w:val="0"/>
      <w:color w:val="000000"/>
      <w:sz w:val="24"/>
      <w:szCs w:val="24"/>
    </w:rPr>
  </w:style>
  <w:style w:type="paragraph" w:styleId="a3">
    <w:name w:val="Balloon Text"/>
    <w:basedOn w:val="a"/>
    <w:link w:val="Char"/>
    <w:uiPriority w:val="99"/>
    <w:semiHidden/>
    <w:unhideWhenUsed/>
    <w:rsid w:val="0067336F"/>
    <w:rPr>
      <w:sz w:val="18"/>
      <w:szCs w:val="18"/>
    </w:rPr>
  </w:style>
  <w:style w:type="character" w:customStyle="1" w:styleId="Char">
    <w:name w:val="批注框文本 Char"/>
    <w:basedOn w:val="a0"/>
    <w:link w:val="a3"/>
    <w:uiPriority w:val="99"/>
    <w:semiHidden/>
    <w:rsid w:val="0067336F"/>
    <w:rPr>
      <w:sz w:val="18"/>
      <w:szCs w:val="18"/>
    </w:rPr>
  </w:style>
  <w:style w:type="paragraph" w:styleId="a4">
    <w:name w:val="header"/>
    <w:basedOn w:val="a"/>
    <w:link w:val="Char0"/>
    <w:uiPriority w:val="99"/>
    <w:unhideWhenUsed/>
    <w:rsid w:val="00EF0A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F0A25"/>
    <w:rPr>
      <w:sz w:val="18"/>
      <w:szCs w:val="18"/>
    </w:rPr>
  </w:style>
  <w:style w:type="paragraph" w:styleId="a5">
    <w:name w:val="footer"/>
    <w:basedOn w:val="a"/>
    <w:link w:val="Char1"/>
    <w:uiPriority w:val="99"/>
    <w:unhideWhenUsed/>
    <w:rsid w:val="00EF0A25"/>
    <w:pPr>
      <w:tabs>
        <w:tab w:val="center" w:pos="4153"/>
        <w:tab w:val="right" w:pos="8306"/>
      </w:tabs>
      <w:snapToGrid w:val="0"/>
      <w:jc w:val="left"/>
    </w:pPr>
    <w:rPr>
      <w:sz w:val="18"/>
      <w:szCs w:val="18"/>
    </w:rPr>
  </w:style>
  <w:style w:type="character" w:customStyle="1" w:styleId="Char1">
    <w:name w:val="页脚 Char"/>
    <w:basedOn w:val="a0"/>
    <w:link w:val="a5"/>
    <w:uiPriority w:val="99"/>
    <w:rsid w:val="00EF0A25"/>
    <w:rPr>
      <w:sz w:val="18"/>
      <w:szCs w:val="18"/>
    </w:rPr>
  </w:style>
  <w:style w:type="table" w:styleId="a6">
    <w:name w:val="Table Grid"/>
    <w:basedOn w:val="a1"/>
    <w:uiPriority w:val="39"/>
    <w:rsid w:val="00DA34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2076001">
      <w:bodyDiv w:val="1"/>
      <w:marLeft w:val="0"/>
      <w:marRight w:val="0"/>
      <w:marTop w:val="0"/>
      <w:marBottom w:val="0"/>
      <w:divBdr>
        <w:top w:val="none" w:sz="0" w:space="0" w:color="auto"/>
        <w:left w:val="none" w:sz="0" w:space="0" w:color="auto"/>
        <w:bottom w:val="none" w:sz="0" w:space="0" w:color="auto"/>
        <w:right w:val="none" w:sz="0" w:space="0" w:color="auto"/>
      </w:divBdr>
    </w:div>
    <w:div w:id="13135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2184</Characters>
  <Application>Microsoft Office Word</Application>
  <DocSecurity>4</DocSecurity>
  <Lines>18</Lines>
  <Paragraphs>5</Paragraphs>
  <ScaleCrop>false</ScaleCrop>
  <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王乃女</dc:creator>
  <cp:keywords/>
  <dc:description/>
  <cp:lastModifiedBy>ZHONGM</cp:lastModifiedBy>
  <cp:revision>2</cp:revision>
  <dcterms:created xsi:type="dcterms:W3CDTF">2025-06-11T16:00:00Z</dcterms:created>
  <dcterms:modified xsi:type="dcterms:W3CDTF">2025-06-11T16:00:00Z</dcterms:modified>
</cp:coreProperties>
</file>