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3EBF">
      <w:pPr>
        <w:spacing w:line="0" w:lineRule="atLeast"/>
        <w:rPr>
          <w:rFonts w:eastAsia="等线"/>
          <w:sz w:val="24"/>
        </w:rPr>
      </w:pPr>
    </w:p>
    <w:p w:rsidR="00000000" w:rsidRDefault="00563EBF">
      <w:pPr>
        <w:spacing w:line="0" w:lineRule="atLeas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关于中航基金管理有限公司旗下部分产品增加</w:t>
      </w:r>
      <w:r>
        <w:rPr>
          <w:rFonts w:ascii="宋体" w:hAnsi="宋体" w:hint="eastAsia"/>
          <w:b/>
          <w:bCs/>
          <w:sz w:val="24"/>
        </w:rPr>
        <w:t>北京汇成基金销售有限公司为</w:t>
      </w:r>
      <w:r>
        <w:rPr>
          <w:rFonts w:ascii="宋体" w:hAnsi="宋体" w:hint="eastAsia"/>
          <w:b/>
          <w:bCs/>
          <w:sz w:val="24"/>
        </w:rPr>
        <w:t>销售机构的公告</w:t>
      </w:r>
    </w:p>
    <w:p w:rsidR="00000000" w:rsidRDefault="00563EBF">
      <w:pPr>
        <w:spacing w:line="0" w:lineRule="atLeast"/>
        <w:ind w:left="1020"/>
        <w:rPr>
          <w:rFonts w:ascii="宋体" w:hAnsi="宋体"/>
          <w:b/>
          <w:bCs/>
          <w:sz w:val="24"/>
        </w:rPr>
      </w:pPr>
    </w:p>
    <w:p w:rsidR="00000000" w:rsidRDefault="00563EBF">
      <w:pPr>
        <w:spacing w:line="360" w:lineRule="auto"/>
        <w:ind w:firstLineChars="200" w:firstLine="480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为满足广大投资者的理财需求，</w:t>
      </w:r>
      <w:r>
        <w:rPr>
          <w:rFonts w:ascii="宋体" w:hAnsi="宋体"/>
          <w:sz w:val="24"/>
        </w:rPr>
        <w:t>根据中航基金管理有限公司与</w:t>
      </w:r>
      <w:r>
        <w:rPr>
          <w:rFonts w:ascii="宋体" w:hAnsi="宋体" w:hint="eastAsia"/>
          <w:sz w:val="24"/>
        </w:rPr>
        <w:t>北京汇成基金销售有限公司</w:t>
      </w:r>
      <w:r>
        <w:rPr>
          <w:rFonts w:ascii="宋体" w:hAnsi="宋体" w:hint="eastAsia"/>
          <w:sz w:val="24"/>
        </w:rPr>
        <w:t>（以下简称“</w:t>
      </w:r>
      <w:r>
        <w:rPr>
          <w:rFonts w:ascii="宋体" w:hAnsi="宋体" w:hint="eastAsia"/>
          <w:sz w:val="24"/>
        </w:rPr>
        <w:t>汇成基金</w:t>
      </w:r>
      <w:r>
        <w:rPr>
          <w:rFonts w:ascii="宋体" w:hAnsi="宋体" w:hint="eastAsia"/>
          <w:sz w:val="24"/>
        </w:rPr>
        <w:t>”）</w:t>
      </w:r>
      <w:r>
        <w:rPr>
          <w:rFonts w:ascii="宋体" w:hAnsi="宋体"/>
          <w:sz w:val="24"/>
        </w:rPr>
        <w:t>签署的基金</w:t>
      </w:r>
      <w:r>
        <w:rPr>
          <w:rFonts w:ascii="宋体" w:hAnsi="宋体" w:hint="eastAsia"/>
          <w:sz w:val="24"/>
        </w:rPr>
        <w:t>代理</w:t>
      </w:r>
      <w:r>
        <w:rPr>
          <w:rFonts w:ascii="宋体" w:hAnsi="宋体"/>
          <w:sz w:val="24"/>
        </w:rPr>
        <w:t>销售协议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汇成基金</w:t>
      </w:r>
      <w:r>
        <w:rPr>
          <w:rFonts w:ascii="宋体" w:hAnsi="宋体"/>
          <w:sz w:val="24"/>
        </w:rPr>
        <w:t>自</w:t>
      </w: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/>
          <w:sz w:val="24"/>
        </w:rPr>
        <w:t>日起办理</w:t>
      </w:r>
      <w:r>
        <w:rPr>
          <w:rFonts w:ascii="宋体" w:hAnsi="宋体" w:hint="eastAsia"/>
          <w:sz w:val="24"/>
        </w:rPr>
        <w:t>本公司旗下部分基金的</w:t>
      </w:r>
      <w:r>
        <w:rPr>
          <w:rFonts w:ascii="宋体" w:hAnsi="宋体" w:hint="eastAsia"/>
          <w:sz w:val="24"/>
        </w:rPr>
        <w:t>销售相关</w:t>
      </w:r>
      <w:r>
        <w:rPr>
          <w:rFonts w:ascii="宋体" w:hAnsi="宋体"/>
          <w:sz w:val="24"/>
        </w:rPr>
        <w:t>业务</w:t>
      </w:r>
      <w:r>
        <w:rPr>
          <w:rFonts w:ascii="宋体" w:hAnsi="宋体" w:hint="eastAsia"/>
          <w:sz w:val="24"/>
        </w:rPr>
        <w:t>。</w:t>
      </w:r>
    </w:p>
    <w:p w:rsidR="00000000" w:rsidRDefault="00563EBF">
      <w:pPr>
        <w:numPr>
          <w:ilvl w:val="0"/>
          <w:numId w:val="1"/>
        </w:numPr>
        <w:spacing w:line="360" w:lineRule="auto"/>
        <w:ind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北京汇成基金销售有限公司新增销售基金：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46"/>
        <w:gridCol w:w="6850"/>
      </w:tblGrid>
      <w:tr w:rsidR="00000000">
        <w:trPr>
          <w:trHeight w:val="458"/>
          <w:jc w:val="center"/>
        </w:trPr>
        <w:tc>
          <w:tcPr>
            <w:tcW w:w="1746" w:type="dxa"/>
            <w:shd w:val="clear" w:color="auto" w:fill="DCE6F2"/>
            <w:vAlign w:val="center"/>
          </w:tcPr>
          <w:p w:rsidR="00000000" w:rsidRDefault="00563EBF">
            <w:pPr>
              <w:widowControl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基金代码</w:t>
            </w:r>
          </w:p>
        </w:tc>
        <w:tc>
          <w:tcPr>
            <w:tcW w:w="6850" w:type="dxa"/>
            <w:shd w:val="clear" w:color="auto" w:fill="DCE6F2"/>
            <w:vAlign w:val="center"/>
          </w:tcPr>
          <w:p w:rsidR="00000000" w:rsidRDefault="00563EBF">
            <w:pPr>
              <w:widowControl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基金名称</w:t>
            </w:r>
          </w:p>
        </w:tc>
      </w:tr>
      <w:tr w:rsidR="00000000">
        <w:trPr>
          <w:jc w:val="center"/>
        </w:trPr>
        <w:tc>
          <w:tcPr>
            <w:tcW w:w="1746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021491</w:t>
            </w:r>
          </w:p>
        </w:tc>
        <w:tc>
          <w:tcPr>
            <w:tcW w:w="6850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中航远见领航混合型发起式证券投资基金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000000">
        <w:trPr>
          <w:jc w:val="center"/>
        </w:trPr>
        <w:tc>
          <w:tcPr>
            <w:tcW w:w="1746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021492</w:t>
            </w:r>
          </w:p>
        </w:tc>
        <w:tc>
          <w:tcPr>
            <w:tcW w:w="6850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中航远见领航混合型发起式证券投资基金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  <w:tr w:rsidR="00000000">
        <w:trPr>
          <w:jc w:val="center"/>
        </w:trPr>
        <w:tc>
          <w:tcPr>
            <w:tcW w:w="1746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022852</w:t>
            </w:r>
          </w:p>
        </w:tc>
        <w:tc>
          <w:tcPr>
            <w:tcW w:w="6850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中航优选领航混合型发起式证券投资基金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000000">
        <w:trPr>
          <w:jc w:val="center"/>
        </w:trPr>
        <w:tc>
          <w:tcPr>
            <w:tcW w:w="1746" w:type="auto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022853</w:t>
            </w:r>
          </w:p>
        </w:tc>
        <w:tc>
          <w:tcPr>
            <w:tcW w:w="6850" w:type="auto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中航优选领航混合型发起式证券投资基金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  <w:tr w:rsidR="00000000">
        <w:trPr>
          <w:jc w:val="center"/>
        </w:trPr>
        <w:tc>
          <w:tcPr>
            <w:tcW w:w="1746" w:type="auto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021489</w:t>
            </w:r>
          </w:p>
        </w:tc>
        <w:tc>
          <w:tcPr>
            <w:tcW w:w="6850" w:type="auto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中航趋势领航混合型发起式证券投资基金</w:t>
            </w:r>
            <w:r>
              <w:rPr>
                <w:rFonts w:ascii="宋体" w:hAnsi="宋体" w:hint="eastAsia"/>
                <w:sz w:val="24"/>
              </w:rPr>
              <w:t>A</w:t>
            </w:r>
          </w:p>
        </w:tc>
      </w:tr>
      <w:tr w:rsidR="00000000">
        <w:trPr>
          <w:jc w:val="center"/>
        </w:trPr>
        <w:tc>
          <w:tcPr>
            <w:tcW w:w="1746" w:type="auto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021490</w:t>
            </w:r>
          </w:p>
        </w:tc>
        <w:tc>
          <w:tcPr>
            <w:tcW w:w="6850" w:type="auto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中航趋势领航混合型发起式证券投资基金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  <w:tr w:rsidR="00000000">
        <w:trPr>
          <w:jc w:val="center"/>
        </w:trPr>
        <w:tc>
          <w:tcPr>
            <w:tcW w:w="1746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022854</w:t>
            </w:r>
          </w:p>
        </w:tc>
        <w:tc>
          <w:tcPr>
            <w:tcW w:w="6850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中航中证智选均衡配置指数型发起式证券投资基金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000000">
        <w:trPr>
          <w:jc w:val="center"/>
        </w:trPr>
        <w:tc>
          <w:tcPr>
            <w:tcW w:w="1746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022855</w:t>
            </w:r>
          </w:p>
        </w:tc>
        <w:tc>
          <w:tcPr>
            <w:tcW w:w="6850" w:type="dxa"/>
            <w:shd w:val="clear" w:color="auto" w:fill="auto"/>
            <w:vAlign w:val="center"/>
          </w:tcPr>
          <w:p w:rsidR="00000000" w:rsidRDefault="00563EBF">
            <w:pPr>
              <w:widowControl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中航中证智选均衡配置指数型发起式证券投资基金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</w:tbl>
    <w:p w:rsidR="00000000" w:rsidRDefault="00563EBF">
      <w:pPr>
        <w:spacing w:line="360" w:lineRule="auto"/>
        <w:jc w:val="both"/>
        <w:rPr>
          <w:rFonts w:ascii="宋体" w:hAnsi="宋体" w:hint="eastAsia"/>
          <w:sz w:val="24"/>
        </w:rPr>
      </w:pPr>
    </w:p>
    <w:p w:rsidR="00000000" w:rsidRDefault="00563EBF">
      <w:pPr>
        <w:numPr>
          <w:ilvl w:val="0"/>
          <w:numId w:val="1"/>
        </w:numPr>
        <w:spacing w:line="360" w:lineRule="auto"/>
        <w:ind w:firstLineChars="200" w:firstLine="480"/>
        <w:jc w:val="both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投资者可通过以下途径了解或咨询相关情况：</w:t>
      </w:r>
    </w:p>
    <w:p w:rsidR="00000000" w:rsidRDefault="00563EBF">
      <w:pPr>
        <w:spacing w:line="360" w:lineRule="auto"/>
        <w:ind w:firstLineChars="200" w:firstLine="480"/>
        <w:jc w:val="both"/>
        <w:rPr>
          <w:rFonts w:ascii="宋体" w:hAnsi="宋体" w:hint="eastAsia"/>
          <w:sz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</w:rPr>
        <w:t>北京汇成基金销售有限公司</w:t>
      </w:r>
    </w:p>
    <w:p w:rsidR="00000000" w:rsidRDefault="00563EB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公司网址：</w:t>
      </w:r>
      <w:r>
        <w:rPr>
          <w:rFonts w:ascii="宋体" w:hAnsi="宋体" w:hint="eastAsia"/>
          <w:sz w:val="24"/>
        </w:rPr>
        <w:t>www.hcfunds.com</w:t>
      </w:r>
      <w:r>
        <w:rPr>
          <w:rFonts w:ascii="宋体" w:hAnsi="宋体" w:hint="eastAsia"/>
          <w:sz w:val="24"/>
        </w:rPr>
        <w:tab/>
      </w:r>
    </w:p>
    <w:p w:rsidR="00000000" w:rsidRDefault="00563EB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客服电话：</w:t>
      </w:r>
      <w:r>
        <w:rPr>
          <w:rFonts w:ascii="宋体" w:hAnsi="宋体" w:hint="eastAsia"/>
          <w:sz w:val="24"/>
        </w:rPr>
        <w:t>400-055-5728</w:t>
      </w:r>
    </w:p>
    <w:p w:rsidR="00000000" w:rsidRDefault="00563EBF">
      <w:pPr>
        <w:spacing w:line="360" w:lineRule="auto"/>
        <w:ind w:right="5120"/>
        <w:rPr>
          <w:rFonts w:ascii="宋体" w:hAnsi="宋体" w:hint="eastAsia"/>
          <w:sz w:val="24"/>
          <w:szCs w:val="24"/>
        </w:rPr>
      </w:pPr>
    </w:p>
    <w:p w:rsidR="00000000" w:rsidRDefault="00563EBF">
      <w:pPr>
        <w:spacing w:line="360" w:lineRule="auto"/>
        <w:ind w:left="480" w:right="5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中航基金管理有限公司</w:t>
      </w:r>
    </w:p>
    <w:p w:rsidR="00000000" w:rsidRDefault="00563EBF">
      <w:pPr>
        <w:spacing w:line="360" w:lineRule="auto"/>
        <w:ind w:left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公司网址：</w:t>
      </w:r>
      <w:r>
        <w:rPr>
          <w:rFonts w:ascii="宋体" w:hAnsi="宋体"/>
          <w:sz w:val="24"/>
          <w:szCs w:val="24"/>
        </w:rPr>
        <w:t>www.avicfund.cn</w:t>
      </w:r>
    </w:p>
    <w:p w:rsidR="00000000" w:rsidRDefault="00563EB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客服电话：</w:t>
      </w:r>
      <w:r>
        <w:rPr>
          <w:rFonts w:ascii="宋体" w:hAnsi="宋体" w:hint="eastAsia"/>
          <w:sz w:val="24"/>
          <w:szCs w:val="24"/>
        </w:rPr>
        <w:t>400-666-2186</w:t>
      </w:r>
    </w:p>
    <w:p w:rsidR="00000000" w:rsidRDefault="00563EB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00000" w:rsidRDefault="00563EBF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、风险提示</w:t>
      </w:r>
    </w:p>
    <w:p w:rsidR="00000000" w:rsidRDefault="00563EBF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基金管理人承诺以诚实信用、勤勉尽责的原则管理和运用基金资产，但不保证基金一定盈利，也不保证最低收益。投资者投资于上述基金时应认真阅读</w:t>
      </w:r>
      <w:r>
        <w:rPr>
          <w:rFonts w:ascii="宋体" w:hAnsi="宋体"/>
          <w:sz w:val="24"/>
        </w:rPr>
        <w:lastRenderedPageBreak/>
        <w:t>上述基金的基金合同、招募说明书</w:t>
      </w:r>
      <w:r>
        <w:rPr>
          <w:rFonts w:ascii="宋体" w:hAnsi="宋体" w:hint="eastAsia"/>
          <w:sz w:val="24"/>
        </w:rPr>
        <w:t>、基金产品资料概要</w:t>
      </w:r>
      <w:r>
        <w:rPr>
          <w:rFonts w:ascii="宋体" w:hAnsi="宋体"/>
          <w:sz w:val="24"/>
        </w:rPr>
        <w:t>等资料。敬请投资者留意投资风险。</w:t>
      </w:r>
    </w:p>
    <w:p w:rsidR="00000000" w:rsidRDefault="00563EBF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本公告解释权归属本公司。</w:t>
      </w:r>
    </w:p>
    <w:p w:rsidR="00000000" w:rsidRDefault="00563EBF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ascii="宋体" w:hAnsi="宋体"/>
          <w:sz w:val="24"/>
        </w:rPr>
        <w:t>特此公告。</w:t>
      </w:r>
    </w:p>
    <w:p w:rsidR="00000000" w:rsidRDefault="00563EBF">
      <w:pPr>
        <w:spacing w:line="283" w:lineRule="exact"/>
        <w:jc w:val="right"/>
        <w:rPr>
          <w:rFonts w:eastAsia="Times New Roman"/>
          <w:sz w:val="24"/>
        </w:rPr>
      </w:pPr>
    </w:p>
    <w:p w:rsidR="00000000" w:rsidRDefault="00563EBF">
      <w:pPr>
        <w:spacing w:line="0" w:lineRule="atLeast"/>
        <w:ind w:left="566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中航基金管理有限公司</w:t>
      </w:r>
    </w:p>
    <w:p w:rsidR="00000000" w:rsidRDefault="00563EBF">
      <w:pPr>
        <w:spacing w:line="287" w:lineRule="exact"/>
        <w:jc w:val="right"/>
        <w:rPr>
          <w:rFonts w:eastAsia="Times New Roman"/>
          <w:sz w:val="24"/>
        </w:rPr>
      </w:pPr>
    </w:p>
    <w:p w:rsidR="00EB716D" w:rsidRDefault="00563EBF">
      <w:pPr>
        <w:spacing w:line="0" w:lineRule="atLeast"/>
        <w:ind w:left="5660" w:firstLineChars="100" w:firstLine="24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/>
          <w:sz w:val="24"/>
        </w:rPr>
        <w:t>日</w:t>
      </w:r>
    </w:p>
    <w:sectPr w:rsidR="00EB716D">
      <w:footerReference w:type="default" r:id="rId7"/>
      <w:pgSz w:w="11900" w:h="16840"/>
      <w:pgMar w:top="1440" w:right="1720" w:bottom="1440" w:left="18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16D" w:rsidRDefault="00EB716D">
      <w:r>
        <w:separator/>
      </w:r>
    </w:p>
  </w:endnote>
  <w:endnote w:type="continuationSeparator" w:id="0">
    <w:p w:rsidR="00EB716D" w:rsidRDefault="00EB7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3EBF">
    <w:pPr>
      <w:pStyle w:val="a3"/>
    </w:pPr>
  </w:p>
  <w:p w:rsidR="00000000" w:rsidRDefault="00563EBF">
    <w:pPr>
      <w:pStyle w:val="a3"/>
    </w:pPr>
  </w:p>
  <w:p w:rsidR="00000000" w:rsidRDefault="00563EBF">
    <w:pPr>
      <w:pStyle w:val="a3"/>
    </w:pPr>
  </w:p>
  <w:p w:rsidR="00000000" w:rsidRDefault="00563EBF">
    <w:pPr>
      <w:pStyle w:val="a3"/>
      <w:spacing w:beforeLines="27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8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000000" w:rsidRDefault="00563EBF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563EB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16D" w:rsidRDefault="00EB716D">
      <w:r>
        <w:separator/>
      </w:r>
    </w:p>
  </w:footnote>
  <w:footnote w:type="continuationSeparator" w:id="0">
    <w:p w:rsidR="00EB716D" w:rsidRDefault="00EB71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CD7DDA"/>
    <w:multiLevelType w:val="singleLevel"/>
    <w:tmpl w:val="99CD7D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1E9"/>
    <w:rsid w:val="0006196A"/>
    <w:rsid w:val="000649DD"/>
    <w:rsid w:val="00084067"/>
    <w:rsid w:val="00135B47"/>
    <w:rsid w:val="0014237D"/>
    <w:rsid w:val="0018665C"/>
    <w:rsid w:val="00194FBA"/>
    <w:rsid w:val="0019567D"/>
    <w:rsid w:val="00235B60"/>
    <w:rsid w:val="002E2717"/>
    <w:rsid w:val="00300B9A"/>
    <w:rsid w:val="00366B2B"/>
    <w:rsid w:val="003A0867"/>
    <w:rsid w:val="003A281E"/>
    <w:rsid w:val="003C1D9D"/>
    <w:rsid w:val="00423CCA"/>
    <w:rsid w:val="00444949"/>
    <w:rsid w:val="00505A95"/>
    <w:rsid w:val="0055064C"/>
    <w:rsid w:val="00563EBF"/>
    <w:rsid w:val="005B3343"/>
    <w:rsid w:val="00621377"/>
    <w:rsid w:val="007376EB"/>
    <w:rsid w:val="00791135"/>
    <w:rsid w:val="00826A47"/>
    <w:rsid w:val="00827C62"/>
    <w:rsid w:val="0083412E"/>
    <w:rsid w:val="008E49CA"/>
    <w:rsid w:val="009A7EEE"/>
    <w:rsid w:val="00AC57D0"/>
    <w:rsid w:val="00AF7FED"/>
    <w:rsid w:val="00B328D2"/>
    <w:rsid w:val="00B62C08"/>
    <w:rsid w:val="00C311B1"/>
    <w:rsid w:val="00CD1F9B"/>
    <w:rsid w:val="00DE66A4"/>
    <w:rsid w:val="00E66F8D"/>
    <w:rsid w:val="00E9392F"/>
    <w:rsid w:val="00EB716D"/>
    <w:rsid w:val="00F20A8F"/>
    <w:rsid w:val="00F44D37"/>
    <w:rsid w:val="00F574E7"/>
    <w:rsid w:val="00F85BB3"/>
    <w:rsid w:val="00FF75BF"/>
    <w:rsid w:val="0238310F"/>
    <w:rsid w:val="02920A2C"/>
    <w:rsid w:val="02D1434A"/>
    <w:rsid w:val="05D061D3"/>
    <w:rsid w:val="063D57BB"/>
    <w:rsid w:val="06864DDD"/>
    <w:rsid w:val="08121F42"/>
    <w:rsid w:val="0A574353"/>
    <w:rsid w:val="0ACD5574"/>
    <w:rsid w:val="0B6A7307"/>
    <w:rsid w:val="0C521C5A"/>
    <w:rsid w:val="0D22364C"/>
    <w:rsid w:val="12163F91"/>
    <w:rsid w:val="131C54D3"/>
    <w:rsid w:val="13DA46CD"/>
    <w:rsid w:val="15CD13FD"/>
    <w:rsid w:val="15D6454C"/>
    <w:rsid w:val="16A33262"/>
    <w:rsid w:val="16DC1BA3"/>
    <w:rsid w:val="16E267C1"/>
    <w:rsid w:val="17AD2B0A"/>
    <w:rsid w:val="180A6C91"/>
    <w:rsid w:val="19457463"/>
    <w:rsid w:val="1A5679CA"/>
    <w:rsid w:val="1B1C6074"/>
    <w:rsid w:val="1B5C4C07"/>
    <w:rsid w:val="1D0F01B8"/>
    <w:rsid w:val="1D292894"/>
    <w:rsid w:val="1D5E387A"/>
    <w:rsid w:val="1E4A477E"/>
    <w:rsid w:val="1E6819A9"/>
    <w:rsid w:val="1EB40704"/>
    <w:rsid w:val="1EC86302"/>
    <w:rsid w:val="1F1C74D8"/>
    <w:rsid w:val="1F722F7B"/>
    <w:rsid w:val="20B64003"/>
    <w:rsid w:val="20DF1C55"/>
    <w:rsid w:val="21B17076"/>
    <w:rsid w:val="22AA67BD"/>
    <w:rsid w:val="23773588"/>
    <w:rsid w:val="24986E35"/>
    <w:rsid w:val="24D93CA2"/>
    <w:rsid w:val="257B1609"/>
    <w:rsid w:val="262F7960"/>
    <w:rsid w:val="26A86592"/>
    <w:rsid w:val="28550C8F"/>
    <w:rsid w:val="28781D0E"/>
    <w:rsid w:val="29856B91"/>
    <w:rsid w:val="2A1A0E0A"/>
    <w:rsid w:val="2AAF154B"/>
    <w:rsid w:val="2AC248A3"/>
    <w:rsid w:val="2C51213D"/>
    <w:rsid w:val="2CE2393F"/>
    <w:rsid w:val="2D494F81"/>
    <w:rsid w:val="313C0221"/>
    <w:rsid w:val="31C85575"/>
    <w:rsid w:val="32C729E0"/>
    <w:rsid w:val="3504065D"/>
    <w:rsid w:val="353C1DA0"/>
    <w:rsid w:val="355C61BF"/>
    <w:rsid w:val="35B95C53"/>
    <w:rsid w:val="37671E32"/>
    <w:rsid w:val="3AD173C0"/>
    <w:rsid w:val="3B2343CE"/>
    <w:rsid w:val="3B2D0FF3"/>
    <w:rsid w:val="3B6432CF"/>
    <w:rsid w:val="3BC22409"/>
    <w:rsid w:val="3C7F5147"/>
    <w:rsid w:val="3E0F5306"/>
    <w:rsid w:val="3E2A1DA5"/>
    <w:rsid w:val="3E8A65BF"/>
    <w:rsid w:val="3E955304"/>
    <w:rsid w:val="3FC347CE"/>
    <w:rsid w:val="40CB0298"/>
    <w:rsid w:val="416669E5"/>
    <w:rsid w:val="41F45363"/>
    <w:rsid w:val="42C52F70"/>
    <w:rsid w:val="44947F9D"/>
    <w:rsid w:val="44F22F3F"/>
    <w:rsid w:val="466E049A"/>
    <w:rsid w:val="49065E62"/>
    <w:rsid w:val="49253009"/>
    <w:rsid w:val="4B741827"/>
    <w:rsid w:val="4C2053AA"/>
    <w:rsid w:val="4CDB1B6C"/>
    <w:rsid w:val="4F27272F"/>
    <w:rsid w:val="4F460CAD"/>
    <w:rsid w:val="4F856B92"/>
    <w:rsid w:val="4FA76928"/>
    <w:rsid w:val="51012608"/>
    <w:rsid w:val="5259590B"/>
    <w:rsid w:val="53CF6596"/>
    <w:rsid w:val="55757149"/>
    <w:rsid w:val="55EC5F6C"/>
    <w:rsid w:val="56910609"/>
    <w:rsid w:val="57247295"/>
    <w:rsid w:val="59DA70C1"/>
    <w:rsid w:val="5A302B2D"/>
    <w:rsid w:val="5AE12883"/>
    <w:rsid w:val="5AEE3A67"/>
    <w:rsid w:val="5B1A5DE1"/>
    <w:rsid w:val="5C1C1043"/>
    <w:rsid w:val="5C7416DC"/>
    <w:rsid w:val="5DD2558A"/>
    <w:rsid w:val="60241EDF"/>
    <w:rsid w:val="613E5C59"/>
    <w:rsid w:val="619450FF"/>
    <w:rsid w:val="62CF23BC"/>
    <w:rsid w:val="62D22F9F"/>
    <w:rsid w:val="62D23AE3"/>
    <w:rsid w:val="62D70410"/>
    <w:rsid w:val="62E82852"/>
    <w:rsid w:val="6329776B"/>
    <w:rsid w:val="639B3DB9"/>
    <w:rsid w:val="647E5352"/>
    <w:rsid w:val="64B76579"/>
    <w:rsid w:val="66845AEB"/>
    <w:rsid w:val="67F24503"/>
    <w:rsid w:val="691F1B9C"/>
    <w:rsid w:val="693558C3"/>
    <w:rsid w:val="69514C49"/>
    <w:rsid w:val="696C6943"/>
    <w:rsid w:val="6C065988"/>
    <w:rsid w:val="6D9B3402"/>
    <w:rsid w:val="6D9C2B57"/>
    <w:rsid w:val="6DE3078B"/>
    <w:rsid w:val="6F4C7DA7"/>
    <w:rsid w:val="6FDF4638"/>
    <w:rsid w:val="704F7A86"/>
    <w:rsid w:val="70773E32"/>
    <w:rsid w:val="70935DCB"/>
    <w:rsid w:val="70C76DC8"/>
    <w:rsid w:val="7156540D"/>
    <w:rsid w:val="717538FA"/>
    <w:rsid w:val="71D476E7"/>
    <w:rsid w:val="72A81245"/>
    <w:rsid w:val="749760E9"/>
    <w:rsid w:val="74E1286F"/>
    <w:rsid w:val="74F80A61"/>
    <w:rsid w:val="767D3390"/>
    <w:rsid w:val="768C5AA1"/>
    <w:rsid w:val="76A8727D"/>
    <w:rsid w:val="77115810"/>
    <w:rsid w:val="77252A96"/>
    <w:rsid w:val="78A37149"/>
    <w:rsid w:val="79E309AD"/>
    <w:rsid w:val="79FA1F5C"/>
    <w:rsid w:val="7A2A1587"/>
    <w:rsid w:val="7ABE1AB5"/>
    <w:rsid w:val="7C213073"/>
    <w:rsid w:val="7C33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Acronym" w:semiHidden="0"/>
    <w:lsdException w:name="HTML Cite" w:semiHidden="0"/>
    <w:lsdException w:name="HTML Code" w:semiHidden="0"/>
    <w:lsdException w:name="HTML Definition" w:semiHidden="0"/>
    <w:lsdException w:name="HTML Keyboard" w:semiHidden="0"/>
    <w:lsdException w:name="HTML Sample" w:semiHidden="0"/>
    <w:lsdException w:name="HTML Typewriter" w:semiHidden="0"/>
    <w:lsdException w:name="HTML Variable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rPr>
      <w:sz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uiPriority w:val="22"/>
    <w:qFormat/>
    <w:rPr>
      <w:b w:val="0"/>
      <w:i w:val="0"/>
    </w:rPr>
  </w:style>
  <w:style w:type="character" w:styleId="aa">
    <w:name w:val="访问过的超链接"/>
    <w:uiPriority w:val="99"/>
    <w:unhideWhenUsed/>
    <w:rPr>
      <w:color w:val="333333"/>
      <w:sz w:val="18"/>
      <w:szCs w:val="18"/>
      <w:u w:val="none"/>
    </w:rPr>
  </w:style>
  <w:style w:type="character" w:styleId="ab">
    <w:name w:val="Emphasis"/>
    <w:uiPriority w:val="20"/>
    <w:qFormat/>
    <w:rPr>
      <w:i w:val="0"/>
      <w:color w:val="CC0000"/>
    </w:rPr>
  </w:style>
  <w:style w:type="character" w:styleId="HTML">
    <w:name w:val="HTML Definition"/>
    <w:uiPriority w:val="99"/>
    <w:unhideWhenUsed/>
    <w:rPr>
      <w:b w:val="0"/>
      <w:i w:val="0"/>
    </w:rPr>
  </w:style>
  <w:style w:type="character" w:styleId="HTML0">
    <w:name w:val="HTML Typewriter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1">
    <w:name w:val="HTML Acronym"/>
    <w:uiPriority w:val="99"/>
    <w:unhideWhenUsed/>
  </w:style>
  <w:style w:type="character" w:styleId="HTML2">
    <w:name w:val="HTML Variable"/>
    <w:uiPriority w:val="99"/>
    <w:unhideWhenUsed/>
    <w:rPr>
      <w:b w:val="0"/>
      <w:i w:val="0"/>
    </w:rPr>
  </w:style>
  <w:style w:type="character" w:styleId="ac">
    <w:name w:val="Hyperlink"/>
    <w:uiPriority w:val="99"/>
    <w:unhideWhenUsed/>
    <w:rPr>
      <w:color w:val="333333"/>
      <w:sz w:val="18"/>
      <w:szCs w:val="18"/>
      <w:u w:val="none"/>
    </w:rPr>
  </w:style>
  <w:style w:type="character" w:styleId="HTML3">
    <w:name w:val="HTML Code"/>
    <w:uiPriority w:val="99"/>
    <w:unhideWhenUsed/>
    <w:rPr>
      <w:rFonts w:ascii="monospace" w:eastAsia="monospace" w:hAnsi="monospace" w:cs="monospace" w:hint="default"/>
      <w:b w:val="0"/>
      <w:i w:val="0"/>
      <w:sz w:val="20"/>
    </w:rPr>
  </w:style>
  <w:style w:type="character" w:styleId="HTML4">
    <w:name w:val="HTML Cite"/>
    <w:uiPriority w:val="99"/>
    <w:unhideWhenUsed/>
    <w:rPr>
      <w:i w:val="0"/>
      <w:color w:val="008000"/>
    </w:rPr>
  </w:style>
  <w:style w:type="character" w:styleId="HTML5">
    <w:name w:val="HTML Keyboard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rPr>
      <w:rFonts w:ascii="monospace" w:eastAsia="monospace" w:hAnsi="monospace" w:cs="monospace"/>
    </w:rPr>
  </w:style>
  <w:style w:type="character" w:customStyle="1" w:styleId="nopadding">
    <w:name w:val="no_padding"/>
  </w:style>
  <w:style w:type="character" w:customStyle="1" w:styleId="this3">
    <w:name w:val="this3"/>
  </w:style>
  <w:style w:type="character" w:customStyle="1" w:styleId="this1">
    <w:name w:val="this1"/>
    <w:rPr>
      <w:color w:val="004B99"/>
      <w:sz w:val="33"/>
      <w:szCs w:val="33"/>
    </w:rPr>
  </w:style>
  <w:style w:type="character" w:customStyle="1" w:styleId="con">
    <w:name w:val="con"/>
    <w:rPr>
      <w:rFonts w:ascii="微软雅黑" w:eastAsia="微软雅黑" w:hAnsi="微软雅黑" w:cs="微软雅黑" w:hint="eastAsia"/>
      <w:color w:val="555555"/>
      <w:sz w:val="21"/>
      <w:szCs w:val="21"/>
    </w:rPr>
  </w:style>
  <w:style w:type="character" w:customStyle="1" w:styleId="tit">
    <w:name w:val="tit"/>
    <w:rPr>
      <w:rFonts w:ascii="微软雅黑" w:eastAsia="微软雅黑" w:hAnsi="微软雅黑" w:cs="微软雅黑" w:hint="eastAsia"/>
      <w:color w:val="666666"/>
      <w:sz w:val="21"/>
      <w:szCs w:val="21"/>
    </w:rPr>
  </w:style>
  <w:style w:type="character" w:customStyle="1" w:styleId="lclist3title">
    <w:name w:val="lc_list3_title"/>
  </w:style>
  <w:style w:type="character" w:customStyle="1" w:styleId="this">
    <w:name w:val="this"/>
  </w:style>
  <w:style w:type="character" w:customStyle="1" w:styleId="lclist3money">
    <w:name w:val="lc_list3_money"/>
    <w:rPr>
      <w:color w:val="EE8000"/>
    </w:rPr>
  </w:style>
  <w:style w:type="character" w:customStyle="1" w:styleId="lclist2money">
    <w:name w:val="lc_list2_money"/>
  </w:style>
  <w:style w:type="character" w:customStyle="1" w:styleId="lclist2title">
    <w:name w:val="lc_list2_title"/>
  </w:style>
  <w:style w:type="character" w:customStyle="1" w:styleId="lclist1money">
    <w:name w:val="lc_list1_money"/>
  </w:style>
  <w:style w:type="character" w:customStyle="1" w:styleId="lclist1title">
    <w:name w:val="lc_list1_title"/>
  </w:style>
  <w:style w:type="character" w:customStyle="1" w:styleId="this4">
    <w:name w:val="this4"/>
    <w:rPr>
      <w:color w:val="004B99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4</DocSecurity>
  <Lines>4</Lines>
  <Paragraphs>1</Paragraphs>
  <ScaleCrop>false</ScaleCrop>
  <Company>china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cp:lastPrinted>2018-04-10T06:16:00Z</cp:lastPrinted>
  <dcterms:created xsi:type="dcterms:W3CDTF">2025-06-11T16:01:00Z</dcterms:created>
  <dcterms:modified xsi:type="dcterms:W3CDTF">2025-06-11T16:01:00Z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13803B68561C4DE2BFF2CD4C84AF2258_13</vt:lpwstr>
  </property>
  <property fmtid="{D5CDD505-2E9C-101B-9397-08002B2CF9AE}" pid="4" name="KSOTemplateDocerSaveRecord">
    <vt:lpwstr>eyJoZGlkIjoiNjFlMDljYWNkNGM1YjM2YTk5MTc2ZDI5M2YwMjAyZTAiLCJ1c2VySWQiOiIxNjkxNTc3Nzk0In0=</vt:lpwstr>
  </property>
</Properties>
</file>