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104" w:rsidRDefault="00A40B79">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华宝基金关于旗下部分交易型开放式指数证券投资基金新增万和证券股份有限公司为一级交易商的公告</w:t>
      </w:r>
    </w:p>
    <w:p w:rsidR="008B0104" w:rsidRDefault="00A40B79">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）与万和证券股份有限公司（以下简称</w:t>
      </w:r>
      <w:r>
        <w:rPr>
          <w:rFonts w:ascii="宋体" w:eastAsia="宋体" w:hAnsi="宋体" w:cs="宋体"/>
          <w:sz w:val="21"/>
          <w:szCs w:val="21"/>
        </w:rPr>
        <w:t>“</w:t>
      </w:r>
      <w:r>
        <w:rPr>
          <w:rFonts w:ascii="宋体" w:eastAsia="宋体" w:hAnsi="宋体" w:cs="宋体"/>
          <w:sz w:val="21"/>
          <w:szCs w:val="21"/>
        </w:rPr>
        <w:t>万和证券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06</w:t>
      </w:r>
      <w:r>
        <w:rPr>
          <w:rFonts w:ascii="宋体" w:eastAsia="宋体" w:hAnsi="宋体" w:cs="宋体"/>
          <w:sz w:val="21"/>
          <w:szCs w:val="21"/>
        </w:rPr>
        <w:t>月</w:t>
      </w:r>
      <w:r>
        <w:rPr>
          <w:rFonts w:ascii="宋体" w:eastAsia="宋体" w:hAnsi="宋体" w:cs="宋体"/>
          <w:sz w:val="21"/>
          <w:szCs w:val="21"/>
        </w:rPr>
        <w:t>10</w:t>
      </w:r>
      <w:r>
        <w:rPr>
          <w:rFonts w:ascii="宋体" w:eastAsia="宋体" w:hAnsi="宋体" w:cs="宋体"/>
          <w:sz w:val="21"/>
          <w:szCs w:val="21"/>
        </w:rPr>
        <w:t>日起增加万和证券为以下适用基金的一级交易商。</w:t>
      </w:r>
      <w:r>
        <w:rPr>
          <w:rFonts w:ascii="宋体" w:eastAsia="宋体" w:hAnsi="宋体" w:cs="宋体"/>
          <w:sz w:val="21"/>
          <w:szCs w:val="21"/>
        </w:rPr>
        <w:t xml:space="preserve"> </w:t>
      </w:r>
    </w:p>
    <w:p w:rsidR="008B0104" w:rsidRDefault="00A40B79">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b/>
                <w:bCs/>
                <w:color w:val="000000"/>
                <w:sz w:val="21"/>
                <w:szCs w:val="21"/>
              </w:rPr>
            </w:pPr>
            <w:r>
              <w:rPr>
                <w:rFonts w:ascii="宋体" w:eastAsia="宋体" w:hAnsi="宋体" w:cs="宋体"/>
                <w:b/>
                <w:bCs/>
                <w:color w:val="000000"/>
                <w:sz w:val="21"/>
                <w:szCs w:val="21"/>
              </w:rPr>
              <w:t>基金代码</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华宝标普港股通低波红利交易型开放式指数证券投资基金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159220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华宝国证通用航空产业交易型开放式指数证券投资基金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159231</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159355</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华宝创业板人工智能交易型开放式指数证券投资基金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159363</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159596</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地产交易型开放式指数证券投资基金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159707</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华宝深证创新</w:t>
            </w:r>
            <w:r>
              <w:rPr>
                <w:rFonts w:ascii="宋体" w:eastAsia="宋体" w:hAnsi="宋体" w:cs="宋体"/>
                <w:color w:val="000000"/>
                <w:sz w:val="21"/>
                <w:szCs w:val="21"/>
              </w:rPr>
              <w:t>100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159716</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华宝中证金融科技主题交易型开放式指数证券投资基金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159851</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华宝中证有色金属交易型开放式指数证券投资基金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159876</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上证</w:t>
            </w:r>
            <w:r>
              <w:rPr>
                <w:rFonts w:ascii="宋体" w:eastAsia="宋体" w:hAnsi="宋体" w:cs="宋体"/>
                <w:color w:val="000000"/>
                <w:sz w:val="21"/>
                <w:szCs w:val="21"/>
              </w:rPr>
              <w:t>180</w:t>
            </w:r>
            <w:r>
              <w:rPr>
                <w:rFonts w:ascii="宋体" w:eastAsia="宋体" w:hAnsi="宋体" w:cs="宋体"/>
                <w:color w:val="000000"/>
                <w:sz w:val="21"/>
                <w:szCs w:val="21"/>
              </w:rPr>
              <w:t>价值交易型开放式指数证券投资基金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510030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华宝中证全指证券公司交易型开放式指数证券投资基金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512000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华宝中证医疗交易型开放式指数证券投资基金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512170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华宝中证银行交易型开放式指数证券投资基金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512800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华宝中证军工交易型开放式指数证券投资基金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512810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华宝中证港股通互联网交易型开放式指数证券投资基金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513770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华宝中证科技龙头交易型开放式指数证券投资基金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515000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515260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华宝中证细分食品饮料产业主题交易型开放式指数证券投资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515710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516020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华宝中证消费龙头交易型开放式指数证券投资基金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516130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华宝中证新材料主题交易型开放式指数证券投资基金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516360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华宝中证智能电动汽车交易型开放式指数证券投资基金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516380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华宝中证养老产业交易型开放式指数证券投资基金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516560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华宝中证大数据产业交易型开放式指数证券投资基金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516700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华宝中证智能制造主题交易型开放式指数证券投资基金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516800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A100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562000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华宝中证绿色能源交易型开放式指数证券投资基金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562010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华宝中证信息技术应用创新产业交易型开放式指数证券投资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562030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562060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自由现金流交易型开放式指数证券投资基金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562080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563500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lastRenderedPageBreak/>
              <w:t>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588330</w:t>
            </w:r>
          </w:p>
        </w:tc>
      </w:tr>
      <w:tr w:rsidR="008B010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rPr>
                <w:color w:val="000000"/>
                <w:sz w:val="21"/>
                <w:szCs w:val="21"/>
              </w:rPr>
            </w:pPr>
            <w:r>
              <w:rPr>
                <w:rFonts w:ascii="宋体" w:eastAsia="宋体" w:hAnsi="宋体" w:cs="宋体"/>
                <w:color w:val="000000"/>
                <w:sz w:val="21"/>
                <w:szCs w:val="21"/>
              </w:rPr>
              <w:t>华宝上证科创板人工智能交易型开放式指数证券投资基金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8B0104" w:rsidRDefault="00A40B79">
            <w:pPr>
              <w:jc w:val="center"/>
              <w:rPr>
                <w:color w:val="000000"/>
                <w:sz w:val="21"/>
                <w:szCs w:val="21"/>
              </w:rPr>
            </w:pPr>
            <w:r>
              <w:rPr>
                <w:rFonts w:ascii="宋体" w:eastAsia="宋体" w:hAnsi="宋体" w:cs="宋体"/>
                <w:color w:val="000000"/>
                <w:sz w:val="21"/>
                <w:szCs w:val="21"/>
              </w:rPr>
              <w:t>589520</w:t>
            </w:r>
          </w:p>
        </w:tc>
      </w:tr>
    </w:tbl>
    <w:p w:rsidR="008B0104" w:rsidRDefault="00A40B79">
      <w:pPr>
        <w:spacing w:before="210" w:after="210" w:line="560" w:lineRule="atLeast"/>
        <w:ind w:left="420"/>
        <w:rPr>
          <w:sz w:val="21"/>
          <w:szCs w:val="21"/>
        </w:rPr>
      </w:pPr>
      <w:r>
        <w:rPr>
          <w:rFonts w:ascii="宋体" w:eastAsia="宋体" w:hAnsi="宋体" w:cs="宋体"/>
          <w:sz w:val="21"/>
          <w:szCs w:val="21"/>
        </w:rPr>
        <w:t>二、投资者可到万和证券办理上述</w:t>
      </w:r>
      <w:r>
        <w:rPr>
          <w:rFonts w:ascii="宋体" w:eastAsia="宋体" w:hAnsi="宋体" w:cs="宋体"/>
          <w:sz w:val="21"/>
          <w:szCs w:val="21"/>
        </w:rPr>
        <w:t>ETF</w:t>
      </w:r>
      <w:r>
        <w:rPr>
          <w:rFonts w:ascii="宋体" w:eastAsia="宋体" w:hAnsi="宋体" w:cs="宋体"/>
          <w:sz w:val="21"/>
          <w:szCs w:val="21"/>
        </w:rPr>
        <w:t>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万和证券股份有限公司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4008-882-882</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http://www.vanho.cn/main/views/index/index.html</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8B0104" w:rsidRDefault="00A40B79">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8B0104" w:rsidRDefault="00A40B79">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8B0104" w:rsidRDefault="00A40B79">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w:t>
      </w:r>
      <w:r>
        <w:rPr>
          <w:rFonts w:ascii="宋体" w:eastAsia="宋体" w:hAnsi="宋体" w:cs="宋体"/>
          <w:sz w:val="21"/>
          <w:szCs w:val="21"/>
        </w:rPr>
        <w:t>5</w:t>
      </w:r>
      <w:r>
        <w:rPr>
          <w:rFonts w:ascii="宋体" w:eastAsia="宋体" w:hAnsi="宋体" w:cs="宋体"/>
          <w:sz w:val="21"/>
          <w:szCs w:val="21"/>
        </w:rPr>
        <w:t>年</w:t>
      </w:r>
      <w:r>
        <w:rPr>
          <w:rFonts w:ascii="宋体" w:eastAsia="宋体" w:hAnsi="宋体" w:cs="宋体"/>
          <w:sz w:val="21"/>
          <w:szCs w:val="21"/>
        </w:rPr>
        <w:t>06</w:t>
      </w:r>
      <w:r>
        <w:rPr>
          <w:rFonts w:ascii="宋体" w:eastAsia="宋体" w:hAnsi="宋体" w:cs="宋体"/>
          <w:sz w:val="21"/>
          <w:szCs w:val="21"/>
        </w:rPr>
        <w:t>月</w:t>
      </w:r>
      <w:r>
        <w:rPr>
          <w:rFonts w:ascii="宋体" w:eastAsia="宋体" w:hAnsi="宋体" w:cs="宋体"/>
          <w:sz w:val="21"/>
          <w:szCs w:val="21"/>
        </w:rPr>
        <w:t>10</w:t>
      </w:r>
      <w:r>
        <w:rPr>
          <w:rFonts w:ascii="宋体" w:eastAsia="宋体" w:hAnsi="宋体" w:cs="宋体"/>
          <w:sz w:val="21"/>
          <w:szCs w:val="21"/>
        </w:rPr>
        <w:t>日</w:t>
      </w:r>
      <w:r>
        <w:rPr>
          <w:rFonts w:ascii="宋体" w:eastAsia="宋体" w:hAnsi="宋体" w:cs="宋体"/>
          <w:sz w:val="21"/>
          <w:szCs w:val="21"/>
        </w:rPr>
        <w:t xml:space="preserve"> </w:t>
      </w:r>
    </w:p>
    <w:p w:rsidR="008B0104" w:rsidRDefault="008B0104">
      <w:pPr>
        <w:spacing w:before="240" w:after="240"/>
      </w:pPr>
    </w:p>
    <w:sectPr w:rsidR="008B0104" w:rsidSect="008B0104">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104" w:rsidRDefault="008B0104" w:rsidP="008B0104">
      <w:r>
        <w:separator/>
      </w:r>
    </w:p>
  </w:endnote>
  <w:endnote w:type="continuationSeparator" w:id="0">
    <w:p w:rsidR="008B0104" w:rsidRDefault="008B0104" w:rsidP="008B0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04" w:rsidRDefault="008B0104">
    <w:pPr>
      <w:jc w:val="center"/>
      <w:rPr>
        <w:sz w:val="20"/>
      </w:rPr>
    </w:pPr>
    <w:r>
      <w:rPr>
        <w:sz w:val="20"/>
      </w:rPr>
      <w:fldChar w:fldCharType="begin"/>
    </w:r>
    <w:r w:rsidR="00A40B79">
      <w:rPr>
        <w:rFonts w:ascii="宋体" w:eastAsia="宋体" w:hAnsi="宋体" w:cs="宋体"/>
        <w:sz w:val="20"/>
      </w:rPr>
      <w:instrText>PAGE</w:instrText>
    </w:r>
    <w:r>
      <w:rPr>
        <w:sz w:val="20"/>
      </w:rPr>
      <w:fldChar w:fldCharType="separate"/>
    </w:r>
    <w:r w:rsidR="00A40B79">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104" w:rsidRDefault="008B0104" w:rsidP="008B0104">
      <w:r>
        <w:separator/>
      </w:r>
    </w:p>
  </w:footnote>
  <w:footnote w:type="continuationSeparator" w:id="0">
    <w:p w:rsidR="008B0104" w:rsidRDefault="008B0104" w:rsidP="008B01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8B0104"/>
    <w:rsid w:val="00A40B79"/>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0104"/>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2025-06-09T16:00:00Z</dcterms:created>
  <dcterms:modified xsi:type="dcterms:W3CDTF">2025-06-09T16:00:00Z</dcterms:modified>
</cp:coreProperties>
</file>