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E30" w:rsidRDefault="00932E30">
      <w:pPr>
        <w:spacing w:line="360" w:lineRule="auto"/>
        <w:jc w:val="center"/>
        <w:rPr>
          <w:rFonts w:hint="eastAsia"/>
          <w:b/>
          <w:sz w:val="24"/>
        </w:rPr>
      </w:pPr>
      <w:r>
        <w:rPr>
          <w:rFonts w:hint="eastAsia"/>
          <w:b/>
          <w:sz w:val="24"/>
        </w:rPr>
        <w:t>国联安基金管理有限公司关于旗下</w:t>
      </w:r>
      <w:r w:rsidR="007E1EB9">
        <w:rPr>
          <w:rFonts w:hint="eastAsia"/>
          <w:b/>
          <w:sz w:val="24"/>
        </w:rPr>
        <w:t>部分</w:t>
      </w:r>
      <w:r w:rsidR="0075305D" w:rsidRPr="0075305D">
        <w:rPr>
          <w:rFonts w:hint="eastAsia"/>
          <w:b/>
          <w:sz w:val="24"/>
        </w:rPr>
        <w:t>基金</w:t>
      </w:r>
      <w:r>
        <w:rPr>
          <w:rFonts w:hint="eastAsia"/>
          <w:b/>
          <w:sz w:val="24"/>
        </w:rPr>
        <w:t>增加</w:t>
      </w:r>
      <w:r w:rsidR="00743E90">
        <w:rPr>
          <w:rFonts w:ascii="宋体" w:hAnsi="宋体" w:hint="eastAsia"/>
          <w:b/>
          <w:sz w:val="24"/>
        </w:rPr>
        <w:t>华创</w:t>
      </w:r>
      <w:r w:rsidR="00F94A06">
        <w:rPr>
          <w:rFonts w:ascii="宋体" w:hAnsi="宋体" w:hint="eastAsia"/>
          <w:b/>
          <w:sz w:val="24"/>
        </w:rPr>
        <w:t>证券</w:t>
      </w:r>
      <w:r>
        <w:rPr>
          <w:rFonts w:hint="eastAsia"/>
          <w:b/>
          <w:sz w:val="24"/>
        </w:rPr>
        <w:t>为</w:t>
      </w:r>
      <w:r w:rsidR="002D4827">
        <w:rPr>
          <w:rFonts w:hint="eastAsia"/>
          <w:b/>
          <w:sz w:val="24"/>
        </w:rPr>
        <w:t>销售</w:t>
      </w:r>
      <w:r>
        <w:rPr>
          <w:rFonts w:hint="eastAsia"/>
          <w:b/>
          <w:sz w:val="24"/>
        </w:rPr>
        <w:t>机构</w:t>
      </w:r>
      <w:r w:rsidR="00072DC7" w:rsidRPr="00072DC7">
        <w:rPr>
          <w:rFonts w:hint="eastAsia"/>
          <w:b/>
          <w:sz w:val="24"/>
        </w:rPr>
        <w:t>的公告</w:t>
      </w:r>
    </w:p>
    <w:p w:rsidR="00932E30" w:rsidRDefault="00932E30">
      <w:pPr>
        <w:jc w:val="center"/>
        <w:rPr>
          <w:rFonts w:hint="eastAsia"/>
          <w:b/>
          <w:sz w:val="24"/>
        </w:rPr>
      </w:pPr>
    </w:p>
    <w:p w:rsidR="00932E30" w:rsidRDefault="00932E30">
      <w:pPr>
        <w:spacing w:line="360" w:lineRule="auto"/>
        <w:ind w:firstLineChars="200" w:firstLine="420"/>
        <w:rPr>
          <w:rFonts w:ascii="Arial" w:cs="Arial" w:hint="eastAsia"/>
          <w:szCs w:val="21"/>
        </w:rPr>
      </w:pPr>
      <w:r>
        <w:rPr>
          <w:rFonts w:ascii="Arial" w:cs="Arial"/>
          <w:szCs w:val="21"/>
        </w:rPr>
        <w:t>根据国联安基金管理有限公司（以下简称</w:t>
      </w:r>
      <w:r>
        <w:rPr>
          <w:rFonts w:ascii="Arial" w:hAnsi="Arial" w:cs="Arial" w:hint="eastAsia"/>
          <w:szCs w:val="21"/>
        </w:rPr>
        <w:t>“</w:t>
      </w:r>
      <w:r>
        <w:rPr>
          <w:rFonts w:ascii="Arial" w:cs="Arial"/>
          <w:szCs w:val="21"/>
        </w:rPr>
        <w:t>本公司</w:t>
      </w:r>
      <w:r>
        <w:rPr>
          <w:rFonts w:ascii="Arial" w:hAnsi="Arial" w:cs="Arial" w:hint="eastAsia"/>
          <w:szCs w:val="21"/>
        </w:rPr>
        <w:t>”</w:t>
      </w:r>
      <w:r>
        <w:rPr>
          <w:rFonts w:ascii="Arial" w:cs="Arial"/>
          <w:szCs w:val="21"/>
        </w:rPr>
        <w:t>）与</w:t>
      </w:r>
      <w:bookmarkStart w:id="0" w:name="_Hlk143261415"/>
      <w:r w:rsidR="00743E90">
        <w:rPr>
          <w:rFonts w:ascii="Arial" w:cs="Arial" w:hint="eastAsia"/>
          <w:szCs w:val="21"/>
        </w:rPr>
        <w:t>华创</w:t>
      </w:r>
      <w:r w:rsidR="0075305D" w:rsidRPr="0075305D">
        <w:rPr>
          <w:rFonts w:ascii="Arial" w:cs="Arial" w:hint="eastAsia"/>
          <w:szCs w:val="21"/>
        </w:rPr>
        <w:t>证券有限</w:t>
      </w:r>
      <w:r w:rsidR="003D360B">
        <w:rPr>
          <w:rFonts w:ascii="Arial" w:cs="Arial" w:hint="eastAsia"/>
          <w:szCs w:val="21"/>
        </w:rPr>
        <w:t>责任</w:t>
      </w:r>
      <w:r w:rsidR="0075305D" w:rsidRPr="0075305D">
        <w:rPr>
          <w:rFonts w:ascii="Arial" w:cs="Arial" w:hint="eastAsia"/>
          <w:szCs w:val="21"/>
        </w:rPr>
        <w:t>公司</w:t>
      </w:r>
      <w:bookmarkEnd w:id="0"/>
      <w:r>
        <w:rPr>
          <w:rFonts w:ascii="Arial" w:cs="Arial"/>
          <w:szCs w:val="21"/>
        </w:rPr>
        <w:t>（以下简称</w:t>
      </w:r>
      <w:r>
        <w:rPr>
          <w:rFonts w:ascii="Arial" w:hAnsi="Arial" w:cs="Arial" w:hint="eastAsia"/>
          <w:szCs w:val="21"/>
        </w:rPr>
        <w:t>“</w:t>
      </w:r>
      <w:r w:rsidR="00743E90">
        <w:rPr>
          <w:rFonts w:ascii="Arial" w:cs="Arial" w:hint="eastAsia"/>
          <w:szCs w:val="21"/>
        </w:rPr>
        <w:t>华创</w:t>
      </w:r>
      <w:r w:rsidR="0075305D">
        <w:rPr>
          <w:rFonts w:ascii="Arial" w:cs="Arial" w:hint="eastAsia"/>
          <w:szCs w:val="21"/>
        </w:rPr>
        <w:t>证券</w:t>
      </w:r>
      <w:r>
        <w:rPr>
          <w:rFonts w:ascii="Arial" w:hAnsi="Arial" w:cs="Arial" w:hint="eastAsia"/>
          <w:szCs w:val="21"/>
        </w:rPr>
        <w:t>”</w:t>
      </w:r>
      <w:r>
        <w:rPr>
          <w:rFonts w:ascii="Arial" w:cs="Arial"/>
          <w:szCs w:val="21"/>
        </w:rPr>
        <w:t>）签署的国联安基金管理有限公司开放式证券投资基金销售服务代理协议，自</w:t>
      </w:r>
      <w:r>
        <w:rPr>
          <w:rFonts w:ascii="Arial" w:hAnsi="Arial" w:cs="Arial"/>
          <w:szCs w:val="21"/>
        </w:rPr>
        <w:t>20</w:t>
      </w:r>
      <w:r>
        <w:rPr>
          <w:rFonts w:ascii="Arial" w:hAnsi="Arial" w:cs="Arial" w:hint="eastAsia"/>
          <w:szCs w:val="21"/>
        </w:rPr>
        <w:t>2</w:t>
      </w:r>
      <w:r w:rsidR="000B1686">
        <w:rPr>
          <w:rFonts w:ascii="Arial" w:hAnsi="Arial" w:cs="Arial" w:hint="eastAsia"/>
          <w:szCs w:val="21"/>
        </w:rPr>
        <w:t>5</w:t>
      </w:r>
      <w:r>
        <w:rPr>
          <w:rFonts w:ascii="Arial" w:cs="Arial"/>
          <w:szCs w:val="21"/>
        </w:rPr>
        <w:t>年</w:t>
      </w:r>
      <w:r w:rsidR="00C05B00">
        <w:rPr>
          <w:rFonts w:ascii="Arial" w:cs="Arial" w:hint="eastAsia"/>
          <w:szCs w:val="21"/>
        </w:rPr>
        <w:t>6</w:t>
      </w:r>
      <w:r>
        <w:rPr>
          <w:rFonts w:ascii="Arial" w:cs="Arial"/>
          <w:szCs w:val="21"/>
        </w:rPr>
        <w:t>月</w:t>
      </w:r>
      <w:r w:rsidR="00C05B00">
        <w:rPr>
          <w:rFonts w:ascii="Arial" w:cs="Arial" w:hint="eastAsia"/>
          <w:szCs w:val="21"/>
        </w:rPr>
        <w:t>9</w:t>
      </w:r>
      <w:r>
        <w:rPr>
          <w:rFonts w:ascii="Arial" w:cs="Arial"/>
          <w:szCs w:val="21"/>
        </w:rPr>
        <w:t>日起，</w:t>
      </w:r>
      <w:r>
        <w:rPr>
          <w:rFonts w:ascii="Arial" w:cs="Arial" w:hint="eastAsia"/>
          <w:szCs w:val="21"/>
        </w:rPr>
        <w:t>增加</w:t>
      </w:r>
      <w:r w:rsidR="00743E90">
        <w:rPr>
          <w:rFonts w:ascii="Arial" w:cs="Arial" w:hint="eastAsia"/>
          <w:szCs w:val="21"/>
        </w:rPr>
        <w:t>华创</w:t>
      </w:r>
      <w:r w:rsidR="0075305D">
        <w:rPr>
          <w:rFonts w:ascii="Arial" w:cs="Arial" w:hint="eastAsia"/>
          <w:szCs w:val="21"/>
        </w:rPr>
        <w:t>证券</w:t>
      </w:r>
      <w:r>
        <w:rPr>
          <w:rFonts w:ascii="Arial" w:hAnsi="Arial" w:cs="Arial" w:hint="eastAsia"/>
          <w:szCs w:val="21"/>
        </w:rPr>
        <w:t>为本公司旗下</w:t>
      </w:r>
      <w:r w:rsidR="007E1EB9">
        <w:rPr>
          <w:rFonts w:ascii="Arial" w:hAnsi="Arial" w:cs="Arial" w:hint="eastAsia"/>
          <w:szCs w:val="21"/>
        </w:rPr>
        <w:t>部分</w:t>
      </w:r>
      <w:r w:rsidR="0075305D" w:rsidRPr="0075305D">
        <w:rPr>
          <w:rFonts w:ascii="Arial" w:hAnsi="Arial" w:cs="Arial" w:hint="eastAsia"/>
          <w:szCs w:val="21"/>
        </w:rPr>
        <w:t>基金</w:t>
      </w:r>
      <w:r>
        <w:rPr>
          <w:rFonts w:ascii="Arial" w:hAnsi="Arial" w:cs="Arial" w:hint="eastAsia"/>
          <w:szCs w:val="21"/>
        </w:rPr>
        <w:t>的销售机构</w:t>
      </w:r>
      <w:r>
        <w:rPr>
          <w:rFonts w:ascii="Arial" w:cs="Arial"/>
          <w:szCs w:val="21"/>
        </w:rPr>
        <w:t>。</w:t>
      </w:r>
      <w:r>
        <w:rPr>
          <w:rFonts w:ascii="Arial" w:cs="Arial" w:hint="eastAsia"/>
          <w:szCs w:val="21"/>
        </w:rPr>
        <w:t>现就有关事项公告如下：</w:t>
      </w:r>
    </w:p>
    <w:p w:rsidR="00932E30" w:rsidRDefault="00932E30">
      <w:pPr>
        <w:spacing w:line="360" w:lineRule="auto"/>
        <w:ind w:firstLineChars="200" w:firstLine="420"/>
        <w:rPr>
          <w:rFonts w:ascii="Arial" w:hAnsi="Arial" w:cs="Arial" w:hint="eastAsia"/>
          <w:szCs w:val="21"/>
        </w:rPr>
      </w:pPr>
    </w:p>
    <w:p w:rsidR="00932E30" w:rsidRDefault="00932E30">
      <w:pPr>
        <w:spacing w:line="360" w:lineRule="auto"/>
        <w:ind w:firstLineChars="200" w:firstLine="420"/>
        <w:rPr>
          <w:rFonts w:ascii="Arial" w:hAnsi="Arial" w:cs="Arial"/>
          <w:szCs w:val="21"/>
        </w:rPr>
      </w:pPr>
      <w:r>
        <w:rPr>
          <w:rFonts w:ascii="Arial" w:cs="Arial"/>
          <w:szCs w:val="21"/>
        </w:rPr>
        <w:t>一、业务范围</w:t>
      </w:r>
    </w:p>
    <w:p w:rsidR="00932E30" w:rsidRDefault="00932E30">
      <w:pPr>
        <w:spacing w:line="360" w:lineRule="auto"/>
        <w:ind w:firstLineChars="200" w:firstLine="420"/>
        <w:rPr>
          <w:rFonts w:ascii="Arial" w:cs="Arial"/>
          <w:szCs w:val="21"/>
        </w:rPr>
      </w:pPr>
      <w:r w:rsidRPr="00584EC5">
        <w:rPr>
          <w:rFonts w:ascii="Arial" w:cs="Arial"/>
          <w:szCs w:val="21"/>
        </w:rPr>
        <w:t>投资者可在</w:t>
      </w:r>
      <w:r w:rsidR="00743E90">
        <w:rPr>
          <w:rFonts w:ascii="Arial" w:cs="Arial" w:hint="eastAsia"/>
          <w:szCs w:val="21"/>
        </w:rPr>
        <w:t>华创</w:t>
      </w:r>
      <w:r w:rsidR="0075305D">
        <w:rPr>
          <w:rFonts w:ascii="Arial" w:cs="Arial" w:hint="eastAsia"/>
          <w:szCs w:val="21"/>
        </w:rPr>
        <w:t>证券</w:t>
      </w:r>
      <w:r w:rsidRPr="00584EC5">
        <w:rPr>
          <w:rFonts w:ascii="Arial" w:cs="Arial"/>
          <w:szCs w:val="21"/>
        </w:rPr>
        <w:t>的营业网点办理下述基金的申购、赎回、</w:t>
      </w:r>
      <w:r w:rsidRPr="00584EC5">
        <w:rPr>
          <w:rFonts w:ascii="Arial" w:cs="Arial" w:hint="eastAsia"/>
          <w:szCs w:val="21"/>
        </w:rPr>
        <w:t>定期定额投资</w:t>
      </w:r>
      <w:r w:rsidR="00584EC5" w:rsidRPr="00584EC5">
        <w:rPr>
          <w:rFonts w:ascii="Arial" w:cs="Arial" w:hint="eastAsia"/>
          <w:szCs w:val="21"/>
        </w:rPr>
        <w:t>、转换</w:t>
      </w:r>
      <w:r w:rsidRPr="00584EC5">
        <w:rPr>
          <w:rFonts w:ascii="Arial" w:cs="Arial"/>
          <w:szCs w:val="21"/>
        </w:rPr>
        <w:t>等相关业务：</w:t>
      </w:r>
    </w:p>
    <w:p w:rsidR="00B3030A" w:rsidRDefault="00B3030A" w:rsidP="00D740F7">
      <w:pPr>
        <w:spacing w:line="360" w:lineRule="auto"/>
        <w:ind w:firstLineChars="200" w:firstLine="420"/>
        <w:rPr>
          <w:rFonts w:ascii="Arial" w:cs="Arial"/>
          <w:szCs w:val="21"/>
        </w:rPr>
      </w:pPr>
      <w:r w:rsidRPr="00B3030A">
        <w:rPr>
          <w:rFonts w:ascii="Arial" w:cs="Arial" w:hint="eastAsia"/>
          <w:szCs w:val="21"/>
        </w:rPr>
        <w:t>国联安沪深</w:t>
      </w:r>
      <w:r w:rsidRPr="00B3030A">
        <w:rPr>
          <w:rFonts w:ascii="Arial" w:cs="Arial" w:hint="eastAsia"/>
          <w:szCs w:val="21"/>
        </w:rPr>
        <w:t>300</w:t>
      </w:r>
      <w:r w:rsidRPr="00B3030A">
        <w:rPr>
          <w:rFonts w:ascii="Arial" w:cs="Arial" w:hint="eastAsia"/>
          <w:szCs w:val="21"/>
        </w:rPr>
        <w:t>交易型开放式指数证券投资基金联接基金（基金简称：国联安沪深</w:t>
      </w:r>
      <w:r w:rsidRPr="00B3030A">
        <w:rPr>
          <w:rFonts w:ascii="Arial" w:cs="Arial" w:hint="eastAsia"/>
          <w:szCs w:val="21"/>
        </w:rPr>
        <w:t>300ETF</w:t>
      </w:r>
      <w:r w:rsidRPr="00B3030A">
        <w:rPr>
          <w:rFonts w:ascii="Arial" w:cs="Arial" w:hint="eastAsia"/>
          <w:szCs w:val="21"/>
        </w:rPr>
        <w:t>联接；基金代码：</w:t>
      </w:r>
      <w:r w:rsidRPr="00B3030A">
        <w:rPr>
          <w:rFonts w:ascii="Arial" w:cs="Arial" w:hint="eastAsia"/>
          <w:szCs w:val="21"/>
        </w:rPr>
        <w:t>A</w:t>
      </w:r>
      <w:r w:rsidRPr="00B3030A">
        <w:rPr>
          <w:rFonts w:ascii="Arial" w:cs="Arial" w:hint="eastAsia"/>
          <w:szCs w:val="21"/>
        </w:rPr>
        <w:t>类</w:t>
      </w:r>
      <w:r w:rsidRPr="00B3030A">
        <w:rPr>
          <w:rFonts w:ascii="Arial" w:cs="Arial" w:hint="eastAsia"/>
          <w:szCs w:val="21"/>
        </w:rPr>
        <w:t>008390</w:t>
      </w:r>
      <w:r w:rsidRPr="00B3030A">
        <w:rPr>
          <w:rFonts w:ascii="Arial" w:cs="Arial" w:hint="eastAsia"/>
          <w:szCs w:val="21"/>
        </w:rPr>
        <w:t>、</w:t>
      </w:r>
      <w:r w:rsidRPr="00B3030A">
        <w:rPr>
          <w:rFonts w:ascii="Arial" w:cs="Arial" w:hint="eastAsia"/>
          <w:szCs w:val="21"/>
        </w:rPr>
        <w:t>C</w:t>
      </w:r>
      <w:r w:rsidRPr="00B3030A">
        <w:rPr>
          <w:rFonts w:ascii="Arial" w:cs="Arial" w:hint="eastAsia"/>
          <w:szCs w:val="21"/>
        </w:rPr>
        <w:t>类</w:t>
      </w:r>
      <w:r w:rsidRPr="00B3030A">
        <w:rPr>
          <w:rFonts w:ascii="Arial" w:cs="Arial" w:hint="eastAsia"/>
          <w:szCs w:val="21"/>
        </w:rPr>
        <w:t>008391</w:t>
      </w:r>
      <w:r w:rsidRPr="00B3030A">
        <w:rPr>
          <w:rFonts w:ascii="Arial" w:cs="Arial" w:hint="eastAsia"/>
          <w:szCs w:val="21"/>
        </w:rPr>
        <w:t>）</w:t>
      </w:r>
    </w:p>
    <w:p w:rsidR="00B3030A" w:rsidRDefault="00B3030A" w:rsidP="00D740F7">
      <w:pPr>
        <w:spacing w:line="360" w:lineRule="auto"/>
        <w:ind w:firstLineChars="200" w:firstLine="420"/>
        <w:rPr>
          <w:rFonts w:ascii="Arial" w:cs="Arial"/>
          <w:szCs w:val="21"/>
        </w:rPr>
      </w:pPr>
      <w:r w:rsidRPr="00B3030A">
        <w:rPr>
          <w:rFonts w:ascii="Arial" w:cs="Arial" w:hint="eastAsia"/>
          <w:szCs w:val="21"/>
        </w:rPr>
        <w:t>国联安上证科创板</w:t>
      </w:r>
      <w:r w:rsidRPr="00B3030A">
        <w:rPr>
          <w:rFonts w:ascii="Arial" w:cs="Arial" w:hint="eastAsia"/>
          <w:szCs w:val="21"/>
        </w:rPr>
        <w:t>50</w:t>
      </w:r>
      <w:r w:rsidRPr="00B3030A">
        <w:rPr>
          <w:rFonts w:ascii="Arial" w:cs="Arial" w:hint="eastAsia"/>
          <w:szCs w:val="21"/>
        </w:rPr>
        <w:t>成份交易型开放式指数证券投资基金联接基金（基金简称：国联安上证科创</w:t>
      </w:r>
      <w:r w:rsidRPr="00B3030A">
        <w:rPr>
          <w:rFonts w:ascii="Arial" w:cs="Arial" w:hint="eastAsia"/>
          <w:szCs w:val="21"/>
        </w:rPr>
        <w:t>50ETF</w:t>
      </w:r>
      <w:r w:rsidRPr="00B3030A">
        <w:rPr>
          <w:rFonts w:ascii="Arial" w:cs="Arial" w:hint="eastAsia"/>
          <w:szCs w:val="21"/>
        </w:rPr>
        <w:t>联接；基金代码：</w:t>
      </w:r>
      <w:r w:rsidRPr="00B3030A">
        <w:rPr>
          <w:rFonts w:ascii="Arial" w:cs="Arial" w:hint="eastAsia"/>
          <w:szCs w:val="21"/>
        </w:rPr>
        <w:t>A</w:t>
      </w:r>
      <w:r w:rsidRPr="00B3030A">
        <w:rPr>
          <w:rFonts w:ascii="Arial" w:cs="Arial" w:hint="eastAsia"/>
          <w:szCs w:val="21"/>
        </w:rPr>
        <w:t>类</w:t>
      </w:r>
      <w:r w:rsidRPr="00B3030A">
        <w:rPr>
          <w:rFonts w:ascii="Arial" w:cs="Arial" w:hint="eastAsia"/>
          <w:szCs w:val="21"/>
        </w:rPr>
        <w:t>013893</w:t>
      </w:r>
      <w:r w:rsidRPr="00B3030A">
        <w:rPr>
          <w:rFonts w:ascii="Arial" w:cs="Arial" w:hint="eastAsia"/>
          <w:szCs w:val="21"/>
        </w:rPr>
        <w:t>、</w:t>
      </w:r>
      <w:r w:rsidRPr="00B3030A">
        <w:rPr>
          <w:rFonts w:ascii="Arial" w:cs="Arial" w:hint="eastAsia"/>
          <w:szCs w:val="21"/>
        </w:rPr>
        <w:t>C</w:t>
      </w:r>
      <w:r w:rsidRPr="00B3030A">
        <w:rPr>
          <w:rFonts w:ascii="Arial" w:cs="Arial" w:hint="eastAsia"/>
          <w:szCs w:val="21"/>
        </w:rPr>
        <w:t>类</w:t>
      </w:r>
      <w:r w:rsidRPr="00B3030A">
        <w:rPr>
          <w:rFonts w:ascii="Arial" w:cs="Arial" w:hint="eastAsia"/>
          <w:szCs w:val="21"/>
        </w:rPr>
        <w:t>013894</w:t>
      </w:r>
      <w:r w:rsidRPr="00B3030A">
        <w:rPr>
          <w:rFonts w:ascii="Arial" w:cs="Arial" w:hint="eastAsia"/>
          <w:szCs w:val="21"/>
        </w:rPr>
        <w:t>）</w:t>
      </w:r>
    </w:p>
    <w:p w:rsidR="00B3030A" w:rsidRDefault="00B3030A" w:rsidP="00D740F7">
      <w:pPr>
        <w:spacing w:line="360" w:lineRule="auto"/>
        <w:ind w:firstLineChars="200" w:firstLine="420"/>
        <w:rPr>
          <w:rFonts w:ascii="Arial" w:cs="Arial"/>
          <w:szCs w:val="21"/>
        </w:rPr>
      </w:pPr>
      <w:r w:rsidRPr="00B3030A">
        <w:rPr>
          <w:rFonts w:ascii="Arial" w:cs="Arial" w:hint="eastAsia"/>
          <w:szCs w:val="21"/>
        </w:rPr>
        <w:t>国联安添利增长债券型证券投资基金（基金简称：国联安添利增长债券；基金代码：</w:t>
      </w:r>
      <w:r w:rsidRPr="00B3030A">
        <w:rPr>
          <w:rFonts w:ascii="Arial" w:cs="Arial" w:hint="eastAsia"/>
          <w:szCs w:val="21"/>
        </w:rPr>
        <w:t>A</w:t>
      </w:r>
      <w:r w:rsidRPr="00B3030A">
        <w:rPr>
          <w:rFonts w:ascii="Arial" w:cs="Arial" w:hint="eastAsia"/>
          <w:szCs w:val="21"/>
        </w:rPr>
        <w:t>类</w:t>
      </w:r>
      <w:r w:rsidRPr="00B3030A">
        <w:rPr>
          <w:rFonts w:ascii="Arial" w:cs="Arial" w:hint="eastAsia"/>
          <w:szCs w:val="21"/>
        </w:rPr>
        <w:t>003275</w:t>
      </w:r>
      <w:r w:rsidRPr="00B3030A">
        <w:rPr>
          <w:rFonts w:ascii="Arial" w:cs="Arial" w:hint="eastAsia"/>
          <w:szCs w:val="21"/>
        </w:rPr>
        <w:t>、</w:t>
      </w:r>
      <w:r w:rsidRPr="00B3030A">
        <w:rPr>
          <w:rFonts w:ascii="Arial" w:cs="Arial" w:hint="eastAsia"/>
          <w:szCs w:val="21"/>
        </w:rPr>
        <w:t>C</w:t>
      </w:r>
      <w:r w:rsidRPr="00B3030A">
        <w:rPr>
          <w:rFonts w:ascii="Arial" w:cs="Arial" w:hint="eastAsia"/>
          <w:szCs w:val="21"/>
        </w:rPr>
        <w:t>类</w:t>
      </w:r>
      <w:r w:rsidRPr="00B3030A">
        <w:rPr>
          <w:rFonts w:ascii="Arial" w:cs="Arial" w:hint="eastAsia"/>
          <w:szCs w:val="21"/>
        </w:rPr>
        <w:t>003276</w:t>
      </w:r>
      <w:r w:rsidRPr="00B3030A">
        <w:rPr>
          <w:rFonts w:ascii="Arial" w:cs="Arial" w:hint="eastAsia"/>
          <w:szCs w:val="21"/>
        </w:rPr>
        <w:t>）</w:t>
      </w:r>
    </w:p>
    <w:p w:rsidR="00B3030A" w:rsidRDefault="00B3030A" w:rsidP="00B3030A">
      <w:pPr>
        <w:spacing w:line="360" w:lineRule="auto"/>
        <w:ind w:firstLineChars="200" w:firstLine="420"/>
        <w:rPr>
          <w:rFonts w:ascii="Arial" w:cs="Arial"/>
          <w:szCs w:val="21"/>
        </w:rPr>
      </w:pPr>
      <w:r w:rsidRPr="00B3030A">
        <w:rPr>
          <w:rFonts w:ascii="Arial" w:cs="Arial" w:hint="eastAsia"/>
          <w:szCs w:val="21"/>
        </w:rPr>
        <w:t>国联安中证医药</w:t>
      </w:r>
      <w:r w:rsidRPr="00B3030A">
        <w:rPr>
          <w:rFonts w:ascii="Arial" w:cs="Arial" w:hint="eastAsia"/>
          <w:szCs w:val="21"/>
        </w:rPr>
        <w:t>100</w:t>
      </w:r>
      <w:r w:rsidRPr="00B3030A">
        <w:rPr>
          <w:rFonts w:ascii="Arial" w:cs="Arial" w:hint="eastAsia"/>
          <w:szCs w:val="21"/>
        </w:rPr>
        <w:t>指数证券投资基金（基金简称：国联安医药</w:t>
      </w:r>
      <w:r w:rsidRPr="00B3030A">
        <w:rPr>
          <w:rFonts w:ascii="Arial" w:cs="Arial" w:hint="eastAsia"/>
          <w:szCs w:val="21"/>
        </w:rPr>
        <w:t>100</w:t>
      </w:r>
      <w:r w:rsidRPr="00B3030A">
        <w:rPr>
          <w:rFonts w:ascii="Arial" w:cs="Arial" w:hint="eastAsia"/>
          <w:szCs w:val="21"/>
        </w:rPr>
        <w:t>指数；基金代码：</w:t>
      </w:r>
      <w:r w:rsidRPr="00B3030A">
        <w:rPr>
          <w:rFonts w:ascii="Arial" w:cs="Arial" w:hint="eastAsia"/>
          <w:szCs w:val="21"/>
        </w:rPr>
        <w:t>A</w:t>
      </w:r>
      <w:r w:rsidRPr="00B3030A">
        <w:rPr>
          <w:rFonts w:ascii="Arial" w:cs="Arial" w:hint="eastAsia"/>
          <w:szCs w:val="21"/>
        </w:rPr>
        <w:t>类</w:t>
      </w:r>
      <w:r w:rsidRPr="00B3030A">
        <w:rPr>
          <w:rFonts w:ascii="Arial" w:cs="Arial" w:hint="eastAsia"/>
          <w:szCs w:val="21"/>
        </w:rPr>
        <w:t>000059</w:t>
      </w:r>
      <w:r w:rsidRPr="00B3030A">
        <w:rPr>
          <w:rFonts w:ascii="Arial" w:cs="Arial" w:hint="eastAsia"/>
          <w:szCs w:val="21"/>
        </w:rPr>
        <w:t>、</w:t>
      </w:r>
      <w:r w:rsidRPr="00B3030A">
        <w:rPr>
          <w:rFonts w:ascii="Arial" w:cs="Arial" w:hint="eastAsia"/>
          <w:szCs w:val="21"/>
        </w:rPr>
        <w:t>C</w:t>
      </w:r>
      <w:r w:rsidRPr="00B3030A">
        <w:rPr>
          <w:rFonts w:ascii="Arial" w:cs="Arial" w:hint="eastAsia"/>
          <w:szCs w:val="21"/>
        </w:rPr>
        <w:t>类</w:t>
      </w:r>
      <w:r w:rsidRPr="00B3030A">
        <w:rPr>
          <w:rFonts w:ascii="Arial" w:cs="Arial" w:hint="eastAsia"/>
          <w:szCs w:val="21"/>
        </w:rPr>
        <w:t>006569</w:t>
      </w:r>
      <w:r w:rsidRPr="00B3030A">
        <w:rPr>
          <w:rFonts w:ascii="Arial" w:cs="Arial" w:hint="eastAsia"/>
          <w:szCs w:val="21"/>
        </w:rPr>
        <w:t>）</w:t>
      </w:r>
    </w:p>
    <w:p w:rsidR="00A3157F" w:rsidRDefault="00A3157F" w:rsidP="00A3157F">
      <w:pPr>
        <w:spacing w:line="360" w:lineRule="auto"/>
        <w:ind w:firstLineChars="200" w:firstLine="420"/>
        <w:rPr>
          <w:rFonts w:ascii="Arial" w:cs="Arial"/>
          <w:szCs w:val="21"/>
        </w:rPr>
      </w:pPr>
      <w:r w:rsidRPr="006154CD">
        <w:rPr>
          <w:rFonts w:ascii="Arial" w:cs="Arial" w:hint="eastAsia"/>
          <w:szCs w:val="21"/>
        </w:rPr>
        <w:t>国联安恒悦</w:t>
      </w:r>
      <w:r w:rsidRPr="006154CD">
        <w:rPr>
          <w:rFonts w:ascii="Arial" w:cs="Arial" w:hint="eastAsia"/>
          <w:szCs w:val="21"/>
        </w:rPr>
        <w:t>90</w:t>
      </w:r>
      <w:r w:rsidRPr="006154CD">
        <w:rPr>
          <w:rFonts w:ascii="Arial" w:cs="Arial" w:hint="eastAsia"/>
          <w:szCs w:val="21"/>
        </w:rPr>
        <w:t>天持有期债券型证券投资基金</w:t>
      </w:r>
      <w:r>
        <w:rPr>
          <w:rFonts w:ascii="Arial" w:cs="Arial" w:hint="eastAsia"/>
          <w:szCs w:val="21"/>
        </w:rPr>
        <w:t>（基金简称：</w:t>
      </w:r>
      <w:r w:rsidRPr="006154CD">
        <w:rPr>
          <w:rFonts w:ascii="Arial" w:cs="Arial" w:hint="eastAsia"/>
          <w:szCs w:val="21"/>
        </w:rPr>
        <w:t>国联安恒悦</w:t>
      </w:r>
      <w:r w:rsidRPr="006154CD">
        <w:rPr>
          <w:rFonts w:ascii="Arial" w:cs="Arial" w:hint="eastAsia"/>
          <w:szCs w:val="21"/>
        </w:rPr>
        <w:t>90</w:t>
      </w:r>
      <w:r w:rsidRPr="006154CD">
        <w:rPr>
          <w:rFonts w:ascii="Arial" w:cs="Arial" w:hint="eastAsia"/>
          <w:szCs w:val="21"/>
        </w:rPr>
        <w:t>天持有债券</w:t>
      </w:r>
      <w:r>
        <w:rPr>
          <w:rFonts w:ascii="Arial" w:cs="Arial" w:hint="eastAsia"/>
          <w:szCs w:val="21"/>
        </w:rPr>
        <w:t>；基金</w:t>
      </w:r>
      <w:r w:rsidRPr="00FF4247">
        <w:rPr>
          <w:rFonts w:ascii="Arial" w:cs="Arial" w:hint="eastAsia"/>
          <w:szCs w:val="21"/>
        </w:rPr>
        <w:t>代码：</w:t>
      </w:r>
      <w:r>
        <w:rPr>
          <w:rFonts w:ascii="Arial" w:cs="Arial" w:hint="eastAsia"/>
          <w:szCs w:val="21"/>
        </w:rPr>
        <w:t>A</w:t>
      </w:r>
      <w:r>
        <w:rPr>
          <w:rFonts w:ascii="Arial" w:cs="Arial" w:hint="eastAsia"/>
          <w:szCs w:val="21"/>
        </w:rPr>
        <w:t>类</w:t>
      </w:r>
      <w:r w:rsidRPr="00FF4247">
        <w:rPr>
          <w:rFonts w:ascii="Arial" w:cs="Arial" w:hint="eastAsia"/>
          <w:szCs w:val="21"/>
        </w:rPr>
        <w:t>0</w:t>
      </w:r>
      <w:r>
        <w:rPr>
          <w:rFonts w:ascii="Arial" w:cs="Arial"/>
          <w:szCs w:val="21"/>
        </w:rPr>
        <w:t>13672</w:t>
      </w:r>
      <w:r>
        <w:rPr>
          <w:rFonts w:ascii="Arial" w:cs="Arial" w:hint="eastAsia"/>
          <w:szCs w:val="21"/>
        </w:rPr>
        <w:t>、</w:t>
      </w:r>
      <w:r>
        <w:rPr>
          <w:rFonts w:ascii="Arial" w:cs="Arial"/>
          <w:szCs w:val="21"/>
        </w:rPr>
        <w:t>C</w:t>
      </w:r>
      <w:r>
        <w:rPr>
          <w:rFonts w:ascii="Arial" w:cs="Arial" w:hint="eastAsia"/>
          <w:szCs w:val="21"/>
        </w:rPr>
        <w:t>类</w:t>
      </w:r>
      <w:r>
        <w:rPr>
          <w:rFonts w:ascii="Arial" w:cs="Arial" w:hint="eastAsia"/>
          <w:szCs w:val="21"/>
        </w:rPr>
        <w:t>0</w:t>
      </w:r>
      <w:r>
        <w:rPr>
          <w:rFonts w:ascii="Arial" w:cs="Arial"/>
          <w:szCs w:val="21"/>
        </w:rPr>
        <w:t>13673</w:t>
      </w:r>
      <w:r w:rsidRPr="00FF4247">
        <w:rPr>
          <w:rFonts w:ascii="Arial" w:cs="Arial" w:hint="eastAsia"/>
          <w:szCs w:val="21"/>
        </w:rPr>
        <w:t>）</w:t>
      </w:r>
    </w:p>
    <w:p w:rsidR="00A3157F" w:rsidRDefault="00A3157F" w:rsidP="00A3157F">
      <w:pPr>
        <w:spacing w:line="360" w:lineRule="auto"/>
        <w:ind w:firstLineChars="200" w:firstLine="420"/>
        <w:rPr>
          <w:rFonts w:ascii="Arial" w:cs="Arial"/>
          <w:szCs w:val="21"/>
        </w:rPr>
      </w:pPr>
      <w:r w:rsidRPr="00966536">
        <w:rPr>
          <w:rFonts w:ascii="Arial" w:cs="Arial" w:hint="eastAsia"/>
          <w:szCs w:val="21"/>
        </w:rPr>
        <w:t>国联安短债债券型证券投资基金（基金简称：国联安短债债券；基金代码：</w:t>
      </w:r>
      <w:r w:rsidRPr="00966536">
        <w:rPr>
          <w:rFonts w:ascii="Arial" w:cs="Arial" w:hint="eastAsia"/>
          <w:szCs w:val="21"/>
        </w:rPr>
        <w:t>A</w:t>
      </w:r>
      <w:r w:rsidRPr="00966536">
        <w:rPr>
          <w:rFonts w:ascii="Arial" w:cs="Arial" w:hint="eastAsia"/>
          <w:szCs w:val="21"/>
        </w:rPr>
        <w:t>类</w:t>
      </w:r>
      <w:r w:rsidRPr="00966536">
        <w:rPr>
          <w:rFonts w:ascii="Arial" w:cs="Arial" w:hint="eastAsia"/>
          <w:szCs w:val="21"/>
        </w:rPr>
        <w:t>008108</w:t>
      </w:r>
      <w:r>
        <w:rPr>
          <w:rFonts w:ascii="Arial" w:cs="Arial" w:hint="eastAsia"/>
          <w:szCs w:val="21"/>
        </w:rPr>
        <w:t>、</w:t>
      </w:r>
      <w:r w:rsidRPr="00966536">
        <w:rPr>
          <w:rFonts w:ascii="Arial" w:cs="Arial" w:hint="eastAsia"/>
          <w:szCs w:val="21"/>
        </w:rPr>
        <w:t>C</w:t>
      </w:r>
      <w:r w:rsidRPr="00966536">
        <w:rPr>
          <w:rFonts w:ascii="Arial" w:cs="Arial" w:hint="eastAsia"/>
          <w:szCs w:val="21"/>
        </w:rPr>
        <w:t>类</w:t>
      </w:r>
      <w:r w:rsidRPr="00966536">
        <w:rPr>
          <w:rFonts w:ascii="Arial" w:cs="Arial" w:hint="eastAsia"/>
          <w:szCs w:val="21"/>
        </w:rPr>
        <w:t>008109</w:t>
      </w:r>
      <w:r w:rsidRPr="00966536">
        <w:rPr>
          <w:rFonts w:ascii="Arial" w:cs="Arial" w:hint="eastAsia"/>
          <w:szCs w:val="21"/>
        </w:rPr>
        <w:t>）</w:t>
      </w:r>
    </w:p>
    <w:p w:rsidR="00A3157F" w:rsidRDefault="00A3157F" w:rsidP="00A3157F">
      <w:pPr>
        <w:spacing w:line="360" w:lineRule="auto"/>
        <w:ind w:firstLineChars="200" w:firstLine="420"/>
        <w:rPr>
          <w:rFonts w:ascii="Arial" w:cs="Arial"/>
          <w:szCs w:val="21"/>
        </w:rPr>
      </w:pPr>
      <w:r w:rsidRPr="009425C6">
        <w:rPr>
          <w:rFonts w:ascii="Arial" w:cs="Arial" w:hint="eastAsia"/>
          <w:szCs w:val="21"/>
        </w:rPr>
        <w:t>国联安中短债债券型证券投资基金（基金简称：国联安中短债债券；基金代码：</w:t>
      </w:r>
      <w:r w:rsidRPr="009425C6">
        <w:rPr>
          <w:rFonts w:ascii="Arial" w:cs="Arial" w:hint="eastAsia"/>
          <w:szCs w:val="21"/>
        </w:rPr>
        <w:t>A</w:t>
      </w:r>
      <w:r w:rsidRPr="009425C6">
        <w:rPr>
          <w:rFonts w:ascii="Arial" w:cs="Arial" w:hint="eastAsia"/>
          <w:szCs w:val="21"/>
        </w:rPr>
        <w:t>类</w:t>
      </w:r>
      <w:r w:rsidRPr="009425C6">
        <w:rPr>
          <w:rFonts w:ascii="Arial" w:cs="Arial" w:hint="eastAsia"/>
          <w:szCs w:val="21"/>
        </w:rPr>
        <w:t>014636</w:t>
      </w:r>
      <w:r w:rsidRPr="009425C6">
        <w:rPr>
          <w:rFonts w:ascii="Arial" w:cs="Arial" w:hint="eastAsia"/>
          <w:szCs w:val="21"/>
        </w:rPr>
        <w:t>、</w:t>
      </w:r>
      <w:r w:rsidRPr="009425C6">
        <w:rPr>
          <w:rFonts w:ascii="Arial" w:cs="Arial" w:hint="eastAsia"/>
          <w:szCs w:val="21"/>
        </w:rPr>
        <w:t>C</w:t>
      </w:r>
      <w:r w:rsidRPr="009425C6">
        <w:rPr>
          <w:rFonts w:ascii="Arial" w:cs="Arial" w:hint="eastAsia"/>
          <w:szCs w:val="21"/>
        </w:rPr>
        <w:t>类</w:t>
      </w:r>
      <w:r w:rsidRPr="009425C6">
        <w:rPr>
          <w:rFonts w:ascii="Arial" w:cs="Arial" w:hint="eastAsia"/>
          <w:szCs w:val="21"/>
        </w:rPr>
        <w:t>014637</w:t>
      </w:r>
      <w:r w:rsidR="00A6255C">
        <w:rPr>
          <w:rFonts w:ascii="Arial" w:cs="Arial" w:hint="eastAsia"/>
          <w:szCs w:val="21"/>
        </w:rPr>
        <w:t>、</w:t>
      </w:r>
      <w:r w:rsidR="00A6255C">
        <w:rPr>
          <w:rFonts w:ascii="Arial" w:cs="Arial" w:hint="eastAsia"/>
          <w:szCs w:val="21"/>
        </w:rPr>
        <w:t>D</w:t>
      </w:r>
      <w:r w:rsidR="00A6255C">
        <w:rPr>
          <w:rFonts w:ascii="Arial" w:cs="Arial" w:hint="eastAsia"/>
          <w:szCs w:val="21"/>
        </w:rPr>
        <w:t>类</w:t>
      </w:r>
      <w:r w:rsidR="00A6255C">
        <w:rPr>
          <w:rFonts w:ascii="Arial" w:cs="Arial" w:hint="eastAsia"/>
          <w:szCs w:val="21"/>
        </w:rPr>
        <w:t>022147</w:t>
      </w:r>
      <w:r w:rsidRPr="009425C6">
        <w:rPr>
          <w:rFonts w:ascii="Arial" w:cs="Arial" w:hint="eastAsia"/>
          <w:szCs w:val="21"/>
        </w:rPr>
        <w:t>）</w:t>
      </w:r>
    </w:p>
    <w:p w:rsidR="00A37B9D" w:rsidRPr="00B3030A" w:rsidRDefault="00A37B9D" w:rsidP="00A37B9D">
      <w:pPr>
        <w:spacing w:line="360" w:lineRule="auto"/>
        <w:ind w:firstLineChars="200" w:firstLine="420"/>
        <w:rPr>
          <w:rFonts w:ascii="Arial" w:cs="Arial" w:hint="eastAsia"/>
          <w:szCs w:val="21"/>
        </w:rPr>
      </w:pPr>
      <w:r w:rsidRPr="00B3030A">
        <w:rPr>
          <w:rFonts w:ascii="Arial" w:cs="Arial" w:hint="eastAsia"/>
          <w:szCs w:val="21"/>
        </w:rPr>
        <w:t>国联安中证全指半导体产品与设备交易型开放式指数证券投资基金联接基金（基金简称：国联安中证全指半导体产品与设备</w:t>
      </w:r>
      <w:r w:rsidRPr="00B3030A">
        <w:rPr>
          <w:rFonts w:ascii="Arial" w:cs="Arial" w:hint="eastAsia"/>
          <w:szCs w:val="21"/>
        </w:rPr>
        <w:t>ETF</w:t>
      </w:r>
      <w:r w:rsidRPr="00B3030A">
        <w:rPr>
          <w:rFonts w:ascii="Arial" w:cs="Arial" w:hint="eastAsia"/>
          <w:szCs w:val="21"/>
        </w:rPr>
        <w:t>联接；基金代码：</w:t>
      </w:r>
      <w:r w:rsidRPr="00B3030A">
        <w:rPr>
          <w:rFonts w:ascii="Arial" w:cs="Arial" w:hint="eastAsia"/>
          <w:szCs w:val="21"/>
        </w:rPr>
        <w:t>A</w:t>
      </w:r>
      <w:r w:rsidRPr="00B3030A">
        <w:rPr>
          <w:rFonts w:ascii="Arial" w:cs="Arial" w:hint="eastAsia"/>
          <w:szCs w:val="21"/>
        </w:rPr>
        <w:t>类</w:t>
      </w:r>
      <w:r w:rsidRPr="00B3030A">
        <w:rPr>
          <w:rFonts w:ascii="Arial" w:cs="Arial" w:hint="eastAsia"/>
          <w:szCs w:val="21"/>
        </w:rPr>
        <w:t>007300</w:t>
      </w:r>
      <w:r w:rsidRPr="00B3030A">
        <w:rPr>
          <w:rFonts w:ascii="Arial" w:cs="Arial" w:hint="eastAsia"/>
          <w:szCs w:val="21"/>
        </w:rPr>
        <w:t>、</w:t>
      </w:r>
      <w:r w:rsidRPr="00B3030A">
        <w:rPr>
          <w:rFonts w:ascii="Arial" w:cs="Arial" w:hint="eastAsia"/>
          <w:szCs w:val="21"/>
        </w:rPr>
        <w:t>C</w:t>
      </w:r>
      <w:r w:rsidRPr="00B3030A">
        <w:rPr>
          <w:rFonts w:ascii="Arial" w:cs="Arial" w:hint="eastAsia"/>
          <w:szCs w:val="21"/>
        </w:rPr>
        <w:t>类</w:t>
      </w:r>
      <w:r w:rsidRPr="00B3030A">
        <w:rPr>
          <w:rFonts w:ascii="Arial" w:cs="Arial" w:hint="eastAsia"/>
          <w:szCs w:val="21"/>
        </w:rPr>
        <w:t>007301</w:t>
      </w:r>
      <w:r w:rsidRPr="00B3030A">
        <w:rPr>
          <w:rFonts w:ascii="Arial" w:cs="Arial" w:hint="eastAsia"/>
          <w:szCs w:val="21"/>
        </w:rPr>
        <w:t>）</w:t>
      </w:r>
    </w:p>
    <w:p w:rsidR="00A37B9D" w:rsidRDefault="00A37B9D" w:rsidP="00A37B9D">
      <w:pPr>
        <w:spacing w:line="360" w:lineRule="auto"/>
        <w:ind w:firstLineChars="200" w:firstLine="420"/>
        <w:rPr>
          <w:rFonts w:ascii="Arial" w:cs="Arial"/>
          <w:szCs w:val="21"/>
        </w:rPr>
      </w:pPr>
      <w:r w:rsidRPr="000549F3">
        <w:rPr>
          <w:rFonts w:ascii="Arial" w:cs="Arial" w:hint="eastAsia"/>
          <w:szCs w:val="21"/>
        </w:rPr>
        <w:t>国联安上证大宗商品股票交易型开放式指数证券投资基金联接基金（基金简称：国联安上证商品</w:t>
      </w:r>
      <w:r w:rsidRPr="000549F3">
        <w:rPr>
          <w:rFonts w:ascii="Arial" w:cs="Arial" w:hint="eastAsia"/>
          <w:szCs w:val="21"/>
        </w:rPr>
        <w:t>ETF</w:t>
      </w:r>
      <w:r w:rsidRPr="000549F3">
        <w:rPr>
          <w:rFonts w:ascii="Arial" w:cs="Arial" w:hint="eastAsia"/>
          <w:szCs w:val="21"/>
        </w:rPr>
        <w:t>联接；基金代码：</w:t>
      </w:r>
      <w:r w:rsidRPr="000549F3">
        <w:rPr>
          <w:rFonts w:ascii="Arial" w:cs="Arial" w:hint="eastAsia"/>
          <w:szCs w:val="21"/>
        </w:rPr>
        <w:t>A</w:t>
      </w:r>
      <w:r w:rsidRPr="000549F3">
        <w:rPr>
          <w:rFonts w:ascii="Arial" w:cs="Arial" w:hint="eastAsia"/>
          <w:szCs w:val="21"/>
        </w:rPr>
        <w:t>类</w:t>
      </w:r>
      <w:r w:rsidRPr="000549F3">
        <w:rPr>
          <w:rFonts w:ascii="Arial" w:cs="Arial" w:hint="eastAsia"/>
          <w:szCs w:val="21"/>
        </w:rPr>
        <w:t>257060</w:t>
      </w:r>
      <w:r>
        <w:rPr>
          <w:rFonts w:ascii="Arial" w:cs="Arial" w:hint="eastAsia"/>
          <w:szCs w:val="21"/>
        </w:rPr>
        <w:t>、</w:t>
      </w:r>
      <w:r>
        <w:rPr>
          <w:rFonts w:ascii="Arial" w:cs="Arial" w:hint="eastAsia"/>
          <w:szCs w:val="21"/>
        </w:rPr>
        <w:t>C</w:t>
      </w:r>
      <w:r>
        <w:rPr>
          <w:rFonts w:ascii="Arial" w:cs="Arial" w:hint="eastAsia"/>
          <w:szCs w:val="21"/>
        </w:rPr>
        <w:t>类</w:t>
      </w:r>
      <w:r>
        <w:rPr>
          <w:rFonts w:ascii="Arial" w:cs="Arial" w:hint="eastAsia"/>
          <w:szCs w:val="21"/>
        </w:rPr>
        <w:t>015577</w:t>
      </w:r>
      <w:r w:rsidRPr="000549F3">
        <w:rPr>
          <w:rFonts w:ascii="Arial" w:cs="Arial" w:hint="eastAsia"/>
          <w:szCs w:val="21"/>
        </w:rPr>
        <w:t>）</w:t>
      </w:r>
    </w:p>
    <w:p w:rsidR="00A37B9D" w:rsidRDefault="00A37B9D" w:rsidP="00A37B9D">
      <w:pPr>
        <w:spacing w:line="360" w:lineRule="auto"/>
        <w:ind w:firstLineChars="200" w:firstLine="420"/>
        <w:rPr>
          <w:rFonts w:ascii="Arial" w:cs="Arial"/>
          <w:szCs w:val="21"/>
        </w:rPr>
      </w:pPr>
      <w:r w:rsidRPr="00DB0B8A">
        <w:rPr>
          <w:rFonts w:ascii="Arial" w:cs="Arial" w:hint="eastAsia"/>
          <w:szCs w:val="21"/>
        </w:rPr>
        <w:t>国联安中证同业存单</w:t>
      </w:r>
      <w:r w:rsidRPr="00DB0B8A">
        <w:rPr>
          <w:rFonts w:ascii="Arial" w:cs="Arial" w:hint="eastAsia"/>
          <w:szCs w:val="21"/>
        </w:rPr>
        <w:t>AAA</w:t>
      </w:r>
      <w:r w:rsidRPr="00DB0B8A">
        <w:rPr>
          <w:rFonts w:ascii="Arial" w:cs="Arial" w:hint="eastAsia"/>
          <w:szCs w:val="21"/>
        </w:rPr>
        <w:t>指数</w:t>
      </w:r>
      <w:r w:rsidRPr="00DB0B8A">
        <w:rPr>
          <w:rFonts w:ascii="Arial" w:cs="Arial" w:hint="eastAsia"/>
          <w:szCs w:val="21"/>
        </w:rPr>
        <w:t>7</w:t>
      </w:r>
      <w:r w:rsidRPr="00DB0B8A">
        <w:rPr>
          <w:rFonts w:ascii="Arial" w:cs="Arial" w:hint="eastAsia"/>
          <w:szCs w:val="21"/>
        </w:rPr>
        <w:t>天持有期证券投资基金（基金简称：国联安中证同业存单</w:t>
      </w:r>
      <w:r w:rsidRPr="00DB0B8A">
        <w:rPr>
          <w:rFonts w:ascii="Arial" w:cs="Arial" w:hint="eastAsia"/>
          <w:szCs w:val="21"/>
        </w:rPr>
        <w:t>AAA</w:t>
      </w:r>
      <w:r w:rsidRPr="00DB0B8A">
        <w:rPr>
          <w:rFonts w:ascii="Arial" w:cs="Arial" w:hint="eastAsia"/>
          <w:szCs w:val="21"/>
        </w:rPr>
        <w:t>指数</w:t>
      </w:r>
      <w:r w:rsidRPr="00DB0B8A">
        <w:rPr>
          <w:rFonts w:ascii="Arial" w:cs="Arial" w:hint="eastAsia"/>
          <w:szCs w:val="21"/>
        </w:rPr>
        <w:t>7</w:t>
      </w:r>
      <w:r w:rsidRPr="00DB0B8A">
        <w:rPr>
          <w:rFonts w:ascii="Arial" w:cs="Arial" w:hint="eastAsia"/>
          <w:szCs w:val="21"/>
        </w:rPr>
        <w:t>天持有期；基金代码：</w:t>
      </w:r>
      <w:r w:rsidRPr="00DB0B8A">
        <w:rPr>
          <w:rFonts w:ascii="Arial" w:cs="Arial" w:hint="eastAsia"/>
          <w:szCs w:val="21"/>
        </w:rPr>
        <w:t>015956</w:t>
      </w:r>
      <w:r w:rsidRPr="00DB0B8A">
        <w:rPr>
          <w:rFonts w:ascii="Arial" w:cs="Arial" w:hint="eastAsia"/>
          <w:szCs w:val="21"/>
        </w:rPr>
        <w:t>）</w:t>
      </w:r>
    </w:p>
    <w:p w:rsidR="00A37B9D" w:rsidRDefault="00A37B9D" w:rsidP="00A37B9D">
      <w:pPr>
        <w:spacing w:line="360" w:lineRule="auto"/>
        <w:ind w:firstLineChars="200" w:firstLine="420"/>
        <w:rPr>
          <w:rFonts w:ascii="Arial" w:cs="Arial"/>
          <w:szCs w:val="21"/>
        </w:rPr>
      </w:pPr>
      <w:r w:rsidRPr="00B3030A">
        <w:rPr>
          <w:rFonts w:ascii="Arial" w:cs="Arial" w:hint="eastAsia"/>
          <w:szCs w:val="21"/>
        </w:rPr>
        <w:lastRenderedPageBreak/>
        <w:t>国联安鸿利短债债券型证券投资基金（基金简称：国联安鸿利短债债券；基金代码：</w:t>
      </w:r>
      <w:r w:rsidRPr="00B3030A">
        <w:rPr>
          <w:rFonts w:ascii="Arial" w:cs="Arial" w:hint="eastAsia"/>
          <w:szCs w:val="21"/>
        </w:rPr>
        <w:t>A</w:t>
      </w:r>
      <w:r w:rsidRPr="00B3030A">
        <w:rPr>
          <w:rFonts w:ascii="Arial" w:cs="Arial" w:hint="eastAsia"/>
          <w:szCs w:val="21"/>
        </w:rPr>
        <w:t>类</w:t>
      </w:r>
      <w:r w:rsidRPr="00B3030A">
        <w:rPr>
          <w:rFonts w:ascii="Arial" w:cs="Arial" w:hint="eastAsia"/>
          <w:szCs w:val="21"/>
        </w:rPr>
        <w:t>016940</w:t>
      </w:r>
      <w:r w:rsidRPr="00B3030A">
        <w:rPr>
          <w:rFonts w:ascii="Arial" w:cs="Arial" w:hint="eastAsia"/>
          <w:szCs w:val="21"/>
        </w:rPr>
        <w:t>、</w:t>
      </w:r>
      <w:r w:rsidRPr="00B3030A">
        <w:rPr>
          <w:rFonts w:ascii="Arial" w:cs="Arial" w:hint="eastAsia"/>
          <w:szCs w:val="21"/>
        </w:rPr>
        <w:t>C</w:t>
      </w:r>
      <w:r w:rsidRPr="00B3030A">
        <w:rPr>
          <w:rFonts w:ascii="Arial" w:cs="Arial" w:hint="eastAsia"/>
          <w:szCs w:val="21"/>
        </w:rPr>
        <w:t>类</w:t>
      </w:r>
      <w:r w:rsidRPr="00B3030A">
        <w:rPr>
          <w:rFonts w:ascii="Arial" w:cs="Arial" w:hint="eastAsia"/>
          <w:szCs w:val="21"/>
        </w:rPr>
        <w:t>016941</w:t>
      </w:r>
      <w:r w:rsidRPr="00B3030A">
        <w:rPr>
          <w:rFonts w:ascii="Arial" w:cs="Arial" w:hint="eastAsia"/>
          <w:szCs w:val="21"/>
        </w:rPr>
        <w:t>）</w:t>
      </w:r>
    </w:p>
    <w:p w:rsidR="00A37B9D" w:rsidRPr="00BE5994" w:rsidRDefault="00A37B9D" w:rsidP="00A37B9D">
      <w:pPr>
        <w:spacing w:line="360" w:lineRule="auto"/>
        <w:ind w:firstLineChars="200" w:firstLine="420"/>
        <w:rPr>
          <w:rFonts w:ascii="Arial" w:cs="Arial" w:hint="eastAsia"/>
          <w:szCs w:val="21"/>
        </w:rPr>
      </w:pPr>
      <w:r w:rsidRPr="00D7681D">
        <w:rPr>
          <w:rFonts w:ascii="Arial" w:cs="Arial" w:hint="eastAsia"/>
          <w:szCs w:val="21"/>
        </w:rPr>
        <w:t>国联安增瑞政策性金融债纯债债券型证券投资基金</w:t>
      </w:r>
      <w:r>
        <w:rPr>
          <w:rFonts w:ascii="Arial" w:cs="Arial" w:hint="eastAsia"/>
          <w:szCs w:val="21"/>
        </w:rPr>
        <w:t>（基金简称：</w:t>
      </w:r>
      <w:r w:rsidRPr="00D7681D">
        <w:rPr>
          <w:rFonts w:ascii="Arial" w:cs="Arial" w:hint="eastAsia"/>
          <w:szCs w:val="21"/>
        </w:rPr>
        <w:t>国联安增瑞政金债债券</w:t>
      </w:r>
      <w:r>
        <w:rPr>
          <w:rFonts w:ascii="Arial" w:cs="Arial" w:hint="eastAsia"/>
          <w:szCs w:val="21"/>
        </w:rPr>
        <w:t>；基金代码：</w:t>
      </w:r>
      <w:r>
        <w:rPr>
          <w:rFonts w:ascii="Arial" w:cs="Arial"/>
          <w:szCs w:val="21"/>
        </w:rPr>
        <w:t>A</w:t>
      </w:r>
      <w:r>
        <w:rPr>
          <w:rFonts w:ascii="Arial" w:cs="Arial" w:hint="eastAsia"/>
          <w:szCs w:val="21"/>
        </w:rPr>
        <w:t>类</w:t>
      </w:r>
      <w:r>
        <w:rPr>
          <w:rFonts w:ascii="Arial" w:cs="Arial" w:hint="eastAsia"/>
          <w:szCs w:val="21"/>
        </w:rPr>
        <w:t>007371</w:t>
      </w:r>
      <w:r>
        <w:rPr>
          <w:rFonts w:ascii="Arial" w:cs="Arial" w:hint="eastAsia"/>
          <w:szCs w:val="21"/>
        </w:rPr>
        <w:t>、</w:t>
      </w:r>
      <w:r>
        <w:rPr>
          <w:rFonts w:ascii="Arial" w:cs="Arial" w:hint="eastAsia"/>
          <w:szCs w:val="21"/>
        </w:rPr>
        <w:t>C</w:t>
      </w:r>
      <w:r>
        <w:rPr>
          <w:rFonts w:ascii="Arial" w:cs="Arial" w:hint="eastAsia"/>
          <w:szCs w:val="21"/>
        </w:rPr>
        <w:t>类</w:t>
      </w:r>
      <w:r>
        <w:rPr>
          <w:rFonts w:ascii="Arial" w:cs="Arial" w:hint="eastAsia"/>
          <w:szCs w:val="21"/>
        </w:rPr>
        <w:t>007372</w:t>
      </w:r>
      <w:r w:rsidR="00743E90">
        <w:rPr>
          <w:rFonts w:ascii="Arial" w:cs="Arial" w:hint="eastAsia"/>
          <w:szCs w:val="21"/>
        </w:rPr>
        <w:t>、</w:t>
      </w:r>
      <w:r w:rsidR="00743E90">
        <w:rPr>
          <w:rFonts w:ascii="Arial" w:cs="Arial" w:hint="eastAsia"/>
          <w:szCs w:val="21"/>
        </w:rPr>
        <w:t>D</w:t>
      </w:r>
      <w:r w:rsidR="00743E90">
        <w:rPr>
          <w:rFonts w:ascii="Arial" w:cs="Arial" w:hint="eastAsia"/>
          <w:szCs w:val="21"/>
        </w:rPr>
        <w:t>类</w:t>
      </w:r>
      <w:r w:rsidR="00743E90">
        <w:rPr>
          <w:rFonts w:ascii="Arial" w:cs="Arial" w:hint="eastAsia"/>
          <w:szCs w:val="21"/>
        </w:rPr>
        <w:t>0</w:t>
      </w:r>
      <w:r w:rsidR="00743E90">
        <w:rPr>
          <w:rFonts w:ascii="Arial" w:cs="Arial"/>
          <w:szCs w:val="21"/>
        </w:rPr>
        <w:t>23878</w:t>
      </w:r>
      <w:r>
        <w:rPr>
          <w:rFonts w:ascii="Arial" w:cs="Arial" w:hint="eastAsia"/>
          <w:szCs w:val="21"/>
        </w:rPr>
        <w:t>）</w:t>
      </w:r>
    </w:p>
    <w:p w:rsidR="00660DC5" w:rsidRDefault="00660DC5" w:rsidP="00660DC5">
      <w:pPr>
        <w:spacing w:line="360" w:lineRule="auto"/>
        <w:ind w:firstLineChars="200" w:firstLine="420"/>
        <w:rPr>
          <w:rFonts w:ascii="Arial" w:cs="Arial"/>
          <w:szCs w:val="21"/>
        </w:rPr>
      </w:pPr>
      <w:r w:rsidRPr="0094143A">
        <w:rPr>
          <w:rFonts w:ascii="Arial" w:cs="Arial" w:hint="eastAsia"/>
          <w:szCs w:val="21"/>
        </w:rPr>
        <w:t>国联安沪深</w:t>
      </w:r>
      <w:r w:rsidRPr="0094143A">
        <w:rPr>
          <w:rFonts w:ascii="Arial" w:cs="Arial" w:hint="eastAsia"/>
          <w:szCs w:val="21"/>
        </w:rPr>
        <w:t>300</w:t>
      </w:r>
      <w:r w:rsidRPr="0094143A">
        <w:rPr>
          <w:rFonts w:ascii="Arial" w:cs="Arial" w:hint="eastAsia"/>
          <w:szCs w:val="21"/>
        </w:rPr>
        <w:t>指数增强型证券投资基金（基金简称：国联安沪深</w:t>
      </w:r>
      <w:r w:rsidRPr="0094143A">
        <w:rPr>
          <w:rFonts w:ascii="Arial" w:cs="Arial" w:hint="eastAsia"/>
          <w:szCs w:val="21"/>
        </w:rPr>
        <w:t>300</w:t>
      </w:r>
      <w:r w:rsidRPr="0094143A">
        <w:rPr>
          <w:rFonts w:ascii="Arial" w:cs="Arial" w:hint="eastAsia"/>
          <w:szCs w:val="21"/>
        </w:rPr>
        <w:t>指数增强；</w:t>
      </w:r>
      <w:r w:rsidRPr="0094143A">
        <w:rPr>
          <w:rFonts w:ascii="Arial" w:cs="Arial" w:hint="eastAsia"/>
          <w:szCs w:val="21"/>
        </w:rPr>
        <w:t>A</w:t>
      </w:r>
      <w:r w:rsidRPr="0094143A">
        <w:rPr>
          <w:rFonts w:ascii="Arial" w:cs="Arial" w:hint="eastAsia"/>
          <w:szCs w:val="21"/>
        </w:rPr>
        <w:t>类</w:t>
      </w:r>
      <w:r w:rsidRPr="0094143A">
        <w:rPr>
          <w:rFonts w:ascii="Arial" w:cs="Arial" w:hint="eastAsia"/>
          <w:szCs w:val="21"/>
        </w:rPr>
        <w:t>020220</w:t>
      </w:r>
      <w:r>
        <w:rPr>
          <w:rFonts w:ascii="Arial" w:cs="Arial" w:hint="eastAsia"/>
          <w:szCs w:val="21"/>
        </w:rPr>
        <w:t>、</w:t>
      </w:r>
      <w:r>
        <w:rPr>
          <w:rFonts w:ascii="Arial" w:cs="Arial" w:hint="eastAsia"/>
          <w:szCs w:val="21"/>
        </w:rPr>
        <w:t>C</w:t>
      </w:r>
      <w:r>
        <w:rPr>
          <w:rFonts w:ascii="Arial" w:cs="Arial" w:hint="eastAsia"/>
          <w:szCs w:val="21"/>
        </w:rPr>
        <w:t>类</w:t>
      </w:r>
      <w:r>
        <w:rPr>
          <w:rFonts w:ascii="Arial" w:cs="Arial" w:hint="eastAsia"/>
          <w:szCs w:val="21"/>
        </w:rPr>
        <w:t>020221</w:t>
      </w:r>
      <w:r w:rsidRPr="0094143A">
        <w:rPr>
          <w:rFonts w:ascii="Arial" w:cs="Arial" w:hint="eastAsia"/>
          <w:szCs w:val="21"/>
        </w:rPr>
        <w:t>）</w:t>
      </w:r>
    </w:p>
    <w:p w:rsidR="00660DC5" w:rsidRDefault="00660DC5" w:rsidP="00660DC5">
      <w:pPr>
        <w:spacing w:line="360" w:lineRule="auto"/>
        <w:ind w:firstLineChars="200" w:firstLine="420"/>
        <w:rPr>
          <w:rFonts w:ascii="Arial" w:cs="Arial"/>
          <w:szCs w:val="21"/>
        </w:rPr>
      </w:pPr>
      <w:r w:rsidRPr="00BE5994">
        <w:rPr>
          <w:rFonts w:ascii="Arial" w:cs="Arial" w:hint="eastAsia"/>
          <w:szCs w:val="21"/>
        </w:rPr>
        <w:t>国联安</w:t>
      </w:r>
      <w:r w:rsidRPr="00BE5994">
        <w:rPr>
          <w:rFonts w:ascii="Arial" w:cs="Arial" w:hint="eastAsia"/>
          <w:szCs w:val="21"/>
        </w:rPr>
        <w:t>6</w:t>
      </w:r>
      <w:r w:rsidRPr="00BE5994">
        <w:rPr>
          <w:rFonts w:ascii="Arial" w:cs="Arial" w:hint="eastAsia"/>
          <w:szCs w:val="21"/>
        </w:rPr>
        <w:t>个月定期开放债券型证券投资基金（基金简称：国联安</w:t>
      </w:r>
      <w:r w:rsidRPr="00BE5994">
        <w:rPr>
          <w:rFonts w:ascii="Arial" w:cs="Arial" w:hint="eastAsia"/>
          <w:szCs w:val="21"/>
        </w:rPr>
        <w:t>6</w:t>
      </w:r>
      <w:r w:rsidRPr="00BE5994">
        <w:rPr>
          <w:rFonts w:ascii="Arial" w:cs="Arial" w:hint="eastAsia"/>
          <w:szCs w:val="21"/>
        </w:rPr>
        <w:t>个月定开债；基金代码：</w:t>
      </w:r>
      <w:r w:rsidRPr="00BE5994">
        <w:rPr>
          <w:rFonts w:ascii="Arial" w:cs="Arial" w:hint="eastAsia"/>
          <w:szCs w:val="21"/>
        </w:rPr>
        <w:t>A</w:t>
      </w:r>
      <w:r w:rsidRPr="00BE5994">
        <w:rPr>
          <w:rFonts w:ascii="Arial" w:cs="Arial" w:hint="eastAsia"/>
          <w:szCs w:val="21"/>
        </w:rPr>
        <w:t>类</w:t>
      </w:r>
      <w:r w:rsidRPr="00BE5994">
        <w:rPr>
          <w:rFonts w:ascii="Arial" w:cs="Arial" w:hint="eastAsia"/>
          <w:szCs w:val="21"/>
        </w:rPr>
        <w:t>007701</w:t>
      </w:r>
      <w:r>
        <w:rPr>
          <w:rFonts w:ascii="Arial" w:cs="Arial" w:hint="eastAsia"/>
          <w:szCs w:val="21"/>
        </w:rPr>
        <w:t>、</w:t>
      </w:r>
      <w:r>
        <w:rPr>
          <w:rFonts w:ascii="Arial" w:cs="Arial" w:hint="eastAsia"/>
          <w:szCs w:val="21"/>
        </w:rPr>
        <w:t>C</w:t>
      </w:r>
      <w:r>
        <w:rPr>
          <w:rFonts w:ascii="Arial" w:cs="Arial" w:hint="eastAsia"/>
          <w:szCs w:val="21"/>
        </w:rPr>
        <w:t>类</w:t>
      </w:r>
      <w:r>
        <w:rPr>
          <w:rFonts w:ascii="Arial" w:cs="Arial" w:hint="eastAsia"/>
          <w:szCs w:val="21"/>
        </w:rPr>
        <w:t>007702</w:t>
      </w:r>
      <w:r w:rsidRPr="00BE5994">
        <w:rPr>
          <w:rFonts w:ascii="Arial" w:cs="Arial" w:hint="eastAsia"/>
          <w:szCs w:val="21"/>
        </w:rPr>
        <w:t>）</w:t>
      </w:r>
    </w:p>
    <w:p w:rsidR="00A6255C" w:rsidRDefault="002F0544" w:rsidP="00A3157F">
      <w:pPr>
        <w:spacing w:line="360" w:lineRule="auto"/>
        <w:ind w:firstLineChars="200" w:firstLine="420"/>
        <w:rPr>
          <w:rFonts w:ascii="Arial" w:cs="Arial"/>
          <w:szCs w:val="21"/>
        </w:rPr>
      </w:pPr>
      <w:r w:rsidRPr="002F0544">
        <w:rPr>
          <w:rFonts w:ascii="Arial" w:cs="Arial" w:hint="eastAsia"/>
          <w:szCs w:val="21"/>
        </w:rPr>
        <w:t>国联安添益增长债券型证券投资基金（基金简称：国联安添益增长债券；基金代码：</w:t>
      </w:r>
      <w:r w:rsidRPr="002F0544">
        <w:rPr>
          <w:rFonts w:ascii="Arial" w:cs="Arial" w:hint="eastAsia"/>
          <w:szCs w:val="21"/>
        </w:rPr>
        <w:t>A</w:t>
      </w:r>
      <w:r w:rsidRPr="002F0544">
        <w:rPr>
          <w:rFonts w:ascii="Arial" w:cs="Arial" w:hint="eastAsia"/>
          <w:szCs w:val="21"/>
        </w:rPr>
        <w:t>类</w:t>
      </w:r>
      <w:r w:rsidRPr="002F0544">
        <w:rPr>
          <w:rFonts w:ascii="Arial" w:cs="Arial" w:hint="eastAsia"/>
          <w:szCs w:val="21"/>
        </w:rPr>
        <w:t>014955</w:t>
      </w:r>
      <w:r w:rsidRPr="002F0544">
        <w:rPr>
          <w:rFonts w:ascii="Arial" w:cs="Arial" w:hint="eastAsia"/>
          <w:szCs w:val="21"/>
        </w:rPr>
        <w:t>、</w:t>
      </w:r>
      <w:r w:rsidRPr="002F0544">
        <w:rPr>
          <w:rFonts w:ascii="Arial" w:cs="Arial" w:hint="eastAsia"/>
          <w:szCs w:val="21"/>
        </w:rPr>
        <w:t>C</w:t>
      </w:r>
      <w:r w:rsidRPr="002F0544">
        <w:rPr>
          <w:rFonts w:ascii="Arial" w:cs="Arial" w:hint="eastAsia"/>
          <w:szCs w:val="21"/>
        </w:rPr>
        <w:t>类</w:t>
      </w:r>
      <w:r w:rsidRPr="002F0544">
        <w:rPr>
          <w:rFonts w:ascii="Arial" w:cs="Arial" w:hint="eastAsia"/>
          <w:szCs w:val="21"/>
        </w:rPr>
        <w:t>014956</w:t>
      </w:r>
      <w:r w:rsidRPr="002F0544">
        <w:rPr>
          <w:rFonts w:ascii="Arial" w:cs="Arial" w:hint="eastAsia"/>
          <w:szCs w:val="21"/>
        </w:rPr>
        <w:t>）</w:t>
      </w:r>
    </w:p>
    <w:p w:rsidR="002F0544" w:rsidRDefault="002F0544" w:rsidP="00A3157F">
      <w:pPr>
        <w:spacing w:line="360" w:lineRule="auto"/>
        <w:ind w:firstLineChars="200" w:firstLine="420"/>
        <w:rPr>
          <w:rFonts w:ascii="Arial" w:cs="Arial"/>
          <w:szCs w:val="21"/>
        </w:rPr>
      </w:pPr>
      <w:r w:rsidRPr="002F0544">
        <w:rPr>
          <w:rFonts w:ascii="Arial" w:cs="Arial" w:hint="eastAsia"/>
          <w:szCs w:val="21"/>
        </w:rPr>
        <w:t>国联安信心增长债券型证券投资基金（基金简称：国联安信心增长债券；基金代码：</w:t>
      </w:r>
      <w:r w:rsidRPr="002F0544">
        <w:rPr>
          <w:rFonts w:ascii="Arial" w:cs="Arial" w:hint="eastAsia"/>
          <w:szCs w:val="21"/>
        </w:rPr>
        <w:t>A</w:t>
      </w:r>
      <w:r w:rsidRPr="002F0544">
        <w:rPr>
          <w:rFonts w:ascii="Arial" w:cs="Arial" w:hint="eastAsia"/>
          <w:szCs w:val="21"/>
        </w:rPr>
        <w:t>类</w:t>
      </w:r>
      <w:r>
        <w:rPr>
          <w:rFonts w:ascii="Arial" w:cs="Arial" w:hint="eastAsia"/>
          <w:szCs w:val="21"/>
        </w:rPr>
        <w:t>253060</w:t>
      </w:r>
      <w:r w:rsidRPr="002F0544">
        <w:rPr>
          <w:rFonts w:ascii="Arial" w:cs="Arial" w:hint="eastAsia"/>
          <w:szCs w:val="21"/>
        </w:rPr>
        <w:t>、</w:t>
      </w:r>
      <w:r w:rsidRPr="002F0544">
        <w:rPr>
          <w:rFonts w:ascii="Arial" w:cs="Arial" w:hint="eastAsia"/>
          <w:szCs w:val="21"/>
        </w:rPr>
        <w:t>C</w:t>
      </w:r>
      <w:r w:rsidRPr="002F0544">
        <w:rPr>
          <w:rFonts w:ascii="Arial" w:cs="Arial" w:hint="eastAsia"/>
          <w:szCs w:val="21"/>
        </w:rPr>
        <w:t>类</w:t>
      </w:r>
      <w:r>
        <w:rPr>
          <w:rFonts w:ascii="Arial" w:cs="Arial" w:hint="eastAsia"/>
          <w:szCs w:val="21"/>
        </w:rPr>
        <w:t>253061</w:t>
      </w:r>
      <w:r w:rsidRPr="002F0544">
        <w:rPr>
          <w:rFonts w:ascii="Arial" w:cs="Arial" w:hint="eastAsia"/>
          <w:szCs w:val="21"/>
        </w:rPr>
        <w:t>）</w:t>
      </w:r>
    </w:p>
    <w:p w:rsidR="002F0544" w:rsidRDefault="002F0544" w:rsidP="002F0544">
      <w:pPr>
        <w:spacing w:line="360" w:lineRule="auto"/>
        <w:ind w:firstLineChars="200" w:firstLine="420"/>
        <w:rPr>
          <w:rFonts w:ascii="Arial" w:cs="Arial"/>
          <w:szCs w:val="21"/>
        </w:rPr>
      </w:pPr>
      <w:r w:rsidRPr="002F0544">
        <w:rPr>
          <w:rFonts w:ascii="Arial" w:cs="Arial" w:hint="eastAsia"/>
          <w:szCs w:val="21"/>
        </w:rPr>
        <w:t>国联安月享</w:t>
      </w:r>
      <w:r w:rsidRPr="002F0544">
        <w:rPr>
          <w:rFonts w:ascii="Arial" w:cs="Arial" w:hint="eastAsia"/>
          <w:szCs w:val="21"/>
        </w:rPr>
        <w:t>30</w:t>
      </w:r>
      <w:r w:rsidRPr="002F0544">
        <w:rPr>
          <w:rFonts w:ascii="Arial" w:cs="Arial" w:hint="eastAsia"/>
          <w:szCs w:val="21"/>
        </w:rPr>
        <w:t>天持有期纯债债券型证券投资基金（基金简称：国联安月享</w:t>
      </w:r>
      <w:r w:rsidRPr="002F0544">
        <w:rPr>
          <w:rFonts w:ascii="Arial" w:cs="Arial" w:hint="eastAsia"/>
          <w:szCs w:val="21"/>
        </w:rPr>
        <w:t>30</w:t>
      </w:r>
      <w:r w:rsidRPr="002F0544">
        <w:rPr>
          <w:rFonts w:ascii="Arial" w:cs="Arial" w:hint="eastAsia"/>
          <w:szCs w:val="21"/>
        </w:rPr>
        <w:t>天持有期纯债债券；基金代码：</w:t>
      </w:r>
      <w:r w:rsidRPr="002F0544">
        <w:rPr>
          <w:rFonts w:ascii="Arial" w:cs="Arial" w:hint="eastAsia"/>
          <w:szCs w:val="21"/>
        </w:rPr>
        <w:t>A</w:t>
      </w:r>
      <w:r w:rsidRPr="002F0544">
        <w:rPr>
          <w:rFonts w:ascii="Arial" w:cs="Arial" w:hint="eastAsia"/>
          <w:szCs w:val="21"/>
        </w:rPr>
        <w:t>类</w:t>
      </w:r>
      <w:r>
        <w:rPr>
          <w:rFonts w:ascii="Arial" w:cs="Arial" w:hint="eastAsia"/>
          <w:szCs w:val="21"/>
        </w:rPr>
        <w:t>019962</w:t>
      </w:r>
      <w:r w:rsidRPr="002F0544">
        <w:rPr>
          <w:rFonts w:ascii="Arial" w:cs="Arial" w:hint="eastAsia"/>
          <w:szCs w:val="21"/>
        </w:rPr>
        <w:t>、</w:t>
      </w:r>
      <w:r w:rsidRPr="002F0544">
        <w:rPr>
          <w:rFonts w:ascii="Arial" w:cs="Arial" w:hint="eastAsia"/>
          <w:szCs w:val="21"/>
        </w:rPr>
        <w:t>C</w:t>
      </w:r>
      <w:r w:rsidRPr="002F0544">
        <w:rPr>
          <w:rFonts w:ascii="Arial" w:cs="Arial" w:hint="eastAsia"/>
          <w:szCs w:val="21"/>
        </w:rPr>
        <w:t>类</w:t>
      </w:r>
      <w:r>
        <w:rPr>
          <w:rFonts w:ascii="Arial" w:cs="Arial" w:hint="eastAsia"/>
          <w:szCs w:val="21"/>
        </w:rPr>
        <w:t>019963</w:t>
      </w:r>
      <w:r w:rsidRPr="002F0544">
        <w:rPr>
          <w:rFonts w:ascii="Arial" w:cs="Arial" w:hint="eastAsia"/>
          <w:szCs w:val="21"/>
        </w:rPr>
        <w:t>）</w:t>
      </w:r>
    </w:p>
    <w:p w:rsidR="00B706CD" w:rsidRDefault="00B706CD" w:rsidP="00B706CD">
      <w:pPr>
        <w:spacing w:line="360" w:lineRule="auto"/>
        <w:ind w:firstLineChars="200" w:firstLine="420"/>
        <w:rPr>
          <w:rFonts w:ascii="Arial" w:cs="Arial"/>
          <w:szCs w:val="21"/>
        </w:rPr>
      </w:pPr>
      <w:r w:rsidRPr="00B706CD">
        <w:rPr>
          <w:rFonts w:ascii="Arial" w:cs="Arial" w:hint="eastAsia"/>
          <w:szCs w:val="21"/>
        </w:rPr>
        <w:t>国联安双月享</w:t>
      </w:r>
      <w:r w:rsidRPr="00B706CD">
        <w:rPr>
          <w:rFonts w:ascii="Arial" w:cs="Arial" w:hint="eastAsia"/>
          <w:szCs w:val="21"/>
        </w:rPr>
        <w:t>60</w:t>
      </w:r>
      <w:r w:rsidRPr="00B706CD">
        <w:rPr>
          <w:rFonts w:ascii="Arial" w:cs="Arial" w:hint="eastAsia"/>
          <w:szCs w:val="21"/>
        </w:rPr>
        <w:t>天持有期纯债债券型证券投资</w:t>
      </w:r>
      <w:r w:rsidRPr="002F0544">
        <w:rPr>
          <w:rFonts w:ascii="Arial" w:cs="Arial" w:hint="eastAsia"/>
          <w:szCs w:val="21"/>
        </w:rPr>
        <w:t>基金（基金简称：</w:t>
      </w:r>
      <w:r w:rsidRPr="00B706CD">
        <w:rPr>
          <w:rFonts w:ascii="Arial" w:cs="Arial" w:hint="eastAsia"/>
          <w:szCs w:val="21"/>
        </w:rPr>
        <w:t>国联安双月享</w:t>
      </w:r>
      <w:r w:rsidRPr="00B706CD">
        <w:rPr>
          <w:rFonts w:ascii="Arial" w:cs="Arial" w:hint="eastAsia"/>
          <w:szCs w:val="21"/>
        </w:rPr>
        <w:t>60</w:t>
      </w:r>
      <w:r w:rsidRPr="00B706CD">
        <w:rPr>
          <w:rFonts w:ascii="Arial" w:cs="Arial" w:hint="eastAsia"/>
          <w:szCs w:val="21"/>
        </w:rPr>
        <w:t>天持有债券</w:t>
      </w:r>
      <w:r w:rsidRPr="002F0544">
        <w:rPr>
          <w:rFonts w:ascii="Arial" w:cs="Arial" w:hint="eastAsia"/>
          <w:szCs w:val="21"/>
        </w:rPr>
        <w:t>；基金代码：</w:t>
      </w:r>
      <w:r w:rsidRPr="002F0544">
        <w:rPr>
          <w:rFonts w:ascii="Arial" w:cs="Arial" w:hint="eastAsia"/>
          <w:szCs w:val="21"/>
        </w:rPr>
        <w:t>A</w:t>
      </w:r>
      <w:r w:rsidRPr="002F0544">
        <w:rPr>
          <w:rFonts w:ascii="Arial" w:cs="Arial" w:hint="eastAsia"/>
          <w:szCs w:val="21"/>
        </w:rPr>
        <w:t>类</w:t>
      </w:r>
      <w:r>
        <w:rPr>
          <w:rFonts w:ascii="Arial" w:cs="Arial" w:hint="eastAsia"/>
          <w:szCs w:val="21"/>
        </w:rPr>
        <w:t>020395</w:t>
      </w:r>
      <w:r w:rsidRPr="002F0544">
        <w:rPr>
          <w:rFonts w:ascii="Arial" w:cs="Arial" w:hint="eastAsia"/>
          <w:szCs w:val="21"/>
        </w:rPr>
        <w:t>、</w:t>
      </w:r>
      <w:r w:rsidRPr="002F0544">
        <w:rPr>
          <w:rFonts w:ascii="Arial" w:cs="Arial" w:hint="eastAsia"/>
          <w:szCs w:val="21"/>
        </w:rPr>
        <w:t>C</w:t>
      </w:r>
      <w:r w:rsidRPr="002F0544">
        <w:rPr>
          <w:rFonts w:ascii="Arial" w:cs="Arial" w:hint="eastAsia"/>
          <w:szCs w:val="21"/>
        </w:rPr>
        <w:t>类</w:t>
      </w:r>
      <w:r>
        <w:rPr>
          <w:rFonts w:ascii="Arial" w:cs="Arial" w:hint="eastAsia"/>
          <w:szCs w:val="21"/>
        </w:rPr>
        <w:t>020396</w:t>
      </w:r>
      <w:r w:rsidRPr="002F0544">
        <w:rPr>
          <w:rFonts w:ascii="Arial" w:cs="Arial" w:hint="eastAsia"/>
          <w:szCs w:val="21"/>
        </w:rPr>
        <w:t>）</w:t>
      </w:r>
    </w:p>
    <w:p w:rsidR="002F0544" w:rsidRPr="00B706CD" w:rsidRDefault="00B706CD" w:rsidP="00A3157F">
      <w:pPr>
        <w:spacing w:line="360" w:lineRule="auto"/>
        <w:ind w:firstLineChars="200" w:firstLine="420"/>
        <w:rPr>
          <w:rFonts w:ascii="Arial" w:cs="Arial" w:hint="eastAsia"/>
          <w:szCs w:val="21"/>
        </w:rPr>
      </w:pPr>
      <w:r w:rsidRPr="00B706CD">
        <w:rPr>
          <w:rFonts w:ascii="Arial" w:cs="Arial" w:hint="eastAsia"/>
          <w:szCs w:val="21"/>
        </w:rPr>
        <w:t>国联安中债</w:t>
      </w:r>
      <w:r w:rsidRPr="00B706CD">
        <w:rPr>
          <w:rFonts w:ascii="Arial" w:cs="Arial" w:hint="eastAsia"/>
          <w:szCs w:val="21"/>
        </w:rPr>
        <w:t>0-3</w:t>
      </w:r>
      <w:r w:rsidRPr="00B706CD">
        <w:rPr>
          <w:rFonts w:ascii="Arial" w:cs="Arial" w:hint="eastAsia"/>
          <w:szCs w:val="21"/>
        </w:rPr>
        <w:t>年政策性金融债指数证券投资基金</w:t>
      </w:r>
      <w:r w:rsidRPr="002F0544">
        <w:rPr>
          <w:rFonts w:ascii="Arial" w:cs="Arial" w:hint="eastAsia"/>
          <w:szCs w:val="21"/>
        </w:rPr>
        <w:t>（基金简称：</w:t>
      </w:r>
      <w:r w:rsidRPr="00B706CD">
        <w:rPr>
          <w:rFonts w:ascii="Arial" w:cs="Arial" w:hint="eastAsia"/>
          <w:szCs w:val="21"/>
        </w:rPr>
        <w:t>国联安中债</w:t>
      </w:r>
      <w:r w:rsidRPr="00B706CD">
        <w:rPr>
          <w:rFonts w:ascii="Arial" w:cs="Arial" w:hint="eastAsia"/>
          <w:szCs w:val="21"/>
        </w:rPr>
        <w:t>0-3</w:t>
      </w:r>
      <w:r w:rsidRPr="00B706CD">
        <w:rPr>
          <w:rFonts w:ascii="Arial" w:cs="Arial" w:hint="eastAsia"/>
          <w:szCs w:val="21"/>
        </w:rPr>
        <w:t>年政金债指数</w:t>
      </w:r>
      <w:r w:rsidRPr="002F0544">
        <w:rPr>
          <w:rFonts w:ascii="Arial" w:cs="Arial" w:hint="eastAsia"/>
          <w:szCs w:val="21"/>
        </w:rPr>
        <w:t>；基金代码：</w:t>
      </w:r>
      <w:r w:rsidRPr="002F0544">
        <w:rPr>
          <w:rFonts w:ascii="Arial" w:cs="Arial" w:hint="eastAsia"/>
          <w:szCs w:val="21"/>
        </w:rPr>
        <w:t>A</w:t>
      </w:r>
      <w:r w:rsidRPr="002F0544">
        <w:rPr>
          <w:rFonts w:ascii="Arial" w:cs="Arial" w:hint="eastAsia"/>
          <w:szCs w:val="21"/>
        </w:rPr>
        <w:t>类</w:t>
      </w:r>
      <w:r>
        <w:rPr>
          <w:rFonts w:ascii="Arial" w:cs="Arial" w:hint="eastAsia"/>
          <w:szCs w:val="21"/>
        </w:rPr>
        <w:t>021229</w:t>
      </w:r>
      <w:r w:rsidRPr="002F0544">
        <w:rPr>
          <w:rFonts w:ascii="Arial" w:cs="Arial" w:hint="eastAsia"/>
          <w:szCs w:val="21"/>
        </w:rPr>
        <w:t>、</w:t>
      </w:r>
      <w:r w:rsidRPr="002F0544">
        <w:rPr>
          <w:rFonts w:ascii="Arial" w:cs="Arial" w:hint="eastAsia"/>
          <w:szCs w:val="21"/>
        </w:rPr>
        <w:t>C</w:t>
      </w:r>
      <w:r w:rsidRPr="002F0544">
        <w:rPr>
          <w:rFonts w:ascii="Arial" w:cs="Arial" w:hint="eastAsia"/>
          <w:szCs w:val="21"/>
        </w:rPr>
        <w:t>类</w:t>
      </w:r>
      <w:r>
        <w:rPr>
          <w:rFonts w:ascii="Arial" w:cs="Arial" w:hint="eastAsia"/>
          <w:szCs w:val="21"/>
        </w:rPr>
        <w:t>021230</w:t>
      </w:r>
      <w:r w:rsidRPr="002F0544">
        <w:rPr>
          <w:rFonts w:ascii="Arial" w:cs="Arial" w:hint="eastAsia"/>
          <w:szCs w:val="21"/>
        </w:rPr>
        <w:t>）</w:t>
      </w:r>
    </w:p>
    <w:p w:rsidR="00A3157F" w:rsidRPr="00D740F7" w:rsidRDefault="00A3157F" w:rsidP="00A3157F">
      <w:pPr>
        <w:spacing w:line="360" w:lineRule="auto"/>
        <w:ind w:firstLineChars="200" w:firstLine="420"/>
        <w:rPr>
          <w:rFonts w:ascii="Arial" w:cs="Arial" w:hint="eastAsia"/>
          <w:szCs w:val="21"/>
        </w:rPr>
      </w:pPr>
      <w:r w:rsidRPr="0007494A">
        <w:rPr>
          <w:rFonts w:ascii="Arial" w:cs="Arial" w:hint="eastAsia"/>
          <w:szCs w:val="21"/>
        </w:rPr>
        <w:t>国联安中证</w:t>
      </w:r>
      <w:r w:rsidRPr="0007494A">
        <w:rPr>
          <w:rFonts w:ascii="Arial" w:cs="Arial" w:hint="eastAsia"/>
          <w:szCs w:val="21"/>
        </w:rPr>
        <w:t>1000</w:t>
      </w:r>
      <w:r w:rsidRPr="0007494A">
        <w:rPr>
          <w:rFonts w:ascii="Arial" w:cs="Arial" w:hint="eastAsia"/>
          <w:szCs w:val="21"/>
        </w:rPr>
        <w:t>指数增强型证券投资基金</w:t>
      </w:r>
      <w:r>
        <w:rPr>
          <w:rFonts w:ascii="Arial" w:cs="Arial" w:hint="eastAsia"/>
          <w:szCs w:val="21"/>
        </w:rPr>
        <w:t>（基金简称：</w:t>
      </w:r>
      <w:r w:rsidRPr="0007494A">
        <w:rPr>
          <w:rFonts w:ascii="Arial" w:cs="Arial" w:hint="eastAsia"/>
          <w:szCs w:val="21"/>
        </w:rPr>
        <w:t>国联安中证</w:t>
      </w:r>
      <w:r w:rsidRPr="0007494A">
        <w:rPr>
          <w:rFonts w:ascii="Arial" w:cs="Arial" w:hint="eastAsia"/>
          <w:szCs w:val="21"/>
        </w:rPr>
        <w:t>1000</w:t>
      </w:r>
      <w:r w:rsidRPr="0007494A">
        <w:rPr>
          <w:rFonts w:ascii="Arial" w:cs="Arial" w:hint="eastAsia"/>
          <w:szCs w:val="21"/>
        </w:rPr>
        <w:t>指数增强</w:t>
      </w:r>
      <w:r>
        <w:rPr>
          <w:rFonts w:ascii="Arial" w:cs="Arial" w:hint="eastAsia"/>
          <w:szCs w:val="21"/>
        </w:rPr>
        <w:t>；基金代码：</w:t>
      </w:r>
      <w:r>
        <w:rPr>
          <w:rFonts w:ascii="Arial" w:cs="Arial" w:hint="eastAsia"/>
          <w:szCs w:val="21"/>
        </w:rPr>
        <w:t>A</w:t>
      </w:r>
      <w:r>
        <w:rPr>
          <w:rFonts w:ascii="Arial" w:cs="Arial" w:hint="eastAsia"/>
          <w:szCs w:val="21"/>
        </w:rPr>
        <w:t>类</w:t>
      </w:r>
      <w:r>
        <w:rPr>
          <w:rFonts w:ascii="Arial" w:cs="Arial" w:hint="eastAsia"/>
          <w:szCs w:val="21"/>
        </w:rPr>
        <w:t>016962</w:t>
      </w:r>
      <w:r>
        <w:rPr>
          <w:rFonts w:ascii="Arial" w:cs="Arial" w:hint="eastAsia"/>
          <w:szCs w:val="21"/>
        </w:rPr>
        <w:t>、</w:t>
      </w:r>
      <w:r>
        <w:rPr>
          <w:rFonts w:ascii="Arial" w:cs="Arial" w:hint="eastAsia"/>
          <w:szCs w:val="21"/>
        </w:rPr>
        <w:t>C</w:t>
      </w:r>
      <w:r>
        <w:rPr>
          <w:rFonts w:ascii="Arial" w:cs="Arial" w:hint="eastAsia"/>
          <w:szCs w:val="21"/>
        </w:rPr>
        <w:t>类</w:t>
      </w:r>
      <w:r>
        <w:rPr>
          <w:rFonts w:ascii="Arial" w:cs="Arial" w:hint="eastAsia"/>
          <w:szCs w:val="21"/>
        </w:rPr>
        <w:t>016963</w:t>
      </w:r>
      <w:r>
        <w:rPr>
          <w:rFonts w:ascii="Arial" w:cs="Arial" w:hint="eastAsia"/>
          <w:szCs w:val="21"/>
        </w:rPr>
        <w:t>）</w:t>
      </w:r>
    </w:p>
    <w:p w:rsidR="007D14E4" w:rsidRPr="00A3157F" w:rsidRDefault="007D14E4" w:rsidP="00966536">
      <w:pPr>
        <w:spacing w:line="360" w:lineRule="auto"/>
        <w:ind w:firstLineChars="200" w:firstLine="420"/>
        <w:rPr>
          <w:rFonts w:ascii="Arial" w:cs="Arial" w:hint="eastAsia"/>
          <w:szCs w:val="21"/>
        </w:rPr>
      </w:pP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二、定期定额投资业务规则</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定期定额投资业务（以下简称“定投”）是指投资者通过向有关销售机构提交申请，约定每期申购日、扣款金额及扣款方式，由指定的销售机构在投资者指定资金账户内自动扣款并于每期约定的申购日提交基金申购申请的一种投资方式。定期定额投资业务并不构成对基金日常申购、赎回等业务的影响，投资者在办理相关基金定期定额投资业务的同时，仍然可以进行日常申购、赎回业务。</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1</w:t>
      </w:r>
      <w:r>
        <w:rPr>
          <w:rFonts w:ascii="Arial" w:hAnsi="Arial" w:cs="Arial" w:hint="eastAsia"/>
          <w:szCs w:val="21"/>
        </w:rPr>
        <w:t>、适用投资者范围</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基金定投业务适用于符合基金合同的个人投资者和机构投资者。</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2</w:t>
      </w:r>
      <w:r>
        <w:rPr>
          <w:rFonts w:ascii="Arial" w:hAnsi="Arial" w:cs="Arial" w:hint="eastAsia"/>
          <w:szCs w:val="21"/>
        </w:rPr>
        <w:t>、办理场所</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lastRenderedPageBreak/>
        <w:t>投资者可到</w:t>
      </w:r>
      <w:r w:rsidR="00743E90">
        <w:rPr>
          <w:rFonts w:ascii="Arial" w:hAnsi="Arial" w:cs="Arial" w:hint="eastAsia"/>
          <w:szCs w:val="21"/>
        </w:rPr>
        <w:t>华创</w:t>
      </w:r>
      <w:r w:rsidR="0075305D">
        <w:rPr>
          <w:rFonts w:ascii="Arial" w:hAnsi="Arial" w:cs="Arial" w:hint="eastAsia"/>
          <w:szCs w:val="21"/>
        </w:rPr>
        <w:t>证券</w:t>
      </w:r>
      <w:r>
        <w:rPr>
          <w:rFonts w:ascii="Arial" w:hAnsi="Arial" w:cs="Arial" w:hint="eastAsia"/>
          <w:szCs w:val="21"/>
        </w:rPr>
        <w:t>营业网点或通过</w:t>
      </w:r>
      <w:r w:rsidR="00743E90">
        <w:rPr>
          <w:rFonts w:ascii="Arial" w:hAnsi="Arial" w:cs="Arial" w:hint="eastAsia"/>
          <w:szCs w:val="21"/>
        </w:rPr>
        <w:t>华创</w:t>
      </w:r>
      <w:r w:rsidR="0075305D">
        <w:rPr>
          <w:rFonts w:ascii="Arial" w:hAnsi="Arial" w:cs="Arial" w:hint="eastAsia"/>
          <w:szCs w:val="21"/>
        </w:rPr>
        <w:t>证券</w:t>
      </w:r>
      <w:r>
        <w:rPr>
          <w:rFonts w:ascii="Arial" w:hAnsi="Arial" w:cs="Arial" w:hint="eastAsia"/>
          <w:szCs w:val="21"/>
        </w:rPr>
        <w:t>认可的受理方式办理定投业务申请。具体受理网点或受理方式见</w:t>
      </w:r>
      <w:r w:rsidR="00743E90">
        <w:rPr>
          <w:rFonts w:ascii="Arial" w:hAnsi="Arial" w:cs="Arial" w:hint="eastAsia"/>
          <w:szCs w:val="21"/>
        </w:rPr>
        <w:t>华创</w:t>
      </w:r>
      <w:r w:rsidR="0075305D">
        <w:rPr>
          <w:rFonts w:ascii="Arial" w:hAnsi="Arial" w:cs="Arial" w:hint="eastAsia"/>
          <w:szCs w:val="21"/>
        </w:rPr>
        <w:t>证券</w:t>
      </w:r>
      <w:r>
        <w:rPr>
          <w:rFonts w:ascii="Arial" w:hAnsi="Arial" w:cs="Arial" w:hint="eastAsia"/>
          <w:szCs w:val="21"/>
        </w:rPr>
        <w:t>各分支机构的公告。</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3</w:t>
      </w:r>
      <w:r>
        <w:rPr>
          <w:rFonts w:ascii="Arial" w:hAnsi="Arial" w:cs="Arial" w:hint="eastAsia"/>
          <w:szCs w:val="21"/>
        </w:rPr>
        <w:t>、办理时间</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本业务的申请受理时间与本公司管理的基金在</w:t>
      </w:r>
      <w:r w:rsidR="00743E90">
        <w:rPr>
          <w:rFonts w:ascii="Arial" w:hAnsi="Arial" w:cs="Arial" w:hint="eastAsia"/>
          <w:szCs w:val="21"/>
        </w:rPr>
        <w:t>华创</w:t>
      </w:r>
      <w:r w:rsidR="0075305D">
        <w:rPr>
          <w:rFonts w:ascii="Arial" w:hAnsi="Arial" w:cs="Arial" w:hint="eastAsia"/>
          <w:szCs w:val="21"/>
        </w:rPr>
        <w:t>证券</w:t>
      </w:r>
      <w:r>
        <w:rPr>
          <w:rFonts w:ascii="Arial" w:hAnsi="Arial" w:cs="Arial" w:hint="eastAsia"/>
          <w:szCs w:val="21"/>
        </w:rPr>
        <w:t>进行日常申购业务的受理时间相同。</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4</w:t>
      </w:r>
      <w:r>
        <w:rPr>
          <w:rFonts w:ascii="Arial" w:hAnsi="Arial" w:cs="Arial" w:hint="eastAsia"/>
          <w:szCs w:val="21"/>
        </w:rPr>
        <w:t>、申请方式</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1</w:t>
      </w:r>
      <w:r>
        <w:rPr>
          <w:rFonts w:ascii="Arial" w:hAnsi="Arial" w:cs="Arial" w:hint="eastAsia"/>
          <w:szCs w:val="21"/>
        </w:rPr>
        <w:t>）凡申请办理定投业务的投资者须首先开立本公司开放式基金账户（已开户者除外），具体开户程序请遵循</w:t>
      </w:r>
      <w:r w:rsidR="00743E90">
        <w:rPr>
          <w:rFonts w:ascii="Arial" w:hAnsi="Arial" w:cs="Arial" w:hint="eastAsia"/>
          <w:szCs w:val="21"/>
        </w:rPr>
        <w:t>华创</w:t>
      </w:r>
      <w:r w:rsidR="0075305D">
        <w:rPr>
          <w:rFonts w:ascii="Arial" w:hAnsi="Arial" w:cs="Arial" w:hint="eastAsia"/>
          <w:szCs w:val="21"/>
        </w:rPr>
        <w:t>证券</w:t>
      </w:r>
      <w:r>
        <w:rPr>
          <w:rFonts w:ascii="Arial" w:hAnsi="Arial" w:cs="Arial" w:hint="eastAsia"/>
          <w:szCs w:val="21"/>
        </w:rPr>
        <w:t>的规定。</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2</w:t>
      </w:r>
      <w:r>
        <w:rPr>
          <w:rFonts w:ascii="Arial" w:hAnsi="Arial" w:cs="Arial" w:hint="eastAsia"/>
          <w:szCs w:val="21"/>
        </w:rPr>
        <w:t>）已开立国联安基金管理有限公司开放式基金账户的投资者请携带本人有效身份证件及相关业务凭证，到</w:t>
      </w:r>
      <w:r w:rsidR="00743E90">
        <w:rPr>
          <w:rFonts w:ascii="Arial" w:hAnsi="Arial" w:cs="Arial" w:hint="eastAsia"/>
          <w:szCs w:val="21"/>
        </w:rPr>
        <w:t>华创</w:t>
      </w:r>
      <w:r w:rsidR="0075305D">
        <w:rPr>
          <w:rFonts w:ascii="Arial" w:hAnsi="Arial" w:cs="Arial" w:hint="eastAsia"/>
          <w:szCs w:val="21"/>
        </w:rPr>
        <w:t>证券</w:t>
      </w:r>
      <w:r>
        <w:rPr>
          <w:rFonts w:ascii="Arial" w:hAnsi="Arial" w:cs="Arial" w:hint="eastAsia"/>
          <w:szCs w:val="21"/>
        </w:rPr>
        <w:t>各营业网点或</w:t>
      </w:r>
      <w:r w:rsidR="00743E90">
        <w:rPr>
          <w:rFonts w:ascii="Arial" w:hAnsi="Arial" w:cs="Arial" w:hint="eastAsia"/>
          <w:szCs w:val="21"/>
        </w:rPr>
        <w:t>华创</w:t>
      </w:r>
      <w:r w:rsidR="0075305D">
        <w:rPr>
          <w:rFonts w:ascii="Arial" w:hAnsi="Arial" w:cs="Arial" w:hint="eastAsia"/>
          <w:szCs w:val="21"/>
        </w:rPr>
        <w:t>证券</w:t>
      </w:r>
      <w:r>
        <w:rPr>
          <w:rFonts w:ascii="Arial" w:hAnsi="Arial" w:cs="Arial" w:hint="eastAsia"/>
          <w:szCs w:val="21"/>
        </w:rPr>
        <w:t>认可的受理方式申请增开交易账号（已在</w:t>
      </w:r>
      <w:r w:rsidR="00743E90">
        <w:rPr>
          <w:rFonts w:ascii="Arial" w:hAnsi="Arial" w:cs="Arial" w:hint="eastAsia"/>
          <w:szCs w:val="21"/>
        </w:rPr>
        <w:t>华创</w:t>
      </w:r>
      <w:r w:rsidR="0075305D">
        <w:rPr>
          <w:rFonts w:ascii="Arial" w:hAnsi="Arial" w:cs="Arial" w:hint="eastAsia"/>
          <w:szCs w:val="21"/>
        </w:rPr>
        <w:t>证券</w:t>
      </w:r>
      <w:r>
        <w:rPr>
          <w:rFonts w:ascii="Arial" w:hAnsi="Arial" w:cs="Arial" w:hint="eastAsia"/>
          <w:szCs w:val="21"/>
        </w:rPr>
        <w:t>开户者除外），并申请办理定投业务，具体办理程序请遵循</w:t>
      </w:r>
      <w:r w:rsidR="00743E90">
        <w:rPr>
          <w:rFonts w:ascii="Arial" w:hAnsi="Arial" w:cs="Arial" w:hint="eastAsia"/>
          <w:szCs w:val="21"/>
        </w:rPr>
        <w:t>华创</w:t>
      </w:r>
      <w:r w:rsidR="0075305D">
        <w:rPr>
          <w:rFonts w:ascii="Arial" w:hAnsi="Arial" w:cs="Arial" w:hint="eastAsia"/>
          <w:szCs w:val="21"/>
        </w:rPr>
        <w:t>证券</w:t>
      </w:r>
      <w:r>
        <w:rPr>
          <w:rFonts w:ascii="Arial" w:hAnsi="Arial" w:cs="Arial" w:hint="eastAsia"/>
          <w:szCs w:val="21"/>
        </w:rPr>
        <w:t>的规定。</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5</w:t>
      </w:r>
      <w:r>
        <w:rPr>
          <w:rFonts w:ascii="Arial" w:hAnsi="Arial" w:cs="Arial" w:hint="eastAsia"/>
          <w:szCs w:val="21"/>
        </w:rPr>
        <w:t>、扣款方式和扣款日期</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投资者须遵循</w:t>
      </w:r>
      <w:r w:rsidR="00743E90">
        <w:rPr>
          <w:rFonts w:ascii="Arial" w:hAnsi="Arial" w:cs="Arial" w:hint="eastAsia"/>
          <w:szCs w:val="21"/>
        </w:rPr>
        <w:t>华创</w:t>
      </w:r>
      <w:r w:rsidR="0075305D">
        <w:rPr>
          <w:rFonts w:ascii="Arial" w:hAnsi="Arial" w:cs="Arial" w:hint="eastAsia"/>
          <w:szCs w:val="21"/>
        </w:rPr>
        <w:t>证券</w:t>
      </w:r>
      <w:r>
        <w:rPr>
          <w:rFonts w:ascii="Arial" w:hAnsi="Arial" w:cs="Arial" w:hint="eastAsia"/>
          <w:szCs w:val="21"/>
        </w:rPr>
        <w:t>的基金定投业务规则，指定本人的人民币结算账户作为扣款账户，根据</w:t>
      </w:r>
      <w:r w:rsidR="00743E90">
        <w:rPr>
          <w:rFonts w:ascii="Arial" w:hAnsi="Arial" w:cs="Arial" w:hint="eastAsia"/>
          <w:szCs w:val="21"/>
        </w:rPr>
        <w:t>华创</w:t>
      </w:r>
      <w:r w:rsidR="0075305D">
        <w:rPr>
          <w:rFonts w:ascii="Arial" w:hAnsi="Arial" w:cs="Arial" w:hint="eastAsia"/>
          <w:szCs w:val="21"/>
        </w:rPr>
        <w:t>证券</w:t>
      </w:r>
      <w:r>
        <w:rPr>
          <w:rFonts w:ascii="Arial" w:hAnsi="Arial" w:cs="Arial" w:hint="eastAsia"/>
          <w:szCs w:val="21"/>
        </w:rPr>
        <w:t>规定的日期进行定期扣款。</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6</w:t>
      </w:r>
      <w:r>
        <w:rPr>
          <w:rFonts w:ascii="Arial" w:hAnsi="Arial" w:cs="Arial" w:hint="eastAsia"/>
          <w:szCs w:val="21"/>
        </w:rPr>
        <w:t>、扣款金额</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投资者应与</w:t>
      </w:r>
      <w:r w:rsidR="00743E90">
        <w:rPr>
          <w:rFonts w:ascii="Arial" w:hAnsi="Arial" w:cs="Arial" w:hint="eastAsia"/>
          <w:szCs w:val="21"/>
        </w:rPr>
        <w:t>华创</w:t>
      </w:r>
      <w:r w:rsidR="0075305D">
        <w:rPr>
          <w:rFonts w:ascii="Arial" w:hAnsi="Arial" w:cs="Arial" w:hint="eastAsia"/>
          <w:szCs w:val="21"/>
        </w:rPr>
        <w:t>证券</w:t>
      </w:r>
      <w:r>
        <w:rPr>
          <w:rFonts w:ascii="Arial" w:hAnsi="Arial" w:cs="Arial" w:hint="eastAsia"/>
          <w:szCs w:val="21"/>
        </w:rPr>
        <w:t>就相关基金申请开办定投业务约定每月固定扣款金额，具体最低申购金额遵循</w:t>
      </w:r>
      <w:r w:rsidR="00743E90">
        <w:rPr>
          <w:rFonts w:ascii="Arial" w:hAnsi="Arial" w:cs="Arial" w:hint="eastAsia"/>
          <w:szCs w:val="21"/>
        </w:rPr>
        <w:t>华创</w:t>
      </w:r>
      <w:r w:rsidR="0075305D">
        <w:rPr>
          <w:rFonts w:ascii="Arial" w:hAnsi="Arial" w:cs="Arial" w:hint="eastAsia"/>
          <w:szCs w:val="21"/>
        </w:rPr>
        <w:t>证券</w:t>
      </w:r>
      <w:r>
        <w:rPr>
          <w:rFonts w:ascii="Arial" w:hAnsi="Arial" w:cs="Arial" w:hint="eastAsia"/>
          <w:szCs w:val="21"/>
        </w:rPr>
        <w:t>的规定，但每月最少不得低于人民币</w:t>
      </w:r>
      <w:r>
        <w:rPr>
          <w:rFonts w:ascii="Arial" w:hAnsi="Arial" w:cs="Arial" w:hint="eastAsia"/>
          <w:szCs w:val="21"/>
        </w:rPr>
        <w:t>100</w:t>
      </w:r>
      <w:r>
        <w:rPr>
          <w:rFonts w:ascii="Arial" w:hAnsi="Arial" w:cs="Arial" w:hint="eastAsia"/>
          <w:szCs w:val="21"/>
        </w:rPr>
        <w:t>元（含</w:t>
      </w:r>
      <w:r>
        <w:rPr>
          <w:rFonts w:ascii="Arial" w:hAnsi="Arial" w:cs="Arial" w:hint="eastAsia"/>
          <w:szCs w:val="21"/>
        </w:rPr>
        <w:t>100</w:t>
      </w:r>
      <w:r>
        <w:rPr>
          <w:rFonts w:ascii="Arial" w:hAnsi="Arial" w:cs="Arial" w:hint="eastAsia"/>
          <w:szCs w:val="21"/>
        </w:rPr>
        <w:t>元）。</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7</w:t>
      </w:r>
      <w:r>
        <w:rPr>
          <w:rFonts w:ascii="Arial" w:hAnsi="Arial" w:cs="Arial" w:hint="eastAsia"/>
          <w:szCs w:val="21"/>
        </w:rPr>
        <w:t>、定投业务申购费率</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参加定投业务适用的申购费率同相关基金的招募说明书及其更新或相关的最新公告中载明的申购费率。</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8</w:t>
      </w:r>
      <w:r>
        <w:rPr>
          <w:rFonts w:ascii="Arial" w:hAnsi="Arial" w:cs="Arial" w:hint="eastAsia"/>
          <w:szCs w:val="21"/>
        </w:rPr>
        <w:t>、交易确认</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每月实际扣款日即为基金申购申请日，并以该日（</w:t>
      </w:r>
      <w:r>
        <w:rPr>
          <w:rFonts w:ascii="Arial" w:hAnsi="Arial" w:cs="Arial" w:hint="eastAsia"/>
          <w:szCs w:val="21"/>
        </w:rPr>
        <w:t>T</w:t>
      </w:r>
      <w:r>
        <w:rPr>
          <w:rFonts w:ascii="Arial" w:hAnsi="Arial" w:cs="Arial" w:hint="eastAsia"/>
          <w:szCs w:val="21"/>
        </w:rPr>
        <w:t>日）的基金单位资产净值为基准计算申购份额，申购份额将在</w:t>
      </w:r>
      <w:r>
        <w:rPr>
          <w:rFonts w:ascii="Arial" w:hAnsi="Arial" w:cs="Arial" w:hint="eastAsia"/>
          <w:szCs w:val="21"/>
        </w:rPr>
        <w:t>T+1</w:t>
      </w:r>
      <w:r>
        <w:rPr>
          <w:rFonts w:ascii="Arial" w:hAnsi="Arial" w:cs="Arial" w:hint="eastAsia"/>
          <w:szCs w:val="21"/>
        </w:rPr>
        <w:t>工作日确认成功后直接计入投资者的基金账户内。基金份额确认查询起始日为</w:t>
      </w:r>
      <w:r>
        <w:rPr>
          <w:rFonts w:ascii="Arial" w:hAnsi="Arial" w:cs="Arial" w:hint="eastAsia"/>
          <w:szCs w:val="21"/>
        </w:rPr>
        <w:t xml:space="preserve"> T+2</w:t>
      </w:r>
      <w:r>
        <w:rPr>
          <w:rFonts w:ascii="Arial" w:hAnsi="Arial" w:cs="Arial" w:hint="eastAsia"/>
          <w:szCs w:val="21"/>
        </w:rPr>
        <w:t>工作日。</w:t>
      </w:r>
      <w:r>
        <w:rPr>
          <w:rFonts w:ascii="Arial" w:hAnsi="Arial" w:cs="Arial" w:hint="eastAsia"/>
          <w:szCs w:val="21"/>
        </w:rPr>
        <w:t xml:space="preserve"> </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9</w:t>
      </w:r>
      <w:r>
        <w:rPr>
          <w:rFonts w:ascii="Arial" w:hAnsi="Arial" w:cs="Arial" w:hint="eastAsia"/>
          <w:szCs w:val="21"/>
        </w:rPr>
        <w:t>、定期定额投资业务的变更和终止</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1</w:t>
      </w:r>
      <w:r>
        <w:rPr>
          <w:rFonts w:ascii="Arial" w:hAnsi="Arial" w:cs="Arial" w:hint="eastAsia"/>
          <w:szCs w:val="21"/>
        </w:rPr>
        <w:t>）投资者变更每期扣款金额、扣款日期、扣款账户等，须携带本人有效身份证件及相关凭证到原销售网点或通过</w:t>
      </w:r>
      <w:r w:rsidR="00743E90">
        <w:rPr>
          <w:rFonts w:ascii="Arial" w:hAnsi="Arial" w:cs="Arial" w:hint="eastAsia"/>
          <w:szCs w:val="21"/>
        </w:rPr>
        <w:t>华创</w:t>
      </w:r>
      <w:r w:rsidR="0075305D">
        <w:rPr>
          <w:rFonts w:ascii="Arial" w:hAnsi="Arial" w:cs="Arial" w:hint="eastAsia"/>
          <w:szCs w:val="21"/>
        </w:rPr>
        <w:t>证券</w:t>
      </w:r>
      <w:r>
        <w:rPr>
          <w:rFonts w:ascii="Arial" w:hAnsi="Arial" w:cs="Arial" w:hint="eastAsia"/>
          <w:szCs w:val="21"/>
        </w:rPr>
        <w:t>认可的受理方式申请办理业务变更，具体办理程序遵循</w:t>
      </w:r>
      <w:r w:rsidR="00743E90">
        <w:rPr>
          <w:rFonts w:ascii="Arial" w:hAnsi="Arial" w:cs="Arial" w:hint="eastAsia"/>
          <w:szCs w:val="21"/>
        </w:rPr>
        <w:t>华创</w:t>
      </w:r>
      <w:r w:rsidR="0075305D">
        <w:rPr>
          <w:rFonts w:ascii="Arial" w:hAnsi="Arial" w:cs="Arial" w:hint="eastAsia"/>
          <w:szCs w:val="21"/>
        </w:rPr>
        <w:t>证券</w:t>
      </w:r>
      <w:r>
        <w:rPr>
          <w:rFonts w:ascii="Arial" w:hAnsi="Arial" w:cs="Arial" w:hint="eastAsia"/>
          <w:szCs w:val="21"/>
        </w:rPr>
        <w:t>的规定。</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2</w:t>
      </w:r>
      <w:r>
        <w:rPr>
          <w:rFonts w:ascii="Arial" w:hAnsi="Arial" w:cs="Arial" w:hint="eastAsia"/>
          <w:szCs w:val="21"/>
        </w:rPr>
        <w:t>）投资者终止本业务，须携带本人有效身份证件及相关凭证到</w:t>
      </w:r>
      <w:r w:rsidR="00743E90">
        <w:rPr>
          <w:rFonts w:ascii="Arial" w:hAnsi="Arial" w:cs="Arial" w:hint="eastAsia"/>
          <w:szCs w:val="21"/>
        </w:rPr>
        <w:t>华创</w:t>
      </w:r>
      <w:r w:rsidR="0075305D">
        <w:rPr>
          <w:rFonts w:ascii="Arial" w:hAnsi="Arial" w:cs="Arial" w:hint="eastAsia"/>
          <w:szCs w:val="21"/>
        </w:rPr>
        <w:t>证券</w:t>
      </w:r>
      <w:r>
        <w:rPr>
          <w:rFonts w:ascii="Arial" w:hAnsi="Arial" w:cs="Arial" w:hint="eastAsia"/>
          <w:szCs w:val="21"/>
        </w:rPr>
        <w:t>申请办理业务终止，具体办理程序遵循</w:t>
      </w:r>
      <w:r w:rsidR="00743E90">
        <w:rPr>
          <w:rFonts w:ascii="Arial" w:hAnsi="Arial" w:cs="Arial" w:hint="eastAsia"/>
          <w:szCs w:val="21"/>
        </w:rPr>
        <w:t>华创</w:t>
      </w:r>
      <w:r w:rsidR="0075305D">
        <w:rPr>
          <w:rFonts w:ascii="Arial" w:hAnsi="Arial" w:cs="Arial" w:hint="eastAsia"/>
          <w:szCs w:val="21"/>
        </w:rPr>
        <w:t>证券</w:t>
      </w:r>
      <w:r>
        <w:rPr>
          <w:rFonts w:ascii="Arial" w:hAnsi="Arial" w:cs="Arial" w:hint="eastAsia"/>
          <w:szCs w:val="21"/>
        </w:rPr>
        <w:t>的有关规定。</w:t>
      </w:r>
    </w:p>
    <w:p w:rsidR="00932E30" w:rsidRDefault="00932E30">
      <w:pPr>
        <w:spacing w:line="360" w:lineRule="auto"/>
        <w:ind w:firstLineChars="200" w:firstLine="420"/>
        <w:rPr>
          <w:rFonts w:ascii="Arial" w:hAnsi="Arial" w:cs="Arial"/>
          <w:szCs w:val="21"/>
        </w:rPr>
      </w:pPr>
      <w:r>
        <w:rPr>
          <w:rFonts w:ascii="Arial" w:hAnsi="Arial" w:cs="Arial" w:hint="eastAsia"/>
          <w:szCs w:val="21"/>
        </w:rPr>
        <w:t>（</w:t>
      </w:r>
      <w:r>
        <w:rPr>
          <w:rFonts w:ascii="Arial" w:hAnsi="Arial" w:cs="Arial" w:hint="eastAsia"/>
          <w:szCs w:val="21"/>
        </w:rPr>
        <w:t>3</w:t>
      </w:r>
      <w:r>
        <w:rPr>
          <w:rFonts w:ascii="Arial" w:hAnsi="Arial" w:cs="Arial" w:hint="eastAsia"/>
          <w:szCs w:val="21"/>
        </w:rPr>
        <w:t>）本业务变更和终止的生效日遵循</w:t>
      </w:r>
      <w:r w:rsidR="00743E90">
        <w:rPr>
          <w:rFonts w:ascii="Arial" w:hAnsi="Arial" w:cs="Arial" w:hint="eastAsia"/>
          <w:szCs w:val="21"/>
        </w:rPr>
        <w:t>华创</w:t>
      </w:r>
      <w:r w:rsidR="0075305D">
        <w:rPr>
          <w:rFonts w:ascii="Arial" w:hAnsi="Arial" w:cs="Arial" w:hint="eastAsia"/>
          <w:szCs w:val="21"/>
        </w:rPr>
        <w:t>证券</w:t>
      </w:r>
      <w:r>
        <w:rPr>
          <w:rFonts w:ascii="Arial" w:hAnsi="Arial" w:cs="Arial" w:hint="eastAsia"/>
          <w:szCs w:val="21"/>
        </w:rPr>
        <w:t>的具体规定。</w:t>
      </w:r>
    </w:p>
    <w:p w:rsidR="00932E30" w:rsidRDefault="00932E30">
      <w:pPr>
        <w:spacing w:line="360" w:lineRule="auto"/>
        <w:ind w:firstLineChars="200" w:firstLine="420"/>
        <w:rPr>
          <w:rFonts w:ascii="Arial" w:hAnsi="Arial" w:cs="Arial" w:hint="eastAsia"/>
          <w:szCs w:val="21"/>
        </w:rPr>
      </w:pPr>
    </w:p>
    <w:p w:rsidR="00932E30" w:rsidRDefault="00932E30">
      <w:pPr>
        <w:spacing w:line="360" w:lineRule="auto"/>
        <w:ind w:firstLineChars="200" w:firstLine="420"/>
        <w:rPr>
          <w:rFonts w:ascii="Arial" w:hAnsi="Arial" w:cs="Arial" w:hint="eastAsia"/>
          <w:szCs w:val="21"/>
        </w:rPr>
      </w:pPr>
      <w:r w:rsidRPr="00584EC5">
        <w:rPr>
          <w:rFonts w:ascii="Arial" w:hAnsi="Arial" w:cs="Arial" w:hint="eastAsia"/>
          <w:szCs w:val="21"/>
        </w:rPr>
        <w:t>三、转换业务规则</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1</w:t>
      </w:r>
      <w:r>
        <w:rPr>
          <w:rFonts w:ascii="Arial" w:hAnsi="Arial" w:cs="Arial" w:hint="eastAsia"/>
          <w:szCs w:val="21"/>
        </w:rPr>
        <w:t>、基金转换费及转换份额的计算：</w:t>
      </w:r>
    </w:p>
    <w:p w:rsidR="00932E30" w:rsidRDefault="00932E30" w:rsidP="00946BDA">
      <w:pPr>
        <w:tabs>
          <w:tab w:val="left" w:pos="426"/>
        </w:tabs>
        <w:spacing w:line="360" w:lineRule="auto"/>
        <w:ind w:firstLineChars="200" w:firstLine="420"/>
        <w:rPr>
          <w:rFonts w:ascii="Arial" w:hAnsi="Arial" w:cs="Arial" w:hint="eastAsia"/>
          <w:szCs w:val="21"/>
        </w:rPr>
      </w:pPr>
      <w:r>
        <w:rPr>
          <w:rFonts w:ascii="Arial" w:hAnsi="Arial" w:cs="Arial" w:hint="eastAsia"/>
          <w:szCs w:val="21"/>
        </w:rPr>
        <w:t>进行基金转换的总费用包括转换手续费、转出基金的赎回费和转入基金与转出基金的申购补差费三部分。</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1</w:t>
      </w:r>
      <w:r>
        <w:rPr>
          <w:rFonts w:ascii="Arial" w:hAnsi="Arial" w:cs="Arial" w:hint="eastAsia"/>
          <w:szCs w:val="21"/>
        </w:rPr>
        <w:t>）转换手续费率为零。如基金转换手续费率调整将另行公告。</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2</w:t>
      </w:r>
      <w:r>
        <w:rPr>
          <w:rFonts w:ascii="Arial" w:hAnsi="Arial" w:cs="Arial" w:hint="eastAsia"/>
          <w:szCs w:val="21"/>
        </w:rPr>
        <w:t>）转入基金与转出基金的申购补差费按转入基金与转出基金之间申购费率的差额计算收取，具体计算公式如下：</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转入基金与转出基金的申购补差费率</w:t>
      </w:r>
      <w:r>
        <w:rPr>
          <w:rFonts w:ascii="Arial" w:hAnsi="Arial" w:cs="Arial" w:hint="eastAsia"/>
          <w:szCs w:val="21"/>
        </w:rPr>
        <w:t xml:space="preserve"> = max [</w:t>
      </w:r>
      <w:r>
        <w:rPr>
          <w:rFonts w:ascii="Arial" w:hAnsi="Arial" w:cs="Arial" w:hint="eastAsia"/>
          <w:szCs w:val="21"/>
        </w:rPr>
        <w:t>（转入基金的申购费率</w:t>
      </w:r>
      <w:r>
        <w:rPr>
          <w:rFonts w:ascii="Arial" w:hAnsi="Arial" w:cs="Arial" w:hint="eastAsia"/>
          <w:szCs w:val="21"/>
        </w:rPr>
        <w:t>-</w:t>
      </w:r>
      <w:r>
        <w:rPr>
          <w:rFonts w:ascii="Arial" w:hAnsi="Arial" w:cs="Arial" w:hint="eastAsia"/>
          <w:szCs w:val="21"/>
        </w:rPr>
        <w:t>转出基金的申购费率），</w:t>
      </w:r>
      <w:r>
        <w:rPr>
          <w:rFonts w:ascii="Arial" w:hAnsi="Arial" w:cs="Arial" w:hint="eastAsia"/>
          <w:szCs w:val="21"/>
        </w:rPr>
        <w:t>0 ]</w:t>
      </w:r>
      <w:r>
        <w:rPr>
          <w:rFonts w:ascii="Arial" w:hAnsi="Arial" w:cs="Arial" w:hint="eastAsia"/>
          <w:szCs w:val="21"/>
        </w:rPr>
        <w:t>，即转入基金申购费率减去转出基金申购费率，如为负数则取零。</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前端份额之间转换的申购补差费率按转出金额对应转入基金的申购费率和转出基金的申购费率作为依据来计算。后端份额之间转换的申购补差费率为零，因此申购补差费为零。</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2</w:t>
      </w:r>
      <w:r>
        <w:rPr>
          <w:rFonts w:ascii="Arial" w:hAnsi="Arial" w:cs="Arial" w:hint="eastAsia"/>
          <w:szCs w:val="21"/>
        </w:rPr>
        <w:t>、转换份额的计算公式：</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转出金额＝转出基金份额×转出基金当日基金份额净值</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转换费用＝转换手续费＋转出基金的赎回费＋申购补差费</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其中：</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转换手续费＝</w:t>
      </w:r>
      <w:r>
        <w:rPr>
          <w:rFonts w:ascii="Arial" w:hAnsi="Arial" w:cs="Arial" w:hint="eastAsia"/>
          <w:szCs w:val="21"/>
        </w:rPr>
        <w:t>0</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赎回费＝转出金额×转出基金赎回费率</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申购补差费＝</w:t>
      </w:r>
      <w:r>
        <w:rPr>
          <w:rFonts w:ascii="Arial" w:hAnsi="Arial" w:cs="Arial" w:hint="eastAsia"/>
          <w:szCs w:val="21"/>
        </w:rPr>
        <w:t>(</w:t>
      </w:r>
      <w:r>
        <w:rPr>
          <w:rFonts w:ascii="Arial" w:hAnsi="Arial" w:cs="Arial" w:hint="eastAsia"/>
          <w:szCs w:val="21"/>
        </w:rPr>
        <w:t>转出金额－赎回费</w:t>
      </w:r>
      <w:r>
        <w:rPr>
          <w:rFonts w:ascii="Arial" w:hAnsi="Arial" w:cs="Arial" w:hint="eastAsia"/>
          <w:szCs w:val="21"/>
        </w:rPr>
        <w:t>)</w:t>
      </w:r>
      <w:r>
        <w:rPr>
          <w:rFonts w:ascii="Arial" w:hAnsi="Arial" w:cs="Arial" w:hint="eastAsia"/>
          <w:szCs w:val="21"/>
        </w:rPr>
        <w:t>×申购补差费率</w:t>
      </w:r>
      <w:r>
        <w:rPr>
          <w:rFonts w:ascii="Arial" w:hAnsi="Arial" w:cs="Arial" w:hint="eastAsia"/>
          <w:szCs w:val="21"/>
        </w:rPr>
        <w:t>/(1+</w:t>
      </w:r>
      <w:r>
        <w:rPr>
          <w:rFonts w:ascii="Arial" w:hAnsi="Arial" w:cs="Arial" w:hint="eastAsia"/>
          <w:szCs w:val="21"/>
        </w:rPr>
        <w:t>申购补差费率</w:t>
      </w:r>
      <w:r>
        <w:rPr>
          <w:rFonts w:ascii="Arial" w:hAnsi="Arial" w:cs="Arial" w:hint="eastAsia"/>
          <w:szCs w:val="21"/>
        </w:rPr>
        <w:t>)</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1</w:t>
      </w:r>
      <w:r>
        <w:rPr>
          <w:rFonts w:ascii="Arial" w:hAnsi="Arial" w:cs="Arial" w:hint="eastAsia"/>
          <w:szCs w:val="21"/>
        </w:rPr>
        <w:t>）如果转入基金的申购费率</w:t>
      </w:r>
      <w:r>
        <w:rPr>
          <w:rFonts w:ascii="Arial" w:hAnsi="Arial" w:cs="Arial" w:hint="eastAsia"/>
          <w:szCs w:val="21"/>
        </w:rPr>
        <w:t xml:space="preserve"> &gt; </w:t>
      </w:r>
      <w:r>
        <w:rPr>
          <w:rFonts w:ascii="Arial" w:hAnsi="Arial" w:cs="Arial" w:hint="eastAsia"/>
          <w:szCs w:val="21"/>
        </w:rPr>
        <w:t>转出基金的申购费率</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转换费用＝转出基金的赎回费</w:t>
      </w:r>
      <w:r>
        <w:rPr>
          <w:rFonts w:ascii="Arial" w:hAnsi="Arial" w:cs="Arial" w:hint="eastAsia"/>
          <w:szCs w:val="21"/>
        </w:rPr>
        <w:t>+</w:t>
      </w:r>
      <w:r>
        <w:rPr>
          <w:rFonts w:ascii="Arial" w:hAnsi="Arial" w:cs="Arial" w:hint="eastAsia"/>
          <w:szCs w:val="21"/>
        </w:rPr>
        <w:t>申购补差费</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2</w:t>
      </w:r>
      <w:r>
        <w:rPr>
          <w:rFonts w:ascii="Arial" w:hAnsi="Arial" w:cs="Arial" w:hint="eastAsia"/>
          <w:szCs w:val="21"/>
        </w:rPr>
        <w:t>）如果转出基金的申购费率</w:t>
      </w:r>
      <w:r>
        <w:rPr>
          <w:rFonts w:ascii="Arial" w:hAnsi="Arial" w:cs="Arial" w:hint="eastAsia"/>
          <w:szCs w:val="21"/>
        </w:rPr>
        <w:t xml:space="preserve"> </w:t>
      </w:r>
      <w:r>
        <w:rPr>
          <w:rFonts w:ascii="Arial" w:hAnsi="Arial" w:cs="Arial" w:hint="eastAsia"/>
          <w:szCs w:val="21"/>
        </w:rPr>
        <w:t>≥</w:t>
      </w:r>
      <w:r>
        <w:rPr>
          <w:rFonts w:ascii="Arial" w:hAnsi="Arial" w:cs="Arial" w:hint="eastAsia"/>
          <w:szCs w:val="21"/>
        </w:rPr>
        <w:t xml:space="preserve"> </w:t>
      </w:r>
      <w:r>
        <w:rPr>
          <w:rFonts w:ascii="Arial" w:hAnsi="Arial" w:cs="Arial" w:hint="eastAsia"/>
          <w:szCs w:val="21"/>
        </w:rPr>
        <w:t>转入基金的申购费率</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转换费用＝转出基金的赎回费</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3</w:t>
      </w:r>
      <w:r>
        <w:rPr>
          <w:rFonts w:ascii="Arial" w:hAnsi="Arial" w:cs="Arial" w:hint="eastAsia"/>
          <w:szCs w:val="21"/>
        </w:rPr>
        <w:t>）转入金额</w:t>
      </w:r>
      <w:r>
        <w:rPr>
          <w:rFonts w:ascii="Arial" w:hAnsi="Arial" w:cs="Arial" w:hint="eastAsia"/>
          <w:szCs w:val="21"/>
        </w:rPr>
        <w:t xml:space="preserve"> = </w:t>
      </w:r>
      <w:r>
        <w:rPr>
          <w:rFonts w:ascii="Arial" w:hAnsi="Arial" w:cs="Arial" w:hint="eastAsia"/>
          <w:szCs w:val="21"/>
        </w:rPr>
        <w:t>转出金额</w:t>
      </w:r>
      <w:r>
        <w:rPr>
          <w:rFonts w:ascii="Arial" w:hAnsi="Arial" w:cs="Arial" w:hint="eastAsia"/>
          <w:szCs w:val="21"/>
        </w:rPr>
        <w:t xml:space="preserve"> - </w:t>
      </w:r>
      <w:r>
        <w:rPr>
          <w:rFonts w:ascii="Arial" w:hAnsi="Arial" w:cs="Arial" w:hint="eastAsia"/>
          <w:szCs w:val="21"/>
        </w:rPr>
        <w:t>转换费用</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4</w:t>
      </w:r>
      <w:r>
        <w:rPr>
          <w:rFonts w:ascii="Arial" w:hAnsi="Arial" w:cs="Arial" w:hint="eastAsia"/>
          <w:szCs w:val="21"/>
        </w:rPr>
        <w:t>）转入份额</w:t>
      </w:r>
      <w:r>
        <w:rPr>
          <w:rFonts w:ascii="Arial" w:hAnsi="Arial" w:cs="Arial" w:hint="eastAsia"/>
          <w:szCs w:val="21"/>
        </w:rPr>
        <w:t xml:space="preserve"> = </w:t>
      </w:r>
      <w:r>
        <w:rPr>
          <w:rFonts w:ascii="Arial" w:hAnsi="Arial" w:cs="Arial" w:hint="eastAsia"/>
          <w:szCs w:val="21"/>
        </w:rPr>
        <w:t>转入金额</w:t>
      </w:r>
      <w:r>
        <w:rPr>
          <w:rFonts w:ascii="Arial" w:hAnsi="Arial" w:cs="Arial" w:hint="eastAsia"/>
          <w:szCs w:val="21"/>
        </w:rPr>
        <w:t xml:space="preserve"> / </w:t>
      </w:r>
      <w:r>
        <w:rPr>
          <w:rFonts w:ascii="Arial" w:hAnsi="Arial" w:cs="Arial" w:hint="eastAsia"/>
          <w:szCs w:val="21"/>
        </w:rPr>
        <w:t>转入基金当日基金份额净值</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其中，转入基金的申购费率和转出基金的申购费率均以转出金额作为确定依据。</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注：转入份额的计算结果四舍五入保留到小数点后两位。</w:t>
      </w:r>
      <w:r>
        <w:rPr>
          <w:rFonts w:ascii="Arial" w:hAnsi="Arial" w:cs="Arial" w:hint="eastAsia"/>
          <w:szCs w:val="21"/>
        </w:rPr>
        <w:t xml:space="preserve"> </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3</w:t>
      </w:r>
      <w:r>
        <w:rPr>
          <w:rFonts w:ascii="Arial" w:hAnsi="Arial" w:cs="Arial" w:hint="eastAsia"/>
          <w:szCs w:val="21"/>
        </w:rPr>
        <w:t>、转换业务规则：</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1</w:t>
      </w:r>
      <w:r>
        <w:rPr>
          <w:rFonts w:ascii="Arial" w:hAnsi="Arial" w:cs="Arial" w:hint="eastAsia"/>
          <w:szCs w:val="21"/>
        </w:rPr>
        <w:t>）基金转换以份额为单位进行申请。投资者办理基金转换业务时，转出的基金必须处于可赎回状态，转入的基金必须处于可申购状态。</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2</w:t>
      </w:r>
      <w:r>
        <w:rPr>
          <w:rFonts w:ascii="Arial" w:hAnsi="Arial" w:cs="Arial" w:hint="eastAsia"/>
          <w:szCs w:val="21"/>
        </w:rPr>
        <w:t>）基金转换采取未知价法，即以申请受理当日各转出、转入基金的单位资产净值为基础进行计算。</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3</w:t>
      </w:r>
      <w:r>
        <w:rPr>
          <w:rFonts w:ascii="Arial" w:hAnsi="Arial" w:cs="Arial" w:hint="eastAsia"/>
          <w:szCs w:val="21"/>
        </w:rPr>
        <w:t>）正常情况下，基金注册登记机构将在</w:t>
      </w:r>
      <w:r>
        <w:rPr>
          <w:rFonts w:ascii="Arial" w:hAnsi="Arial" w:cs="Arial" w:hint="eastAsia"/>
          <w:szCs w:val="21"/>
        </w:rPr>
        <w:t>T+1</w:t>
      </w:r>
      <w:r>
        <w:rPr>
          <w:rFonts w:ascii="Arial" w:hAnsi="Arial" w:cs="Arial" w:hint="eastAsia"/>
          <w:szCs w:val="21"/>
        </w:rPr>
        <w:t>日对投资者</w:t>
      </w:r>
      <w:r>
        <w:rPr>
          <w:rFonts w:ascii="Arial" w:hAnsi="Arial" w:cs="Arial" w:hint="eastAsia"/>
          <w:szCs w:val="21"/>
        </w:rPr>
        <w:t>T</w:t>
      </w:r>
      <w:r>
        <w:rPr>
          <w:rFonts w:ascii="Arial" w:hAnsi="Arial" w:cs="Arial" w:hint="eastAsia"/>
          <w:szCs w:val="21"/>
        </w:rPr>
        <w:t>日的基金转换业务申请进行有效性确认。在</w:t>
      </w:r>
      <w:r>
        <w:rPr>
          <w:rFonts w:ascii="Arial" w:hAnsi="Arial" w:cs="Arial" w:hint="eastAsia"/>
          <w:szCs w:val="21"/>
        </w:rPr>
        <w:t>T+2</w:t>
      </w:r>
      <w:r>
        <w:rPr>
          <w:rFonts w:ascii="Arial" w:hAnsi="Arial" w:cs="Arial" w:hint="eastAsia"/>
          <w:szCs w:val="21"/>
        </w:rPr>
        <w:t>日后（包括该日）投资者可在相关网点查询基金转换的成交情况。</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4</w:t>
      </w:r>
      <w:r>
        <w:rPr>
          <w:rFonts w:ascii="Arial" w:hAnsi="Arial" w:cs="Arial" w:hint="eastAsia"/>
          <w:szCs w:val="21"/>
        </w:rPr>
        <w:t>）目前，每次对上述单只基金转换业务的申请原则上不得低于</w:t>
      </w:r>
      <w:r>
        <w:rPr>
          <w:rFonts w:ascii="Arial" w:hAnsi="Arial" w:cs="Arial" w:hint="eastAsia"/>
          <w:szCs w:val="21"/>
        </w:rPr>
        <w:t>100</w:t>
      </w:r>
      <w:r>
        <w:rPr>
          <w:rFonts w:ascii="Arial" w:hAnsi="Arial" w:cs="Arial" w:hint="eastAsia"/>
          <w:szCs w:val="21"/>
        </w:rPr>
        <w:t>份基金份额；如因某笔基金转出业务导致该基金单个交易账户的基金份额余额少于</w:t>
      </w:r>
      <w:r>
        <w:rPr>
          <w:rFonts w:ascii="Arial" w:hAnsi="Arial" w:cs="Arial" w:hint="eastAsia"/>
          <w:szCs w:val="21"/>
        </w:rPr>
        <w:t>100</w:t>
      </w:r>
      <w:r>
        <w:rPr>
          <w:rFonts w:ascii="Arial" w:hAnsi="Arial" w:cs="Arial" w:hint="eastAsia"/>
          <w:szCs w:val="21"/>
        </w:rPr>
        <w:t>份时，基金管理人将该交易账户保留的基金份额余额一次性全额转出。单笔转入申请不受转入基金最低申购限额限制。</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5</w:t>
      </w:r>
      <w:r>
        <w:rPr>
          <w:rFonts w:ascii="Arial" w:hAnsi="Arial" w:cs="Arial" w:hint="eastAsia"/>
          <w:szCs w:val="21"/>
        </w:rPr>
        <w:t>）单个开放日单只基金净赎回申请（赎回申请份额与转出申请份额总数，扣除申购申请份额与转入申请份额总数后的余额）超过上一开放日该基金总份额的</w:t>
      </w:r>
      <w:r>
        <w:rPr>
          <w:rFonts w:ascii="Arial" w:hAnsi="Arial" w:cs="Arial" w:hint="eastAsia"/>
          <w:szCs w:val="21"/>
        </w:rPr>
        <w:t>10%</w:t>
      </w:r>
      <w:r>
        <w:rPr>
          <w:rFonts w:ascii="Arial" w:hAnsi="Arial" w:cs="Arial" w:hint="eastAsia"/>
          <w:szCs w:val="21"/>
        </w:rPr>
        <w:t>时，即认为发生了巨额赎回。发生巨额赎回时，基金转出与基金赎回具有相同的优先等级，基金管理人可根据该基金资产组合情况，决定全额转出或部分转出，并且对于基金转出和基金赎回采取相同的比例确认。在转出申请得到部分确认的情况下，未确认的转出申请将不予以顺延。</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6</w:t>
      </w:r>
      <w:r>
        <w:rPr>
          <w:rFonts w:ascii="Arial" w:hAnsi="Arial" w:cs="Arial" w:hint="eastAsia"/>
          <w:szCs w:val="21"/>
        </w:rPr>
        <w:t>）目前，原持有基金为前端收费模式下基金份额的，只能转换为其他前端收费模式的基金份额，后端收费模式下的基金份额只能转换为其他后端收费模式的基金份额。</w:t>
      </w:r>
      <w:r>
        <w:rPr>
          <w:rFonts w:ascii="Arial" w:hAnsi="Arial" w:cs="Arial" w:hint="eastAsia"/>
          <w:szCs w:val="21"/>
        </w:rPr>
        <w:t xml:space="preserve"> </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7</w:t>
      </w:r>
      <w:r>
        <w:rPr>
          <w:rFonts w:ascii="Arial" w:hAnsi="Arial" w:cs="Arial" w:hint="eastAsia"/>
          <w:szCs w:val="21"/>
        </w:rPr>
        <w:t>）上述业务规则具体以各相关基金注册登记机构的有关规定为准。</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8</w:t>
      </w:r>
      <w:r>
        <w:rPr>
          <w:rFonts w:ascii="Arial" w:hAnsi="Arial" w:cs="Arial" w:hint="eastAsia"/>
          <w:szCs w:val="21"/>
        </w:rPr>
        <w:t>）在</w:t>
      </w:r>
      <w:r w:rsidR="00743E90">
        <w:rPr>
          <w:rFonts w:ascii="Arial" w:hAnsi="Arial" w:cs="Arial" w:hint="eastAsia"/>
          <w:szCs w:val="21"/>
        </w:rPr>
        <w:t>华创</w:t>
      </w:r>
      <w:r w:rsidR="0075305D">
        <w:rPr>
          <w:rFonts w:ascii="Arial" w:hAnsi="Arial" w:cs="Arial" w:hint="eastAsia"/>
          <w:szCs w:val="21"/>
        </w:rPr>
        <w:t>证券</w:t>
      </w:r>
      <w:r>
        <w:rPr>
          <w:rFonts w:ascii="Arial" w:hAnsi="Arial" w:cs="Arial" w:hint="eastAsia"/>
          <w:szCs w:val="21"/>
        </w:rPr>
        <w:t>具体可办理转换业务的本公司旗下基金，为</w:t>
      </w:r>
      <w:r w:rsidR="00743E90">
        <w:rPr>
          <w:rFonts w:ascii="Arial" w:hAnsi="Arial" w:cs="Arial" w:hint="eastAsia"/>
          <w:szCs w:val="21"/>
        </w:rPr>
        <w:t>华创</w:t>
      </w:r>
      <w:r w:rsidR="0075305D">
        <w:rPr>
          <w:rFonts w:ascii="Arial" w:hAnsi="Arial" w:cs="Arial" w:hint="eastAsia"/>
          <w:szCs w:val="21"/>
        </w:rPr>
        <w:t>证券</w:t>
      </w:r>
      <w:r>
        <w:rPr>
          <w:rFonts w:ascii="Arial" w:hAnsi="Arial" w:cs="Arial" w:hint="eastAsia"/>
          <w:szCs w:val="21"/>
        </w:rPr>
        <w:t>已销售并开通转换业务的基金。</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基金管理人可以在基金合同约定的范围内根据实际情况调整转换业务规则并公告。</w:t>
      </w:r>
    </w:p>
    <w:p w:rsidR="007D7899" w:rsidRDefault="007D7899" w:rsidP="0077612A">
      <w:pPr>
        <w:spacing w:line="360" w:lineRule="auto"/>
        <w:rPr>
          <w:rFonts w:ascii="Arial" w:hAnsi="Arial" w:cs="Arial"/>
          <w:szCs w:val="21"/>
        </w:rPr>
      </w:pPr>
    </w:p>
    <w:p w:rsidR="00932E30" w:rsidRDefault="00C61452" w:rsidP="0077348E">
      <w:pPr>
        <w:spacing w:line="360" w:lineRule="auto"/>
        <w:ind w:firstLineChars="200" w:firstLine="420"/>
        <w:rPr>
          <w:rFonts w:ascii="Arial" w:hAnsi="Arial" w:cs="Arial"/>
          <w:szCs w:val="21"/>
        </w:rPr>
      </w:pPr>
      <w:r>
        <w:rPr>
          <w:rFonts w:ascii="Arial" w:hAnsi="Arial" w:cs="Arial" w:hint="eastAsia"/>
          <w:szCs w:val="21"/>
        </w:rPr>
        <w:t>四</w:t>
      </w:r>
      <w:r w:rsidR="00932E30">
        <w:rPr>
          <w:rFonts w:ascii="Arial" w:hAnsi="Arial" w:cs="Arial"/>
          <w:szCs w:val="21"/>
        </w:rPr>
        <w:t>、投资者可以通过以下途径了解或咨询相关详情</w:t>
      </w:r>
    </w:p>
    <w:p w:rsidR="00932E30" w:rsidRDefault="00932E30">
      <w:pPr>
        <w:spacing w:line="360" w:lineRule="auto"/>
        <w:ind w:firstLineChars="200" w:firstLine="420"/>
        <w:rPr>
          <w:rFonts w:ascii="Arial" w:hAnsi="Arial" w:cs="Arial"/>
          <w:szCs w:val="21"/>
        </w:rPr>
      </w:pPr>
      <w:r>
        <w:rPr>
          <w:rFonts w:ascii="Arial" w:hAnsi="Arial" w:cs="Arial"/>
          <w:szCs w:val="21"/>
        </w:rPr>
        <w:t>1</w:t>
      </w:r>
      <w:r>
        <w:rPr>
          <w:rFonts w:ascii="Arial" w:hAnsi="Arial" w:cs="Arial"/>
          <w:szCs w:val="21"/>
        </w:rPr>
        <w:t>、国联安基金管理有限公司：</w:t>
      </w:r>
    </w:p>
    <w:p w:rsidR="00932E30" w:rsidRDefault="00932E30">
      <w:pPr>
        <w:spacing w:line="360" w:lineRule="auto"/>
        <w:ind w:firstLineChars="200" w:firstLine="420"/>
        <w:rPr>
          <w:rFonts w:ascii="Arial" w:hAnsi="Arial" w:cs="Arial"/>
          <w:szCs w:val="21"/>
        </w:rPr>
      </w:pPr>
      <w:r>
        <w:rPr>
          <w:rFonts w:ascii="Arial" w:hAnsi="Arial" w:cs="Arial"/>
          <w:szCs w:val="21"/>
        </w:rPr>
        <w:t>客户服务热线：</w:t>
      </w:r>
      <w:r>
        <w:rPr>
          <w:rFonts w:ascii="Arial" w:hAnsi="Arial" w:cs="Arial"/>
          <w:szCs w:val="21"/>
        </w:rPr>
        <w:t>021-38784766</w:t>
      </w:r>
      <w:r>
        <w:rPr>
          <w:rFonts w:ascii="Arial" w:hAnsi="Arial" w:cs="Arial"/>
          <w:szCs w:val="21"/>
        </w:rPr>
        <w:t>，</w:t>
      </w:r>
      <w:r>
        <w:rPr>
          <w:rFonts w:ascii="Arial" w:hAnsi="Arial" w:cs="Arial"/>
          <w:szCs w:val="21"/>
        </w:rPr>
        <w:t>400-700-0365</w:t>
      </w:r>
      <w:r>
        <w:rPr>
          <w:rFonts w:ascii="Arial" w:hAnsi="Arial" w:cs="Arial"/>
          <w:szCs w:val="21"/>
        </w:rPr>
        <w:t>（免长途话费）</w:t>
      </w:r>
    </w:p>
    <w:p w:rsidR="00932E30" w:rsidRDefault="00932E30">
      <w:pPr>
        <w:spacing w:line="360" w:lineRule="auto"/>
        <w:ind w:firstLineChars="200" w:firstLine="420"/>
        <w:rPr>
          <w:rFonts w:ascii="Arial" w:hAnsi="Arial" w:cs="Arial"/>
          <w:szCs w:val="21"/>
        </w:rPr>
      </w:pPr>
      <w:r>
        <w:rPr>
          <w:rFonts w:ascii="Arial" w:hAnsi="Arial" w:cs="Arial"/>
          <w:szCs w:val="21"/>
        </w:rPr>
        <w:t>网站：</w:t>
      </w:r>
      <w:r>
        <w:rPr>
          <w:rFonts w:ascii="Arial" w:hAnsi="Arial" w:cs="Arial"/>
          <w:szCs w:val="21"/>
        </w:rPr>
        <w:t>www.cpicfunds.com</w:t>
      </w:r>
    </w:p>
    <w:p w:rsidR="00932E30" w:rsidRDefault="00932E30">
      <w:pPr>
        <w:spacing w:line="360" w:lineRule="auto"/>
        <w:ind w:firstLineChars="200" w:firstLine="420"/>
        <w:rPr>
          <w:rFonts w:ascii="Arial" w:hAnsi="Arial" w:cs="Arial" w:hint="eastAsia"/>
          <w:szCs w:val="21"/>
        </w:rPr>
      </w:pPr>
      <w:r>
        <w:rPr>
          <w:rFonts w:ascii="Arial" w:hAnsi="Arial" w:cs="Arial"/>
          <w:szCs w:val="21"/>
        </w:rPr>
        <w:t>2</w:t>
      </w:r>
      <w:r>
        <w:rPr>
          <w:rFonts w:ascii="Arial" w:hAnsi="Arial" w:cs="Arial"/>
          <w:szCs w:val="21"/>
        </w:rPr>
        <w:t>、</w:t>
      </w:r>
      <w:r w:rsidR="00743E90">
        <w:rPr>
          <w:rFonts w:ascii="Arial" w:hAnsi="Arial" w:cs="Arial" w:hint="eastAsia"/>
          <w:szCs w:val="21"/>
        </w:rPr>
        <w:t>华创</w:t>
      </w:r>
      <w:r w:rsidR="00655EF6" w:rsidRPr="00655EF6">
        <w:rPr>
          <w:rFonts w:ascii="Arial" w:hAnsi="Arial" w:cs="Arial" w:hint="eastAsia"/>
          <w:szCs w:val="21"/>
        </w:rPr>
        <w:t>证券有限</w:t>
      </w:r>
      <w:r w:rsidR="003D360B">
        <w:rPr>
          <w:rFonts w:ascii="Arial" w:hAnsi="Arial" w:cs="Arial" w:hint="eastAsia"/>
          <w:szCs w:val="21"/>
        </w:rPr>
        <w:t>责任</w:t>
      </w:r>
      <w:r w:rsidR="00655EF6" w:rsidRPr="00655EF6">
        <w:rPr>
          <w:rFonts w:ascii="Arial" w:hAnsi="Arial" w:cs="Arial" w:hint="eastAsia"/>
          <w:szCs w:val="21"/>
        </w:rPr>
        <w:t>公司</w:t>
      </w:r>
      <w:r>
        <w:rPr>
          <w:rFonts w:ascii="Arial" w:hAnsi="Arial" w:cs="Arial" w:hint="eastAsia"/>
          <w:szCs w:val="21"/>
        </w:rPr>
        <w:t>：</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客户服务热线：</w:t>
      </w:r>
      <w:r w:rsidR="00F94A06">
        <w:rPr>
          <w:rFonts w:ascii="Arial" w:hAnsi="Arial" w:cs="Arial" w:hint="eastAsia"/>
          <w:szCs w:val="21"/>
        </w:rPr>
        <w:t>95</w:t>
      </w:r>
      <w:r w:rsidR="00743E90">
        <w:rPr>
          <w:rFonts w:ascii="Arial" w:hAnsi="Arial" w:cs="Arial"/>
          <w:szCs w:val="21"/>
        </w:rPr>
        <w:t>513</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网站：</w:t>
      </w:r>
      <w:r w:rsidR="00A644F6" w:rsidRPr="008004A8">
        <w:rPr>
          <w:rFonts w:ascii="Arial" w:hAnsi="Arial" w:cs="Arial"/>
          <w:szCs w:val="21"/>
        </w:rPr>
        <w:t>www.</w:t>
      </w:r>
      <w:r w:rsidR="00743E90">
        <w:rPr>
          <w:rFonts w:ascii="Arial" w:hAnsi="Arial" w:cs="Arial"/>
          <w:szCs w:val="21"/>
        </w:rPr>
        <w:t>hczq</w:t>
      </w:r>
      <w:r w:rsidR="00A644F6" w:rsidRPr="008004A8">
        <w:rPr>
          <w:rFonts w:ascii="Arial" w:hAnsi="Arial" w:cs="Arial"/>
          <w:szCs w:val="21"/>
        </w:rPr>
        <w:t>.com</w:t>
      </w:r>
    </w:p>
    <w:p w:rsidR="00932E30" w:rsidRDefault="00932E30">
      <w:pPr>
        <w:spacing w:line="360" w:lineRule="auto"/>
        <w:rPr>
          <w:rFonts w:ascii="Arial" w:hAnsi="Arial" w:cs="Arial" w:hint="eastAsia"/>
          <w:szCs w:val="21"/>
        </w:rPr>
      </w:pPr>
    </w:p>
    <w:p w:rsidR="00932E30" w:rsidRDefault="00C61452">
      <w:pPr>
        <w:spacing w:line="360" w:lineRule="auto"/>
        <w:ind w:firstLineChars="200" w:firstLine="420"/>
        <w:rPr>
          <w:rFonts w:ascii="Arial" w:hAnsi="Arial" w:cs="Arial"/>
          <w:szCs w:val="21"/>
        </w:rPr>
      </w:pPr>
      <w:r>
        <w:rPr>
          <w:rFonts w:ascii="Arial" w:hAnsi="Arial" w:cs="Arial" w:hint="eastAsia"/>
          <w:szCs w:val="21"/>
        </w:rPr>
        <w:t>五</w:t>
      </w:r>
      <w:r w:rsidR="00932E30">
        <w:rPr>
          <w:rFonts w:ascii="Arial" w:hAnsi="Arial" w:cs="Arial"/>
          <w:szCs w:val="21"/>
        </w:rPr>
        <w:t>、重要提示</w:t>
      </w:r>
    </w:p>
    <w:p w:rsidR="00932E30" w:rsidRDefault="00932E30">
      <w:pPr>
        <w:spacing w:line="360" w:lineRule="auto"/>
        <w:ind w:firstLineChars="200" w:firstLine="420"/>
        <w:rPr>
          <w:rFonts w:ascii="Arial" w:hAnsi="Arial" w:cs="Arial"/>
          <w:szCs w:val="21"/>
        </w:rPr>
      </w:pPr>
      <w:r>
        <w:rPr>
          <w:rFonts w:ascii="Arial" w:hAnsi="Arial" w:cs="Arial"/>
          <w:szCs w:val="21"/>
        </w:rPr>
        <w:t>1</w:t>
      </w:r>
      <w:r>
        <w:rPr>
          <w:rFonts w:ascii="Arial" w:hAnsi="Arial" w:cs="Arial"/>
          <w:szCs w:val="21"/>
        </w:rPr>
        <w:t>、本公告仅就</w:t>
      </w:r>
      <w:r w:rsidR="00743E90">
        <w:rPr>
          <w:rFonts w:ascii="Arial" w:hAnsi="Arial" w:cs="Arial" w:hint="eastAsia"/>
          <w:szCs w:val="21"/>
        </w:rPr>
        <w:t>华创</w:t>
      </w:r>
      <w:r w:rsidR="0075305D">
        <w:rPr>
          <w:rFonts w:ascii="Arial" w:hAnsi="Arial" w:cs="Arial" w:hint="eastAsia"/>
          <w:szCs w:val="21"/>
        </w:rPr>
        <w:t>证券</w:t>
      </w:r>
      <w:r>
        <w:rPr>
          <w:rFonts w:ascii="Arial" w:hAnsi="Arial" w:cs="Arial"/>
          <w:szCs w:val="21"/>
        </w:rPr>
        <w:t>开通</w:t>
      </w:r>
      <w:r>
        <w:rPr>
          <w:rFonts w:ascii="Arial" w:hAnsi="Arial" w:cs="Arial" w:hint="eastAsia"/>
          <w:szCs w:val="21"/>
        </w:rPr>
        <w:t>本公司</w:t>
      </w:r>
      <w:r>
        <w:rPr>
          <w:rFonts w:ascii="Arial" w:hAnsi="Arial" w:cs="Arial"/>
          <w:szCs w:val="21"/>
        </w:rPr>
        <w:t>旗下</w:t>
      </w:r>
      <w:r w:rsidR="007E1EB9">
        <w:rPr>
          <w:rFonts w:ascii="Arial" w:hAnsi="Arial" w:cs="Arial" w:hint="eastAsia"/>
          <w:szCs w:val="21"/>
        </w:rPr>
        <w:t>部分</w:t>
      </w:r>
      <w:r w:rsidR="0075305D" w:rsidRPr="0075305D">
        <w:rPr>
          <w:rFonts w:ascii="Arial" w:hAnsi="Arial" w:cs="Arial" w:hint="eastAsia"/>
          <w:szCs w:val="21"/>
        </w:rPr>
        <w:t>基金</w:t>
      </w:r>
      <w:r>
        <w:rPr>
          <w:rFonts w:ascii="Arial" w:hAnsi="Arial" w:cs="Arial"/>
          <w:szCs w:val="21"/>
        </w:rPr>
        <w:t>的申购、赎回、</w:t>
      </w:r>
      <w:r>
        <w:rPr>
          <w:rFonts w:ascii="Arial" w:hAnsi="Arial" w:cs="Arial" w:hint="eastAsia"/>
          <w:szCs w:val="21"/>
        </w:rPr>
        <w:t>定期定额投资</w:t>
      </w:r>
      <w:r>
        <w:rPr>
          <w:rFonts w:ascii="Arial" w:hAnsi="Arial" w:cs="Arial"/>
          <w:szCs w:val="21"/>
        </w:rPr>
        <w:t>等相关销售业务的事项予以公告。今后</w:t>
      </w:r>
      <w:r w:rsidR="00743E90">
        <w:rPr>
          <w:rFonts w:ascii="Arial" w:hAnsi="Arial" w:cs="Arial" w:hint="eastAsia"/>
          <w:szCs w:val="21"/>
        </w:rPr>
        <w:t>华创</w:t>
      </w:r>
      <w:r w:rsidR="0075305D">
        <w:rPr>
          <w:rFonts w:ascii="Arial" w:hAnsi="Arial" w:cs="Arial" w:hint="eastAsia"/>
          <w:szCs w:val="21"/>
        </w:rPr>
        <w:t>证券</w:t>
      </w:r>
      <w:r>
        <w:rPr>
          <w:rFonts w:ascii="Arial" w:hAnsi="Arial" w:cs="Arial"/>
          <w:szCs w:val="21"/>
        </w:rPr>
        <w:t>若代理本公司旗下其他基金的销售及相关业务，届时将另行公告。</w:t>
      </w:r>
    </w:p>
    <w:p w:rsidR="00932E30" w:rsidRDefault="00932E30">
      <w:pPr>
        <w:spacing w:line="360" w:lineRule="auto"/>
        <w:ind w:firstLineChars="200" w:firstLine="420"/>
        <w:rPr>
          <w:rFonts w:ascii="Arial" w:hAnsi="Arial" w:cs="Arial"/>
          <w:szCs w:val="21"/>
        </w:rPr>
      </w:pPr>
      <w:r>
        <w:rPr>
          <w:rFonts w:ascii="Arial" w:hAnsi="Arial" w:cs="Arial" w:hint="eastAsia"/>
          <w:szCs w:val="21"/>
        </w:rPr>
        <w:t>2</w:t>
      </w:r>
      <w:r>
        <w:rPr>
          <w:rFonts w:ascii="宋体" w:hAnsi="宋体" w:cs="宋体" w:hint="eastAsia"/>
          <w:kern w:val="0"/>
          <w:szCs w:val="21"/>
        </w:rPr>
        <w:t>、本公告涉及</w:t>
      </w:r>
      <w:r w:rsidR="007E1EB9">
        <w:rPr>
          <w:rFonts w:ascii="宋体" w:hAnsi="宋体" w:cs="宋体" w:hint="eastAsia"/>
          <w:kern w:val="0"/>
          <w:szCs w:val="21"/>
        </w:rPr>
        <w:t>上述</w:t>
      </w:r>
      <w:r w:rsidR="0075305D" w:rsidRPr="0075305D">
        <w:rPr>
          <w:rFonts w:ascii="宋体" w:hAnsi="宋体" w:cs="宋体" w:hint="eastAsia"/>
          <w:kern w:val="0"/>
          <w:szCs w:val="21"/>
        </w:rPr>
        <w:t>基金</w:t>
      </w:r>
      <w:r>
        <w:rPr>
          <w:rFonts w:ascii="宋体" w:hAnsi="宋体" w:cs="宋体" w:hint="eastAsia"/>
          <w:kern w:val="0"/>
          <w:szCs w:val="21"/>
        </w:rPr>
        <w:t>在</w:t>
      </w:r>
      <w:r w:rsidR="00743E90">
        <w:rPr>
          <w:rFonts w:ascii="Arial" w:hAnsi="Arial" w:cs="Arial" w:hint="eastAsia"/>
          <w:szCs w:val="21"/>
        </w:rPr>
        <w:t>华创</w:t>
      </w:r>
      <w:r w:rsidR="0075305D">
        <w:rPr>
          <w:rFonts w:ascii="Arial" w:hAnsi="Arial" w:cs="Arial" w:hint="eastAsia"/>
          <w:szCs w:val="21"/>
        </w:rPr>
        <w:t>证券</w:t>
      </w:r>
      <w:r>
        <w:rPr>
          <w:rFonts w:ascii="宋体" w:hAnsi="宋体" w:cs="宋体" w:hint="eastAsia"/>
          <w:kern w:val="0"/>
          <w:szCs w:val="21"/>
        </w:rPr>
        <w:t>办理基金销售业务的其他未明事项，敬请遵循</w:t>
      </w:r>
      <w:r w:rsidR="00743E90">
        <w:rPr>
          <w:rFonts w:ascii="Arial" w:cs="Arial" w:hint="eastAsia"/>
          <w:szCs w:val="21"/>
        </w:rPr>
        <w:t>华创</w:t>
      </w:r>
      <w:r w:rsidR="0075305D">
        <w:rPr>
          <w:rFonts w:ascii="Arial" w:cs="Arial" w:hint="eastAsia"/>
          <w:szCs w:val="21"/>
        </w:rPr>
        <w:t>证券</w:t>
      </w:r>
      <w:r>
        <w:rPr>
          <w:rFonts w:ascii="宋体" w:hAnsi="宋体" w:cs="宋体" w:hint="eastAsia"/>
          <w:kern w:val="0"/>
          <w:szCs w:val="21"/>
        </w:rPr>
        <w:t>的具体规定。</w:t>
      </w:r>
    </w:p>
    <w:p w:rsidR="00932E30" w:rsidRDefault="00932E30">
      <w:pPr>
        <w:spacing w:line="360" w:lineRule="auto"/>
        <w:ind w:firstLineChars="200" w:firstLine="420"/>
        <w:rPr>
          <w:rFonts w:ascii="Arial" w:hAnsi="Arial" w:cs="Arial"/>
          <w:szCs w:val="21"/>
        </w:rPr>
      </w:pPr>
      <w:r>
        <w:rPr>
          <w:rFonts w:ascii="Arial" w:hAnsi="Arial" w:cs="Arial" w:hint="eastAsia"/>
          <w:szCs w:val="21"/>
        </w:rPr>
        <w:t>3</w:t>
      </w:r>
      <w:r>
        <w:rPr>
          <w:rFonts w:ascii="Arial" w:hAnsi="Arial" w:cs="Arial"/>
          <w:szCs w:val="21"/>
        </w:rPr>
        <w:t>、投资者办理基金交易等相关业务前，应仔细阅读</w:t>
      </w:r>
      <w:r w:rsidR="007E1EB9">
        <w:rPr>
          <w:rFonts w:ascii="Arial" w:hAnsi="Arial" w:cs="Arial" w:hint="eastAsia"/>
          <w:szCs w:val="21"/>
        </w:rPr>
        <w:t>相关</w:t>
      </w:r>
      <w:r w:rsidR="0075305D" w:rsidRPr="0075305D">
        <w:rPr>
          <w:rFonts w:ascii="Arial" w:hAnsi="Arial" w:cs="Arial" w:hint="eastAsia"/>
          <w:szCs w:val="21"/>
        </w:rPr>
        <w:t>基金</w:t>
      </w:r>
      <w:r>
        <w:rPr>
          <w:rFonts w:ascii="Arial" w:hAnsi="Arial" w:cs="Arial"/>
          <w:szCs w:val="21"/>
        </w:rPr>
        <w:t>的基金合同、招募说明书及其更新</w:t>
      </w:r>
      <w:r w:rsidR="00EA686D">
        <w:rPr>
          <w:rFonts w:ascii="Arial" w:hAnsi="Arial" w:cs="Arial" w:hint="eastAsia"/>
          <w:szCs w:val="21"/>
        </w:rPr>
        <w:t>、产品资料概要及其更新</w:t>
      </w:r>
      <w:r>
        <w:rPr>
          <w:rFonts w:ascii="Arial" w:hAnsi="Arial" w:cs="Arial"/>
          <w:szCs w:val="21"/>
        </w:rPr>
        <w:t>、风险提示及相关业务规则和操作指南等文件。</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4</w:t>
      </w:r>
      <w:r>
        <w:rPr>
          <w:rFonts w:ascii="Arial" w:hAnsi="Arial" w:cs="Arial"/>
          <w:szCs w:val="21"/>
        </w:rPr>
        <w:t>、本公告的最终解释权归本公司所有。</w:t>
      </w:r>
    </w:p>
    <w:p w:rsidR="00932E30" w:rsidRDefault="00932E30">
      <w:pPr>
        <w:spacing w:line="360" w:lineRule="auto"/>
        <w:ind w:firstLineChars="200" w:firstLine="420"/>
        <w:rPr>
          <w:rFonts w:ascii="Arial" w:hAnsi="Arial" w:cs="Arial" w:hint="eastAsia"/>
          <w:szCs w:val="21"/>
        </w:rPr>
      </w:pP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风险提示：本公司承诺以诚实信用、勤勉尽责的原则管理和运用基金财产，但不保证基金一定盈利，也不保证最低收益。基金的过往业绩并不代表其将来表现，基金管理人管理的其他基金的业绩并不构成</w:t>
      </w:r>
      <w:r w:rsidR="003B1809">
        <w:rPr>
          <w:rFonts w:ascii="Arial" w:hAnsi="Arial" w:cs="Arial" w:hint="eastAsia"/>
          <w:szCs w:val="21"/>
        </w:rPr>
        <w:t>特定</w:t>
      </w:r>
      <w:r>
        <w:rPr>
          <w:rFonts w:ascii="Arial" w:hAnsi="Arial" w:cs="Arial" w:hint="eastAsia"/>
          <w:szCs w:val="21"/>
        </w:rPr>
        <w:t>基金业绩表现的保证。</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销售机构根据法规要求对投资者类别、风险承受能力和基金的风险等级进行划分，并提出适当性匹配意见。投资者在投资基金前应认真阅读《基金合同》</w:t>
      </w:r>
      <w:r w:rsidR="00EA686D">
        <w:rPr>
          <w:rFonts w:ascii="Arial" w:hAnsi="Arial" w:cs="Arial" w:hint="eastAsia"/>
          <w:szCs w:val="21"/>
        </w:rPr>
        <w:t>、</w:t>
      </w:r>
      <w:r>
        <w:rPr>
          <w:rFonts w:ascii="Arial" w:hAnsi="Arial" w:cs="Arial" w:hint="eastAsia"/>
          <w:szCs w:val="21"/>
        </w:rPr>
        <w:t>《招募说明书》</w:t>
      </w:r>
      <w:r w:rsidR="00EA686D">
        <w:rPr>
          <w:rFonts w:ascii="Arial" w:hAnsi="Arial" w:cs="Arial" w:hint="eastAsia"/>
          <w:szCs w:val="21"/>
        </w:rPr>
        <w:t>和《产品资料概要》</w:t>
      </w:r>
      <w:r>
        <w:rPr>
          <w:rFonts w:ascii="Arial" w:hAnsi="Arial" w:cs="Arial" w:hint="eastAsia"/>
          <w:szCs w:val="21"/>
        </w:rPr>
        <w:t>等基金法律文件，全面认识基金产品的风险收益特征，在了解产品情况及听取销售机构适当性意见的基础上，根据自身的风险承受能力、投资期限和投资目标，对基金投资作出独立决策，选择合适的基金产品。</w:t>
      </w:r>
    </w:p>
    <w:p w:rsidR="00932E30" w:rsidRDefault="00932E30" w:rsidP="00823316">
      <w:pPr>
        <w:spacing w:line="360" w:lineRule="auto"/>
        <w:ind w:firstLineChars="200" w:firstLine="420"/>
        <w:rPr>
          <w:rFonts w:ascii="Arial" w:hAnsi="Arial" w:cs="Arial" w:hint="eastAsia"/>
          <w:szCs w:val="21"/>
        </w:rPr>
      </w:pPr>
      <w:r>
        <w:rPr>
          <w:rFonts w:ascii="Arial" w:hAnsi="Arial" w:cs="Arial"/>
          <w:szCs w:val="21"/>
        </w:rPr>
        <w:t>特此公告。</w:t>
      </w:r>
    </w:p>
    <w:p w:rsidR="00932E30" w:rsidRDefault="00932E30">
      <w:pPr>
        <w:spacing w:line="360" w:lineRule="auto"/>
        <w:ind w:firstLineChars="200" w:firstLine="420"/>
        <w:jc w:val="right"/>
        <w:rPr>
          <w:rFonts w:ascii="Arial" w:hAnsi="Arial" w:cs="Arial"/>
          <w:szCs w:val="21"/>
        </w:rPr>
      </w:pPr>
      <w:r>
        <w:rPr>
          <w:rFonts w:ascii="Arial" w:hAnsi="Arial" w:cs="Arial"/>
          <w:szCs w:val="21"/>
        </w:rPr>
        <w:t>国联安基金管理有限公司</w:t>
      </w:r>
    </w:p>
    <w:p w:rsidR="00932E30" w:rsidRDefault="00932E30">
      <w:pPr>
        <w:wordWrap w:val="0"/>
        <w:spacing w:line="360" w:lineRule="auto"/>
        <w:ind w:firstLineChars="200" w:firstLine="420"/>
        <w:jc w:val="right"/>
        <w:rPr>
          <w:rFonts w:ascii="Arial" w:hAnsi="Arial" w:cs="Arial"/>
          <w:szCs w:val="21"/>
        </w:rPr>
      </w:pPr>
      <w:r>
        <w:rPr>
          <w:rFonts w:ascii="Arial" w:hAnsi="Arial" w:cs="Arial"/>
          <w:szCs w:val="21"/>
        </w:rPr>
        <w:t>二〇</w:t>
      </w:r>
      <w:r>
        <w:rPr>
          <w:rFonts w:ascii="Arial" w:hAnsi="Arial" w:cs="Arial" w:hint="eastAsia"/>
          <w:szCs w:val="21"/>
        </w:rPr>
        <w:t>二</w:t>
      </w:r>
      <w:r w:rsidR="000B1686">
        <w:rPr>
          <w:rFonts w:ascii="Arial" w:hAnsi="Arial" w:cs="Arial" w:hint="eastAsia"/>
          <w:szCs w:val="21"/>
        </w:rPr>
        <w:t>五</w:t>
      </w:r>
      <w:r>
        <w:rPr>
          <w:rFonts w:ascii="Arial" w:hAnsi="Arial" w:cs="Arial"/>
          <w:szCs w:val="21"/>
        </w:rPr>
        <w:t>年</w:t>
      </w:r>
      <w:r w:rsidR="00C05B00">
        <w:rPr>
          <w:rFonts w:ascii="Arial" w:hAnsi="Arial" w:cs="Arial" w:hint="eastAsia"/>
          <w:szCs w:val="21"/>
        </w:rPr>
        <w:t>六</w:t>
      </w:r>
      <w:r>
        <w:rPr>
          <w:rFonts w:ascii="Arial" w:hAnsi="Arial" w:cs="Arial"/>
          <w:szCs w:val="21"/>
        </w:rPr>
        <w:t>月</w:t>
      </w:r>
      <w:r w:rsidR="00C05B00">
        <w:rPr>
          <w:rFonts w:ascii="Arial" w:hAnsi="Arial" w:cs="Arial" w:hint="eastAsia"/>
          <w:szCs w:val="21"/>
        </w:rPr>
        <w:t>九</w:t>
      </w:r>
      <w:r>
        <w:rPr>
          <w:rFonts w:ascii="Arial" w:hAnsi="Arial" w:cs="Arial"/>
          <w:szCs w:val="21"/>
        </w:rPr>
        <w:t>日</w:t>
      </w:r>
    </w:p>
    <w:sectPr w:rsidR="00932E3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A46" w:rsidRDefault="00E00A46" w:rsidP="00E02ECD">
      <w:r>
        <w:separator/>
      </w:r>
    </w:p>
  </w:endnote>
  <w:endnote w:type="continuationSeparator" w:id="0">
    <w:p w:rsidR="00E00A46" w:rsidRDefault="00E00A46" w:rsidP="00E02E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A46" w:rsidRDefault="00E00A46" w:rsidP="00E02ECD">
      <w:r>
        <w:separator/>
      </w:r>
    </w:p>
  </w:footnote>
  <w:footnote w:type="continuationSeparator" w:id="0">
    <w:p w:rsidR="00E00A46" w:rsidRDefault="00E00A46" w:rsidP="00E02E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775A"/>
    <w:rsid w:val="000112F1"/>
    <w:rsid w:val="000140FA"/>
    <w:rsid w:val="00015DB8"/>
    <w:rsid w:val="00022D2B"/>
    <w:rsid w:val="00024C8D"/>
    <w:rsid w:val="000279A8"/>
    <w:rsid w:val="00040927"/>
    <w:rsid w:val="00050D30"/>
    <w:rsid w:val="0005456C"/>
    <w:rsid w:val="0006028F"/>
    <w:rsid w:val="00060BC1"/>
    <w:rsid w:val="0006603D"/>
    <w:rsid w:val="00067A43"/>
    <w:rsid w:val="00072DC7"/>
    <w:rsid w:val="000804AE"/>
    <w:rsid w:val="000870F2"/>
    <w:rsid w:val="00096917"/>
    <w:rsid w:val="000A607E"/>
    <w:rsid w:val="000B1686"/>
    <w:rsid w:val="000B5F24"/>
    <w:rsid w:val="000B7F00"/>
    <w:rsid w:val="000C5664"/>
    <w:rsid w:val="000D0FEB"/>
    <w:rsid w:val="000D1183"/>
    <w:rsid w:val="000D14FC"/>
    <w:rsid w:val="000E0D0A"/>
    <w:rsid w:val="000E36FD"/>
    <w:rsid w:val="000F413C"/>
    <w:rsid w:val="00106BC9"/>
    <w:rsid w:val="00117CD4"/>
    <w:rsid w:val="00127410"/>
    <w:rsid w:val="0013792F"/>
    <w:rsid w:val="0015201E"/>
    <w:rsid w:val="00156672"/>
    <w:rsid w:val="00164AFA"/>
    <w:rsid w:val="0017064D"/>
    <w:rsid w:val="001720D8"/>
    <w:rsid w:val="001737A2"/>
    <w:rsid w:val="001768E1"/>
    <w:rsid w:val="001861C1"/>
    <w:rsid w:val="00191E08"/>
    <w:rsid w:val="001A096D"/>
    <w:rsid w:val="001A2221"/>
    <w:rsid w:val="001C0198"/>
    <w:rsid w:val="001C2621"/>
    <w:rsid w:val="001D343B"/>
    <w:rsid w:val="001D57CA"/>
    <w:rsid w:val="001E524E"/>
    <w:rsid w:val="002015CE"/>
    <w:rsid w:val="002115B3"/>
    <w:rsid w:val="002304F4"/>
    <w:rsid w:val="00230673"/>
    <w:rsid w:val="002422C1"/>
    <w:rsid w:val="002465F6"/>
    <w:rsid w:val="002522AF"/>
    <w:rsid w:val="00255E9F"/>
    <w:rsid w:val="0026531B"/>
    <w:rsid w:val="002779AA"/>
    <w:rsid w:val="00291FA9"/>
    <w:rsid w:val="002A3549"/>
    <w:rsid w:val="002B1A64"/>
    <w:rsid w:val="002C4287"/>
    <w:rsid w:val="002C44E7"/>
    <w:rsid w:val="002D0AA2"/>
    <w:rsid w:val="002D4827"/>
    <w:rsid w:val="002D61BD"/>
    <w:rsid w:val="002F0544"/>
    <w:rsid w:val="002F2B54"/>
    <w:rsid w:val="002F31F8"/>
    <w:rsid w:val="00301B05"/>
    <w:rsid w:val="00302A0F"/>
    <w:rsid w:val="00307327"/>
    <w:rsid w:val="003150E8"/>
    <w:rsid w:val="0032413B"/>
    <w:rsid w:val="003305C2"/>
    <w:rsid w:val="00333118"/>
    <w:rsid w:val="00352D27"/>
    <w:rsid w:val="0035756E"/>
    <w:rsid w:val="003704AA"/>
    <w:rsid w:val="00371D8C"/>
    <w:rsid w:val="00372E16"/>
    <w:rsid w:val="00380E7E"/>
    <w:rsid w:val="00384127"/>
    <w:rsid w:val="00386602"/>
    <w:rsid w:val="00386691"/>
    <w:rsid w:val="0039283C"/>
    <w:rsid w:val="00395E11"/>
    <w:rsid w:val="003A6491"/>
    <w:rsid w:val="003B1809"/>
    <w:rsid w:val="003B2712"/>
    <w:rsid w:val="003B3DB7"/>
    <w:rsid w:val="003B5A50"/>
    <w:rsid w:val="003C286C"/>
    <w:rsid w:val="003D0C7D"/>
    <w:rsid w:val="003D360B"/>
    <w:rsid w:val="003E2BE4"/>
    <w:rsid w:val="003E3DEB"/>
    <w:rsid w:val="003E6081"/>
    <w:rsid w:val="003E73D3"/>
    <w:rsid w:val="00410CD5"/>
    <w:rsid w:val="00417EC1"/>
    <w:rsid w:val="00425E99"/>
    <w:rsid w:val="00427F3E"/>
    <w:rsid w:val="00432328"/>
    <w:rsid w:val="0043286C"/>
    <w:rsid w:val="004345D1"/>
    <w:rsid w:val="00450198"/>
    <w:rsid w:val="004606D0"/>
    <w:rsid w:val="00460A29"/>
    <w:rsid w:val="00465189"/>
    <w:rsid w:val="00467868"/>
    <w:rsid w:val="0048306C"/>
    <w:rsid w:val="004836DB"/>
    <w:rsid w:val="00485A66"/>
    <w:rsid w:val="0048775A"/>
    <w:rsid w:val="00490FE3"/>
    <w:rsid w:val="004A55E2"/>
    <w:rsid w:val="004C4901"/>
    <w:rsid w:val="004C7FBA"/>
    <w:rsid w:val="004D4A5C"/>
    <w:rsid w:val="004D5758"/>
    <w:rsid w:val="00503640"/>
    <w:rsid w:val="00505434"/>
    <w:rsid w:val="00525DFB"/>
    <w:rsid w:val="00531C56"/>
    <w:rsid w:val="00535F16"/>
    <w:rsid w:val="00540206"/>
    <w:rsid w:val="005410A3"/>
    <w:rsid w:val="00550DF0"/>
    <w:rsid w:val="005540FD"/>
    <w:rsid w:val="00554F68"/>
    <w:rsid w:val="00555DFD"/>
    <w:rsid w:val="005561A6"/>
    <w:rsid w:val="005571E4"/>
    <w:rsid w:val="00566C77"/>
    <w:rsid w:val="0057013C"/>
    <w:rsid w:val="00584EC5"/>
    <w:rsid w:val="00587248"/>
    <w:rsid w:val="00591A8C"/>
    <w:rsid w:val="00591B97"/>
    <w:rsid w:val="005A682E"/>
    <w:rsid w:val="005C586B"/>
    <w:rsid w:val="005D5A28"/>
    <w:rsid w:val="005E2669"/>
    <w:rsid w:val="005F3AE1"/>
    <w:rsid w:val="005F4716"/>
    <w:rsid w:val="005F790A"/>
    <w:rsid w:val="00605006"/>
    <w:rsid w:val="006100B1"/>
    <w:rsid w:val="006155FA"/>
    <w:rsid w:val="00616251"/>
    <w:rsid w:val="00617434"/>
    <w:rsid w:val="006240BE"/>
    <w:rsid w:val="0062774B"/>
    <w:rsid w:val="00640265"/>
    <w:rsid w:val="0064260F"/>
    <w:rsid w:val="00643212"/>
    <w:rsid w:val="00645976"/>
    <w:rsid w:val="006467A4"/>
    <w:rsid w:val="00655EF6"/>
    <w:rsid w:val="00656F1C"/>
    <w:rsid w:val="00660DC5"/>
    <w:rsid w:val="00670E10"/>
    <w:rsid w:val="006717D9"/>
    <w:rsid w:val="00672179"/>
    <w:rsid w:val="00676B6A"/>
    <w:rsid w:val="00691528"/>
    <w:rsid w:val="00692EBE"/>
    <w:rsid w:val="006A2583"/>
    <w:rsid w:val="006B420F"/>
    <w:rsid w:val="006B4D14"/>
    <w:rsid w:val="006B7779"/>
    <w:rsid w:val="006B7A43"/>
    <w:rsid w:val="006C09B1"/>
    <w:rsid w:val="006C30E9"/>
    <w:rsid w:val="006C53D6"/>
    <w:rsid w:val="006C5EAD"/>
    <w:rsid w:val="006D252C"/>
    <w:rsid w:val="006D3014"/>
    <w:rsid w:val="006D469E"/>
    <w:rsid w:val="006E0EA0"/>
    <w:rsid w:val="006E5BBF"/>
    <w:rsid w:val="006F4100"/>
    <w:rsid w:val="00700C56"/>
    <w:rsid w:val="00705B08"/>
    <w:rsid w:val="00706649"/>
    <w:rsid w:val="00717BC0"/>
    <w:rsid w:val="00741CC6"/>
    <w:rsid w:val="00743E90"/>
    <w:rsid w:val="007524BE"/>
    <w:rsid w:val="0075305D"/>
    <w:rsid w:val="0077348E"/>
    <w:rsid w:val="00773E80"/>
    <w:rsid w:val="00775009"/>
    <w:rsid w:val="0077612A"/>
    <w:rsid w:val="00780E2D"/>
    <w:rsid w:val="007A6CD5"/>
    <w:rsid w:val="007B6063"/>
    <w:rsid w:val="007C3A19"/>
    <w:rsid w:val="007D14E4"/>
    <w:rsid w:val="007D593C"/>
    <w:rsid w:val="007D6400"/>
    <w:rsid w:val="007D7899"/>
    <w:rsid w:val="007E0D58"/>
    <w:rsid w:val="007E1D60"/>
    <w:rsid w:val="007E1EB9"/>
    <w:rsid w:val="007E679E"/>
    <w:rsid w:val="007F516E"/>
    <w:rsid w:val="007F59F2"/>
    <w:rsid w:val="008009D7"/>
    <w:rsid w:val="00801E63"/>
    <w:rsid w:val="008026CB"/>
    <w:rsid w:val="00816BA5"/>
    <w:rsid w:val="00823316"/>
    <w:rsid w:val="00836030"/>
    <w:rsid w:val="008400B5"/>
    <w:rsid w:val="00840C9B"/>
    <w:rsid w:val="00846AE1"/>
    <w:rsid w:val="008536FA"/>
    <w:rsid w:val="00854920"/>
    <w:rsid w:val="00874B8B"/>
    <w:rsid w:val="00875925"/>
    <w:rsid w:val="008873A8"/>
    <w:rsid w:val="00890851"/>
    <w:rsid w:val="008954CE"/>
    <w:rsid w:val="008B6E96"/>
    <w:rsid w:val="008C154F"/>
    <w:rsid w:val="008C636C"/>
    <w:rsid w:val="008D7F0D"/>
    <w:rsid w:val="008E1106"/>
    <w:rsid w:val="008F2477"/>
    <w:rsid w:val="008F4E9C"/>
    <w:rsid w:val="00900B6B"/>
    <w:rsid w:val="009039AC"/>
    <w:rsid w:val="00905B25"/>
    <w:rsid w:val="00906524"/>
    <w:rsid w:val="00911456"/>
    <w:rsid w:val="009144FD"/>
    <w:rsid w:val="00914DD5"/>
    <w:rsid w:val="00932193"/>
    <w:rsid w:val="00932E30"/>
    <w:rsid w:val="00942B47"/>
    <w:rsid w:val="00946B53"/>
    <w:rsid w:val="00946BDA"/>
    <w:rsid w:val="00947D38"/>
    <w:rsid w:val="00950F17"/>
    <w:rsid w:val="009575E9"/>
    <w:rsid w:val="00960574"/>
    <w:rsid w:val="00961CFF"/>
    <w:rsid w:val="00961E86"/>
    <w:rsid w:val="00962A1C"/>
    <w:rsid w:val="00966536"/>
    <w:rsid w:val="00972CF5"/>
    <w:rsid w:val="0098482A"/>
    <w:rsid w:val="00991D78"/>
    <w:rsid w:val="009A0D87"/>
    <w:rsid w:val="009A2107"/>
    <w:rsid w:val="009A7D0B"/>
    <w:rsid w:val="009B0C0B"/>
    <w:rsid w:val="009C5991"/>
    <w:rsid w:val="009D1790"/>
    <w:rsid w:val="009E14D2"/>
    <w:rsid w:val="009E728D"/>
    <w:rsid w:val="009F2BEC"/>
    <w:rsid w:val="009F5606"/>
    <w:rsid w:val="00A04718"/>
    <w:rsid w:val="00A07A8B"/>
    <w:rsid w:val="00A12FB3"/>
    <w:rsid w:val="00A2008D"/>
    <w:rsid w:val="00A30B57"/>
    <w:rsid w:val="00A3157F"/>
    <w:rsid w:val="00A32DFE"/>
    <w:rsid w:val="00A32ED5"/>
    <w:rsid w:val="00A37B9D"/>
    <w:rsid w:val="00A46EE8"/>
    <w:rsid w:val="00A50E9A"/>
    <w:rsid w:val="00A52BB6"/>
    <w:rsid w:val="00A6255C"/>
    <w:rsid w:val="00A63F59"/>
    <w:rsid w:val="00A63FE1"/>
    <w:rsid w:val="00A644F6"/>
    <w:rsid w:val="00A675CD"/>
    <w:rsid w:val="00A74C31"/>
    <w:rsid w:val="00A90280"/>
    <w:rsid w:val="00AB566B"/>
    <w:rsid w:val="00AC14E8"/>
    <w:rsid w:val="00AC15E0"/>
    <w:rsid w:val="00AC29E8"/>
    <w:rsid w:val="00AC3AFD"/>
    <w:rsid w:val="00AC7E76"/>
    <w:rsid w:val="00AF25B5"/>
    <w:rsid w:val="00B1727F"/>
    <w:rsid w:val="00B3030A"/>
    <w:rsid w:val="00B333CA"/>
    <w:rsid w:val="00B47AD2"/>
    <w:rsid w:val="00B55D73"/>
    <w:rsid w:val="00B57C24"/>
    <w:rsid w:val="00B63CCA"/>
    <w:rsid w:val="00B6576A"/>
    <w:rsid w:val="00B706CD"/>
    <w:rsid w:val="00B7161C"/>
    <w:rsid w:val="00B76671"/>
    <w:rsid w:val="00B818F1"/>
    <w:rsid w:val="00B84983"/>
    <w:rsid w:val="00B86602"/>
    <w:rsid w:val="00B9310F"/>
    <w:rsid w:val="00BA3522"/>
    <w:rsid w:val="00BA6231"/>
    <w:rsid w:val="00BB17B4"/>
    <w:rsid w:val="00BB3059"/>
    <w:rsid w:val="00BD0CA4"/>
    <w:rsid w:val="00BD5661"/>
    <w:rsid w:val="00BD63B3"/>
    <w:rsid w:val="00BE5994"/>
    <w:rsid w:val="00BF15D0"/>
    <w:rsid w:val="00BF2DF4"/>
    <w:rsid w:val="00BF3275"/>
    <w:rsid w:val="00C0165F"/>
    <w:rsid w:val="00C040D4"/>
    <w:rsid w:val="00C0599F"/>
    <w:rsid w:val="00C05B00"/>
    <w:rsid w:val="00C1067D"/>
    <w:rsid w:val="00C10754"/>
    <w:rsid w:val="00C24D0A"/>
    <w:rsid w:val="00C272EF"/>
    <w:rsid w:val="00C302F8"/>
    <w:rsid w:val="00C46936"/>
    <w:rsid w:val="00C4702C"/>
    <w:rsid w:val="00C577DB"/>
    <w:rsid w:val="00C61160"/>
    <w:rsid w:val="00C61452"/>
    <w:rsid w:val="00C64285"/>
    <w:rsid w:val="00C81C3C"/>
    <w:rsid w:val="00C92575"/>
    <w:rsid w:val="00C9434D"/>
    <w:rsid w:val="00CB2DA6"/>
    <w:rsid w:val="00CD56B2"/>
    <w:rsid w:val="00CE2F4F"/>
    <w:rsid w:val="00CE479D"/>
    <w:rsid w:val="00D02B4C"/>
    <w:rsid w:val="00D13D2A"/>
    <w:rsid w:val="00D14403"/>
    <w:rsid w:val="00D16025"/>
    <w:rsid w:val="00D358FA"/>
    <w:rsid w:val="00D36201"/>
    <w:rsid w:val="00D41E86"/>
    <w:rsid w:val="00D50891"/>
    <w:rsid w:val="00D54863"/>
    <w:rsid w:val="00D55D81"/>
    <w:rsid w:val="00D61755"/>
    <w:rsid w:val="00D67907"/>
    <w:rsid w:val="00D71CDD"/>
    <w:rsid w:val="00D723F7"/>
    <w:rsid w:val="00D740F7"/>
    <w:rsid w:val="00D7681D"/>
    <w:rsid w:val="00DA18F7"/>
    <w:rsid w:val="00DB0B8A"/>
    <w:rsid w:val="00DB3892"/>
    <w:rsid w:val="00DB3EDB"/>
    <w:rsid w:val="00DB621B"/>
    <w:rsid w:val="00DC19A7"/>
    <w:rsid w:val="00DC4493"/>
    <w:rsid w:val="00DD3203"/>
    <w:rsid w:val="00DF694F"/>
    <w:rsid w:val="00E00A46"/>
    <w:rsid w:val="00E02ECD"/>
    <w:rsid w:val="00E168BE"/>
    <w:rsid w:val="00E1751E"/>
    <w:rsid w:val="00E37553"/>
    <w:rsid w:val="00E44B75"/>
    <w:rsid w:val="00E46B32"/>
    <w:rsid w:val="00E50174"/>
    <w:rsid w:val="00E50C76"/>
    <w:rsid w:val="00E63C58"/>
    <w:rsid w:val="00E65B4C"/>
    <w:rsid w:val="00E67ADF"/>
    <w:rsid w:val="00E87294"/>
    <w:rsid w:val="00E908C3"/>
    <w:rsid w:val="00E95B76"/>
    <w:rsid w:val="00E9739E"/>
    <w:rsid w:val="00EA2828"/>
    <w:rsid w:val="00EA3450"/>
    <w:rsid w:val="00EA686D"/>
    <w:rsid w:val="00EB1A5F"/>
    <w:rsid w:val="00EC40BB"/>
    <w:rsid w:val="00ED204B"/>
    <w:rsid w:val="00ED4E47"/>
    <w:rsid w:val="00EE35BA"/>
    <w:rsid w:val="00F058C1"/>
    <w:rsid w:val="00F14633"/>
    <w:rsid w:val="00F33AE5"/>
    <w:rsid w:val="00F44393"/>
    <w:rsid w:val="00F47E54"/>
    <w:rsid w:val="00F507B8"/>
    <w:rsid w:val="00F6431B"/>
    <w:rsid w:val="00F66B63"/>
    <w:rsid w:val="00F74B30"/>
    <w:rsid w:val="00F771AD"/>
    <w:rsid w:val="00F85163"/>
    <w:rsid w:val="00F85558"/>
    <w:rsid w:val="00F86429"/>
    <w:rsid w:val="00F9438E"/>
    <w:rsid w:val="00F94A06"/>
    <w:rsid w:val="00FA2317"/>
    <w:rsid w:val="00FB09C2"/>
    <w:rsid w:val="00FB24F1"/>
    <w:rsid w:val="00FB3FAB"/>
    <w:rsid w:val="00FC35DC"/>
    <w:rsid w:val="00FC4537"/>
    <w:rsid w:val="00FC54A2"/>
    <w:rsid w:val="00FD3BB7"/>
    <w:rsid w:val="00FD768A"/>
    <w:rsid w:val="00FE2650"/>
    <w:rsid w:val="00FF083F"/>
    <w:rsid w:val="00FF4247"/>
    <w:rsid w:val="00FF7CD6"/>
    <w:rsid w:val="5BCE0E46"/>
    <w:rsid w:val="72A25064"/>
    <w:rsid w:val="74E91EB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页脚 字符"/>
    <w:link w:val="a5"/>
    <w:rPr>
      <w:kern w:val="2"/>
      <w:sz w:val="18"/>
      <w:szCs w:val="18"/>
    </w:rPr>
  </w:style>
  <w:style w:type="character" w:customStyle="1" w:styleId="a6">
    <w:name w:val="页眉 字符"/>
    <w:link w:val="a7"/>
    <w:rPr>
      <w:kern w:val="2"/>
      <w:sz w:val="18"/>
      <w:szCs w:val="18"/>
    </w:rPr>
  </w:style>
  <w:style w:type="character" w:customStyle="1" w:styleId="a8">
    <w:name w:val="批注主题 字符"/>
    <w:link w:val="a9"/>
    <w:rPr>
      <w:b/>
      <w:bCs/>
      <w:kern w:val="2"/>
      <w:sz w:val="21"/>
      <w:szCs w:val="24"/>
    </w:rPr>
  </w:style>
  <w:style w:type="character" w:styleId="aa">
    <w:name w:val="annotation reference"/>
    <w:rPr>
      <w:sz w:val="21"/>
      <w:szCs w:val="21"/>
    </w:rPr>
  </w:style>
  <w:style w:type="character" w:customStyle="1" w:styleId="ab">
    <w:name w:val="批注文字 字符"/>
    <w:link w:val="ac"/>
    <w:rPr>
      <w:kern w:val="2"/>
      <w:sz w:val="21"/>
      <w:szCs w:val="24"/>
    </w:rPr>
  </w:style>
  <w:style w:type="paragraph" w:styleId="ac">
    <w:name w:val="annotation text"/>
    <w:basedOn w:val="a"/>
    <w:link w:val="ab"/>
    <w:pPr>
      <w:jc w:val="left"/>
    </w:pPr>
  </w:style>
  <w:style w:type="paragraph" w:styleId="a9">
    <w:name w:val="annotation subject"/>
    <w:basedOn w:val="ac"/>
    <w:next w:val="ac"/>
    <w:link w:val="a8"/>
    <w:rPr>
      <w:b/>
      <w:bCs/>
    </w:rPr>
  </w:style>
  <w:style w:type="paragraph" w:styleId="a5">
    <w:name w:val="footer"/>
    <w:basedOn w:val="a"/>
    <w:link w:val="a4"/>
    <w:pPr>
      <w:tabs>
        <w:tab w:val="center" w:pos="4153"/>
        <w:tab w:val="right" w:pos="8306"/>
      </w:tabs>
      <w:snapToGrid w:val="0"/>
      <w:jc w:val="left"/>
    </w:pPr>
    <w:rPr>
      <w:sz w:val="18"/>
      <w:szCs w:val="18"/>
    </w:rPr>
  </w:style>
  <w:style w:type="paragraph" w:styleId="a7">
    <w:name w:val="header"/>
    <w:basedOn w:val="a"/>
    <w:link w:val="a6"/>
    <w:pPr>
      <w:pBdr>
        <w:bottom w:val="single" w:sz="6" w:space="1" w:color="auto"/>
      </w:pBdr>
      <w:tabs>
        <w:tab w:val="center" w:pos="4153"/>
        <w:tab w:val="right" w:pos="8306"/>
      </w:tabs>
      <w:snapToGrid w:val="0"/>
      <w:jc w:val="center"/>
    </w:pPr>
    <w:rPr>
      <w:sz w:val="18"/>
      <w:szCs w:val="18"/>
    </w:rPr>
  </w:style>
  <w:style w:type="paragraph" w:styleId="ad">
    <w:name w:val="Balloon Text"/>
    <w:basedOn w:val="a"/>
    <w:semiHidden/>
    <w:rPr>
      <w:sz w:val="18"/>
      <w:szCs w:val="18"/>
    </w:rPr>
  </w:style>
  <w:style w:type="paragraph" w:styleId="ae">
    <w:name w:val="Revision"/>
    <w:hidden/>
    <w:uiPriority w:val="99"/>
    <w:unhideWhenUsed/>
    <w:rsid w:val="00914DD5"/>
    <w:rPr>
      <w:kern w:val="2"/>
      <w:sz w:val="21"/>
      <w:szCs w:val="24"/>
    </w:rPr>
  </w:style>
</w:styles>
</file>

<file path=word/webSettings.xml><?xml version="1.0" encoding="utf-8"?>
<w:webSettings xmlns:r="http://schemas.openxmlformats.org/officeDocument/2006/relationships" xmlns:w="http://schemas.openxmlformats.org/wordprocessingml/2006/main">
  <w:divs>
    <w:div w:id="1152678281">
      <w:bodyDiv w:val="1"/>
      <w:marLeft w:val="0"/>
      <w:marRight w:val="0"/>
      <w:marTop w:val="0"/>
      <w:marBottom w:val="0"/>
      <w:divBdr>
        <w:top w:val="none" w:sz="0" w:space="0" w:color="auto"/>
        <w:left w:val="none" w:sz="0" w:space="0" w:color="auto"/>
        <w:bottom w:val="none" w:sz="0" w:space="0" w:color="auto"/>
        <w:right w:val="none" w:sz="0" w:space="0" w:color="auto"/>
      </w:divBdr>
    </w:div>
    <w:div w:id="208536781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88340-69D7-48E2-95AD-C26DDC24F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719</Words>
  <Characters>4103</Characters>
  <Application>Microsoft Office Word</Application>
  <DocSecurity>4</DocSecurity>
  <Lines>34</Lines>
  <Paragraphs>9</Paragraphs>
  <ScaleCrop>false</ScaleCrop>
  <Company>国联安基金</Company>
  <LinksUpToDate>false</LinksUpToDate>
  <CharactersWithSpaces>4813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国联安基金管理有限公司关于旗下部分基金增加中信证券（浙江）有限责任公司为代销机构的公告</dc:title>
  <dc:subject/>
  <dc:creator>irene.zhuang</dc:creator>
  <cp:keywords/>
  <cp:lastModifiedBy>ZHONGM</cp:lastModifiedBy>
  <cp:revision>2</cp:revision>
  <cp:lastPrinted>2022-02-23T02:13:00Z</cp:lastPrinted>
  <dcterms:created xsi:type="dcterms:W3CDTF">2025-06-08T16:00:00Z</dcterms:created>
  <dcterms:modified xsi:type="dcterms:W3CDTF">2025-06-08T16:00:00Z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