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信澳健康中国灵活配置混合型证券投资基金基金经理变更公告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2025年6月6日</w:t>
      </w:r>
    </w:p>
    <w:p w:rsidR="00070317" w:rsidRDefault="00070317" w:rsidP="00070317">
      <w:pPr>
        <w:spacing w:line="560" w:lineRule="exact"/>
        <w:jc w:val="center"/>
        <w:rPr>
          <w:rFonts w:asciiTheme="minorEastAsia" w:eastAsiaTheme="minorEastAsia" w:hAnsiTheme="minorEastAsia"/>
          <w:color w:val="000000"/>
          <w:sz w:val="24"/>
          <w:szCs w:val="24"/>
        </w:rPr>
      </w:pP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bookmarkStart w:id="0" w:name="_GoBack"/>
      <w:bookmarkEnd w:id="0"/>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信澳健康中国灵活配置混合型证券投资基金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信澳健康中国混合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003291</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C90592">
        <w:trPr>
          <w:jc w:val="center"/>
        </w:trPr>
        <w:tc>
          <w:tcPr>
            <w:tcW w:w="4353" w:type="dxa"/>
            <w:vAlign w:val="center"/>
          </w:tcPr>
          <w:p w:rsidR="00C90592" w:rsidRDefault="003D2CFD">
            <w:pPr>
              <w:jc w:val="left"/>
            </w:pPr>
            <w:r>
              <w:rPr>
                <w:rFonts w:asciiTheme="minorEastAsia" w:eastAsiaTheme="minorEastAsia" w:hAnsiTheme="minorEastAsia"/>
                <w:sz w:val="24"/>
                <w:szCs w:val="24"/>
              </w:rPr>
              <w:t>新任基金经理姓名</w:t>
            </w:r>
          </w:p>
        </w:tc>
        <w:tc>
          <w:tcPr>
            <w:tcW w:w="5286" w:type="dxa"/>
            <w:vAlign w:val="center"/>
          </w:tcPr>
          <w:p w:rsidR="00C90592" w:rsidRDefault="003D2CFD">
            <w:pPr>
              <w:jc w:val="left"/>
            </w:pPr>
            <w:r>
              <w:rPr>
                <w:rFonts w:asciiTheme="minorEastAsia" w:eastAsiaTheme="minorEastAsia" w:hAnsiTheme="minorEastAsia"/>
                <w:sz w:val="24"/>
                <w:szCs w:val="24"/>
              </w:rPr>
              <w:t>李君周</w:t>
            </w:r>
          </w:p>
        </w:tc>
      </w:tr>
      <w:tr w:rsidR="00C90592">
        <w:trPr>
          <w:jc w:val="center"/>
        </w:trPr>
        <w:tc>
          <w:tcPr>
            <w:tcW w:w="4353" w:type="dxa"/>
            <w:vAlign w:val="center"/>
          </w:tcPr>
          <w:p w:rsidR="00C90592" w:rsidRDefault="003D2CFD">
            <w:pPr>
              <w:jc w:val="left"/>
            </w:pPr>
            <w:r>
              <w:rPr>
                <w:rFonts w:asciiTheme="minorEastAsia" w:eastAsiaTheme="minorEastAsia" w:hAnsiTheme="minorEastAsia"/>
                <w:sz w:val="24"/>
                <w:szCs w:val="24"/>
              </w:rPr>
              <w:t>共同管理本基金的其他基金经理姓名</w:t>
            </w:r>
          </w:p>
        </w:tc>
        <w:tc>
          <w:tcPr>
            <w:tcW w:w="5286" w:type="dxa"/>
            <w:vAlign w:val="center"/>
          </w:tcPr>
          <w:p w:rsidR="00C90592" w:rsidRDefault="003D2CFD">
            <w:pPr>
              <w:jc w:val="left"/>
            </w:pPr>
            <w:r>
              <w:rPr>
                <w:rFonts w:asciiTheme="minorEastAsia" w:eastAsiaTheme="minorEastAsia" w:hAnsiTheme="minorEastAsia"/>
                <w:sz w:val="24"/>
                <w:szCs w:val="24"/>
              </w:rPr>
              <w:t>杨珂</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7"/>
        <w:gridCol w:w="1559"/>
        <w:gridCol w:w="1212"/>
        <w:gridCol w:w="1260"/>
        <w:gridCol w:w="1260"/>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李君周</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2025年6月6日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13.5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中山大学药理学硕士，曾任国元证券、兴业证券、光大证券、中再资产管理（香港）有限公司研究员。2021年2月加入信达澳亚基金管理有限公司，先后任行业研究员、投资经理、基金经理。</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C90592">
        <w:trPr>
          <w:jc w:val="center"/>
        </w:trPr>
        <w:tc>
          <w:tcPr>
            <w:tcW w:w="0" w:type="auto"/>
            <w:vMerge/>
          </w:tcPr>
          <w:p w:rsidR="00C90592" w:rsidRDefault="00C90592"/>
        </w:tc>
        <w:tc>
          <w:tcPr>
            <w:tcW w:w="0" w:type="auto"/>
            <w:vAlign w:val="center"/>
          </w:tcPr>
          <w:p w:rsidR="00C90592" w:rsidRDefault="003D2CFD">
            <w:pPr>
              <w:jc w:val="center"/>
            </w:pPr>
            <w:r>
              <w:rPr>
                <w:rFonts w:asciiTheme="minorEastAsia" w:eastAsiaTheme="minorEastAsia" w:hAnsiTheme="minorEastAsia"/>
                <w:color w:val="000000"/>
                <w:sz w:val="24"/>
                <w:szCs w:val="24"/>
              </w:rPr>
              <w:t>-</w:t>
            </w:r>
          </w:p>
        </w:tc>
        <w:tc>
          <w:tcPr>
            <w:tcW w:w="0" w:type="auto"/>
            <w:vAlign w:val="center"/>
          </w:tcPr>
          <w:p w:rsidR="00C90592" w:rsidRDefault="003D2CFD">
            <w:pPr>
              <w:jc w:val="center"/>
            </w:pPr>
            <w:r>
              <w:rPr>
                <w:rFonts w:asciiTheme="minorEastAsia" w:eastAsiaTheme="minorEastAsia" w:hAnsiTheme="minorEastAsia"/>
                <w:color w:val="000000"/>
                <w:sz w:val="24"/>
                <w:szCs w:val="24"/>
              </w:rPr>
              <w:t>-</w:t>
            </w:r>
          </w:p>
        </w:tc>
        <w:tc>
          <w:tcPr>
            <w:tcW w:w="0" w:type="auto"/>
            <w:vAlign w:val="center"/>
          </w:tcPr>
          <w:p w:rsidR="00C90592" w:rsidRDefault="003D2CFD">
            <w:pPr>
              <w:jc w:val="center"/>
            </w:pPr>
            <w:r>
              <w:rPr>
                <w:rFonts w:asciiTheme="minorEastAsia" w:eastAsiaTheme="minorEastAsia" w:hAnsiTheme="minorEastAsia"/>
                <w:color w:val="000000"/>
                <w:sz w:val="24"/>
                <w:szCs w:val="24"/>
              </w:rPr>
              <w:t>-</w:t>
            </w:r>
          </w:p>
        </w:tc>
        <w:tc>
          <w:tcPr>
            <w:tcW w:w="0" w:type="auto"/>
            <w:vAlign w:val="center"/>
          </w:tcPr>
          <w:p w:rsidR="00C90592" w:rsidRDefault="003D2CFD">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硕士研究生</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2025年6月6日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8C" w:rsidRDefault="00A80B8C" w:rsidP="00070317">
      <w:r>
        <w:separator/>
      </w:r>
    </w:p>
  </w:endnote>
  <w:endnote w:type="continuationSeparator" w:id="0">
    <w:p w:rsidR="00A80B8C" w:rsidRDefault="00A80B8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8C" w:rsidRDefault="00A80B8C" w:rsidP="00070317">
      <w:r>
        <w:separator/>
      </w:r>
    </w:p>
  </w:footnote>
  <w:footnote w:type="continuationSeparator" w:id="0">
    <w:p w:rsidR="00A80B8C" w:rsidRDefault="00A80B8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319A"/>
    <w:rsid w:val="00070317"/>
    <w:rsid w:val="00111BD0"/>
    <w:rsid w:val="00153728"/>
    <w:rsid w:val="00191AD9"/>
    <w:rsid w:val="001F622D"/>
    <w:rsid w:val="00206011"/>
    <w:rsid w:val="00207AA8"/>
    <w:rsid w:val="002A51E8"/>
    <w:rsid w:val="00306525"/>
    <w:rsid w:val="003D2CFD"/>
    <w:rsid w:val="00412A37"/>
    <w:rsid w:val="00473FEC"/>
    <w:rsid w:val="004966BA"/>
    <w:rsid w:val="004B3F81"/>
    <w:rsid w:val="004D01DF"/>
    <w:rsid w:val="004E5694"/>
    <w:rsid w:val="0052318A"/>
    <w:rsid w:val="0053712A"/>
    <w:rsid w:val="0054301C"/>
    <w:rsid w:val="00547962"/>
    <w:rsid w:val="00566533"/>
    <w:rsid w:val="00566B55"/>
    <w:rsid w:val="00596F7A"/>
    <w:rsid w:val="005A247A"/>
    <w:rsid w:val="005B28C6"/>
    <w:rsid w:val="005B39B4"/>
    <w:rsid w:val="005C1B03"/>
    <w:rsid w:val="005F3560"/>
    <w:rsid w:val="006113F1"/>
    <w:rsid w:val="006152A9"/>
    <w:rsid w:val="006163B1"/>
    <w:rsid w:val="006340ED"/>
    <w:rsid w:val="0066275C"/>
    <w:rsid w:val="00672C20"/>
    <w:rsid w:val="0070712F"/>
    <w:rsid w:val="007179FB"/>
    <w:rsid w:val="007A6211"/>
    <w:rsid w:val="007F6D1D"/>
    <w:rsid w:val="00803A3A"/>
    <w:rsid w:val="00807FC2"/>
    <w:rsid w:val="00872E95"/>
    <w:rsid w:val="0087717F"/>
    <w:rsid w:val="008F0ACC"/>
    <w:rsid w:val="0093397C"/>
    <w:rsid w:val="00943056"/>
    <w:rsid w:val="009D65C6"/>
    <w:rsid w:val="009E3ABA"/>
    <w:rsid w:val="00A522D0"/>
    <w:rsid w:val="00A61621"/>
    <w:rsid w:val="00A63D9B"/>
    <w:rsid w:val="00A66507"/>
    <w:rsid w:val="00A80B8C"/>
    <w:rsid w:val="00B03319"/>
    <w:rsid w:val="00B27750"/>
    <w:rsid w:val="00BE716F"/>
    <w:rsid w:val="00BE7AA2"/>
    <w:rsid w:val="00C72B4E"/>
    <w:rsid w:val="00C90592"/>
    <w:rsid w:val="00CF44A7"/>
    <w:rsid w:val="00D0210E"/>
    <w:rsid w:val="00D047E3"/>
    <w:rsid w:val="00D15E03"/>
    <w:rsid w:val="00D21C32"/>
    <w:rsid w:val="00D64B1C"/>
    <w:rsid w:val="00DB21B3"/>
    <w:rsid w:val="00DD29EF"/>
    <w:rsid w:val="00DD624E"/>
    <w:rsid w:val="00DE5519"/>
    <w:rsid w:val="00E435FE"/>
    <w:rsid w:val="00E857A8"/>
    <w:rsid w:val="00EC7F0B"/>
    <w:rsid w:val="00ED112A"/>
    <w:rsid w:val="00F70EFB"/>
    <w:rsid w:val="00F762FD"/>
    <w:rsid w:val="00FC353A"/>
    <w:rsid w:val="00FC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617</Characters>
  <Application>Microsoft Office Word</Application>
  <DocSecurity>4</DocSecurity>
  <Lines>5</Lines>
  <Paragraphs>1</Paragraphs>
  <ScaleCrop>false</ScaleCrop>
  <Company>微软中国</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2025-06-05T16:00:00Z</dcterms:created>
  <dcterms:modified xsi:type="dcterms:W3CDTF">2025-06-05T16:00:00Z</dcterms:modified>
</cp:coreProperties>
</file>