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B38" w:rsidRDefault="00EE5DAA">
      <w:pPr>
        <w:widowControl/>
        <w:shd w:val="clear" w:color="auto" w:fill="FFFFFF"/>
        <w:spacing w:line="515" w:lineRule="atLeast"/>
        <w:jc w:val="center"/>
        <w:rPr>
          <w:rFonts w:asciiTheme="majorEastAsia" w:eastAsiaTheme="majorEastAsia" w:hAnsiTheme="majorEastAsia" w:cs="Calibri"/>
          <w:b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Theme="majorEastAsia" w:eastAsiaTheme="majorEastAsia" w:hAnsiTheme="majorEastAsia" w:cs="Calibri" w:hint="eastAsia"/>
          <w:b/>
          <w:bCs/>
          <w:color w:val="000000"/>
          <w:kern w:val="0"/>
          <w:sz w:val="28"/>
          <w:szCs w:val="28"/>
          <w:shd w:val="clear" w:color="auto" w:fill="FFFFFF"/>
        </w:rPr>
        <w:t>新华基金管理股份有限公司</w:t>
      </w:r>
    </w:p>
    <w:p w:rsidR="005D7B38" w:rsidRDefault="00EE5DAA">
      <w:pPr>
        <w:widowControl/>
        <w:shd w:val="clear" w:color="auto" w:fill="FFFFFF"/>
        <w:spacing w:line="515" w:lineRule="atLeast"/>
        <w:jc w:val="center"/>
        <w:rPr>
          <w:rFonts w:asciiTheme="majorEastAsia" w:eastAsiaTheme="majorEastAsia" w:hAnsiTheme="majorEastAsia" w:cs="Calibri"/>
          <w:kern w:val="0"/>
          <w:sz w:val="28"/>
          <w:szCs w:val="28"/>
        </w:rPr>
      </w:pPr>
      <w:r>
        <w:rPr>
          <w:rFonts w:asciiTheme="majorEastAsia" w:eastAsiaTheme="majorEastAsia" w:hAnsiTheme="majorEastAsia" w:cs="Calibri" w:hint="eastAsia"/>
          <w:b/>
          <w:bCs/>
          <w:color w:val="000000"/>
          <w:kern w:val="0"/>
          <w:sz w:val="28"/>
          <w:szCs w:val="28"/>
          <w:shd w:val="clear" w:color="auto" w:fill="FFFFFF"/>
        </w:rPr>
        <w:t>关于民商基金销售（上海）有限公司终止代销旗下基金的公告</w:t>
      </w:r>
    </w:p>
    <w:p w:rsidR="005D7B38" w:rsidRDefault="00EE5DAA">
      <w:pPr>
        <w:widowControl/>
        <w:spacing w:line="510" w:lineRule="atLeast"/>
        <w:jc w:val="center"/>
        <w:rPr>
          <w:rFonts w:asciiTheme="minorEastAsia" w:hAnsiTheme="minorEastAsia" w:cs="Calibri"/>
          <w:color w:val="000000"/>
          <w:kern w:val="0"/>
          <w:sz w:val="22"/>
        </w:rPr>
      </w:pPr>
      <w:r>
        <w:rPr>
          <w:rFonts w:ascii="微软雅黑" w:eastAsia="微软雅黑" w:hAnsi="微软雅黑" w:hint="eastAsia"/>
        </w:rPr>
        <w:t>公告送出日期：2025年6月4日</w:t>
      </w:r>
    </w:p>
    <w:p w:rsidR="005D7B38" w:rsidRDefault="005D7B38">
      <w:pPr>
        <w:widowControl/>
        <w:spacing w:line="460" w:lineRule="exact"/>
        <w:ind w:firstLine="442"/>
        <w:rPr>
          <w:rFonts w:asciiTheme="minorEastAsia" w:hAnsiTheme="minorEastAsia" w:cs="Calibri"/>
          <w:color w:val="000000"/>
          <w:kern w:val="0"/>
          <w:sz w:val="24"/>
          <w:szCs w:val="24"/>
        </w:rPr>
      </w:pPr>
    </w:p>
    <w:p w:rsidR="005D7B38" w:rsidRDefault="00EE5DAA">
      <w:pPr>
        <w:widowControl/>
        <w:spacing w:line="460" w:lineRule="exact"/>
        <w:ind w:firstLine="442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为维护投资者利</w:t>
      </w:r>
      <w:bookmarkStart w:id="0" w:name="_GoBack"/>
      <w:bookmarkEnd w:id="0"/>
      <w:r>
        <w:rPr>
          <w:rFonts w:ascii="微软雅黑" w:eastAsia="微软雅黑" w:hAnsi="微软雅黑" w:hint="eastAsia"/>
        </w:rPr>
        <w:t>益，</w:t>
      </w:r>
      <w:r>
        <w:rPr>
          <w:rFonts w:ascii="微软雅黑" w:eastAsia="微软雅黑" w:hAnsi="微软雅黑"/>
        </w:rPr>
        <w:t>根据</w:t>
      </w:r>
      <w:r>
        <w:rPr>
          <w:rFonts w:ascii="微软雅黑" w:eastAsia="微软雅黑" w:hAnsi="微软雅黑" w:hint="eastAsia"/>
        </w:rPr>
        <w:t>新华基金管理股份有限公司</w:t>
      </w:r>
      <w:r>
        <w:rPr>
          <w:rFonts w:ascii="微软雅黑" w:eastAsia="微软雅黑" w:hAnsi="微软雅黑"/>
        </w:rPr>
        <w:t>（以下简称“本公司”）与</w:t>
      </w:r>
      <w:r>
        <w:rPr>
          <w:rFonts w:ascii="微软雅黑" w:eastAsia="微软雅黑" w:hAnsi="微软雅黑" w:hint="eastAsia"/>
        </w:rPr>
        <w:t>民商基金销售（上海）有限公司</w:t>
      </w:r>
      <w:r>
        <w:rPr>
          <w:rFonts w:ascii="微软雅黑" w:eastAsia="微软雅黑" w:hAnsi="微软雅黑"/>
        </w:rPr>
        <w:t>（以下简称“</w:t>
      </w:r>
      <w:r>
        <w:rPr>
          <w:rFonts w:ascii="微软雅黑" w:eastAsia="微软雅黑" w:hAnsi="微软雅黑" w:hint="eastAsia"/>
        </w:rPr>
        <w:t>民商基金</w:t>
      </w:r>
      <w:r>
        <w:rPr>
          <w:rFonts w:ascii="微软雅黑" w:eastAsia="微软雅黑" w:hAnsi="微软雅黑"/>
        </w:rPr>
        <w:t>”）签署的基金销售协议中有关“协议的修改和终止” 的相关约定，经和</w:t>
      </w:r>
      <w:r>
        <w:rPr>
          <w:rFonts w:ascii="微软雅黑" w:eastAsia="微软雅黑" w:hAnsi="微软雅黑" w:hint="eastAsia"/>
        </w:rPr>
        <w:t>民商</w:t>
      </w:r>
      <w:r>
        <w:rPr>
          <w:rFonts w:ascii="微软雅黑" w:eastAsia="微软雅黑" w:hAnsi="微软雅黑"/>
        </w:rPr>
        <w:t>基金协商一致，本公司</w:t>
      </w:r>
      <w:r>
        <w:rPr>
          <w:rFonts w:ascii="微软雅黑" w:eastAsia="微软雅黑" w:hAnsi="微软雅黑" w:hint="eastAsia"/>
        </w:rPr>
        <w:t>终止民商</w:t>
      </w:r>
      <w:r>
        <w:rPr>
          <w:rFonts w:ascii="微软雅黑" w:eastAsia="微软雅黑" w:hAnsi="微软雅黑"/>
        </w:rPr>
        <w:t>基金</w:t>
      </w:r>
      <w:r>
        <w:rPr>
          <w:rFonts w:ascii="微软雅黑" w:eastAsia="微软雅黑" w:hAnsi="微软雅黑" w:hint="eastAsia"/>
        </w:rPr>
        <w:t>办理旗下基金销售业务</w:t>
      </w:r>
      <w:r>
        <w:rPr>
          <w:rFonts w:ascii="微软雅黑" w:eastAsia="微软雅黑" w:hAnsi="微软雅黑"/>
        </w:rPr>
        <w:t>。自 202</w:t>
      </w:r>
      <w:r>
        <w:rPr>
          <w:rFonts w:ascii="微软雅黑" w:eastAsia="微软雅黑" w:hAnsi="微软雅黑" w:hint="eastAsia"/>
        </w:rPr>
        <w:t>5</w:t>
      </w:r>
      <w:r>
        <w:rPr>
          <w:rFonts w:ascii="微软雅黑" w:eastAsia="微软雅黑" w:hAnsi="微软雅黑"/>
        </w:rPr>
        <w:t xml:space="preserve"> 年 </w:t>
      </w:r>
      <w:r>
        <w:rPr>
          <w:rFonts w:ascii="微软雅黑" w:eastAsia="微软雅黑" w:hAnsi="微软雅黑" w:hint="eastAsia"/>
        </w:rPr>
        <w:t>6</w:t>
      </w:r>
      <w:r>
        <w:rPr>
          <w:rFonts w:ascii="微软雅黑" w:eastAsia="微软雅黑" w:hAnsi="微软雅黑"/>
        </w:rPr>
        <w:t xml:space="preserve"> 月 6日起，</w:t>
      </w:r>
      <w:r>
        <w:rPr>
          <w:rFonts w:ascii="微软雅黑" w:eastAsia="微软雅黑" w:hAnsi="微软雅黑" w:hint="eastAsia"/>
        </w:rPr>
        <w:t>民商</w:t>
      </w:r>
      <w:r>
        <w:rPr>
          <w:rFonts w:ascii="微软雅黑" w:eastAsia="微软雅黑" w:hAnsi="微软雅黑"/>
        </w:rPr>
        <w:t xml:space="preserve">基金不再销售本公司旗下产品。 </w:t>
      </w:r>
    </w:p>
    <w:p w:rsidR="005D7B38" w:rsidRDefault="00EE5DAA">
      <w:pPr>
        <w:widowControl/>
        <w:spacing w:line="460" w:lineRule="exact"/>
        <w:ind w:firstLine="442"/>
        <w:rPr>
          <w:rFonts w:ascii="微软雅黑" w:eastAsia="微软雅黑" w:hAnsi="微软雅黑"/>
        </w:rPr>
      </w:pPr>
      <w:r>
        <w:rPr>
          <w:rFonts w:ascii="微软雅黑" w:eastAsia="微软雅黑" w:hAnsi="微软雅黑" w:cs="Microsoft JhengHei" w:hint="eastAsia"/>
        </w:rPr>
        <w:t>⼀</w:t>
      </w:r>
      <w:r>
        <w:rPr>
          <w:rFonts w:ascii="微软雅黑" w:eastAsia="微软雅黑" w:hAnsi="微软雅黑" w:cs="宋体" w:hint="eastAsia"/>
        </w:rPr>
        <w:t>、</w:t>
      </w:r>
      <w:r>
        <w:rPr>
          <w:rFonts w:ascii="微软雅黑" w:eastAsia="微软雅黑" w:hAnsi="微软雅黑"/>
        </w:rPr>
        <w:t>自 202</w:t>
      </w:r>
      <w:r>
        <w:rPr>
          <w:rFonts w:ascii="微软雅黑" w:eastAsia="微软雅黑" w:hAnsi="微软雅黑" w:hint="eastAsia"/>
        </w:rPr>
        <w:t>5</w:t>
      </w:r>
      <w:r>
        <w:rPr>
          <w:rFonts w:ascii="微软雅黑" w:eastAsia="微软雅黑" w:hAnsi="微软雅黑"/>
        </w:rPr>
        <w:t xml:space="preserve"> 年 </w:t>
      </w:r>
      <w:r>
        <w:rPr>
          <w:rFonts w:ascii="微软雅黑" w:eastAsia="微软雅黑" w:hAnsi="微软雅黑" w:hint="eastAsia"/>
        </w:rPr>
        <w:t>6</w:t>
      </w:r>
      <w:r>
        <w:rPr>
          <w:rFonts w:ascii="微软雅黑" w:eastAsia="微软雅黑" w:hAnsi="微软雅黑"/>
        </w:rPr>
        <w:t xml:space="preserve"> 月</w:t>
      </w:r>
      <w:r>
        <w:rPr>
          <w:rFonts w:ascii="微软雅黑" w:eastAsia="微软雅黑" w:hAnsi="微软雅黑" w:hint="eastAsia"/>
        </w:rPr>
        <w:t xml:space="preserve"> </w:t>
      </w:r>
      <w:r>
        <w:rPr>
          <w:rFonts w:ascii="微软雅黑" w:eastAsia="微软雅黑" w:hAnsi="微软雅黑"/>
        </w:rPr>
        <w:t>6 日起，</w:t>
      </w:r>
      <w:r>
        <w:rPr>
          <w:rFonts w:ascii="微软雅黑" w:eastAsia="微软雅黑" w:hAnsi="微软雅黑" w:hint="eastAsia"/>
        </w:rPr>
        <w:t>投资者将无法通过民商基金办理本公司旗下基金申购、赎回等业务，基金</w:t>
      </w:r>
      <w:r w:rsidR="002D1A41">
        <w:rPr>
          <w:rFonts w:ascii="微软雅黑" w:eastAsia="微软雅黑" w:hAnsi="微软雅黑" w:hint="eastAsia"/>
        </w:rPr>
        <w:t>招募说明书或其他公告</w:t>
      </w:r>
      <w:r>
        <w:rPr>
          <w:rFonts w:ascii="微软雅黑" w:eastAsia="微软雅黑" w:hAnsi="微软雅黑" w:hint="eastAsia"/>
        </w:rPr>
        <w:t>将不再列示该销售机构信息，请投资者妥善作好交易安排。</w:t>
      </w:r>
    </w:p>
    <w:p w:rsidR="005D7B38" w:rsidRDefault="00EE5DAA">
      <w:pPr>
        <w:widowControl/>
        <w:spacing w:line="460" w:lineRule="exact"/>
        <w:ind w:firstLine="442"/>
        <w:rPr>
          <w:rFonts w:ascii="微软雅黑" w:eastAsia="微软雅黑" w:hAnsi="微软雅黑"/>
        </w:rPr>
      </w:pPr>
      <w:r>
        <w:rPr>
          <w:rFonts w:ascii="微软雅黑" w:eastAsia="微软雅黑" w:hAnsi="微软雅黑" w:cs="Microsoft JhengHei" w:hint="eastAsia"/>
        </w:rPr>
        <w:t>⼆</w:t>
      </w:r>
      <w:r>
        <w:rPr>
          <w:rFonts w:ascii="微软雅黑" w:eastAsia="微软雅黑" w:hAnsi="微软雅黑" w:cs="宋体" w:hint="eastAsia"/>
        </w:rPr>
        <w:t>、投资者可通过以下途径咨询有关详情</w:t>
      </w:r>
      <w:r>
        <w:rPr>
          <w:rFonts w:ascii="微软雅黑" w:eastAsia="微软雅黑" w:hAnsi="微软雅黑"/>
        </w:rPr>
        <w:t xml:space="preserve"> </w:t>
      </w:r>
    </w:p>
    <w:p w:rsidR="005D7B38" w:rsidRDefault="00EE5DAA">
      <w:pPr>
        <w:pStyle w:val="ae"/>
        <w:widowControl/>
        <w:numPr>
          <w:ilvl w:val="0"/>
          <w:numId w:val="1"/>
        </w:numPr>
        <w:spacing w:line="460" w:lineRule="exact"/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新华基金管理股份有限公司</w:t>
      </w:r>
    </w:p>
    <w:p w:rsidR="005D7B38" w:rsidRDefault="00EE5DAA">
      <w:pPr>
        <w:pStyle w:val="ae"/>
        <w:widowControl/>
        <w:spacing w:line="460" w:lineRule="exact"/>
        <w:ind w:left="1162" w:firstLineChars="0" w:firstLine="0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客服电话：400-819</w:t>
      </w:r>
      <w:r>
        <w:rPr>
          <w:rFonts w:ascii="微软雅黑" w:eastAsia="微软雅黑" w:hAnsi="微软雅黑" w:hint="eastAsia"/>
        </w:rPr>
        <w:t>-</w:t>
      </w:r>
      <w:r>
        <w:rPr>
          <w:rFonts w:ascii="微软雅黑" w:eastAsia="微软雅黑" w:hAnsi="微软雅黑"/>
        </w:rPr>
        <w:t xml:space="preserve">8866 </w:t>
      </w:r>
    </w:p>
    <w:p w:rsidR="005D7B38" w:rsidRDefault="00EE5DAA">
      <w:pPr>
        <w:pStyle w:val="ae"/>
        <w:widowControl/>
        <w:spacing w:line="460" w:lineRule="exact"/>
        <w:ind w:left="1162" w:firstLineChars="0" w:firstLine="0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网址：http://www.ncfund.com.cn</w:t>
      </w:r>
    </w:p>
    <w:p w:rsidR="005D7B38" w:rsidRDefault="00EE5DAA">
      <w:pPr>
        <w:pStyle w:val="ae"/>
        <w:widowControl/>
        <w:numPr>
          <w:ilvl w:val="0"/>
          <w:numId w:val="1"/>
        </w:numPr>
        <w:spacing w:line="460" w:lineRule="exact"/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cs="Calibri" w:hint="eastAsia"/>
          <w:color w:val="0D0D0D"/>
          <w:sz w:val="22"/>
        </w:rPr>
        <w:t>民商基金销售（上海）有限公司</w:t>
      </w:r>
    </w:p>
    <w:p w:rsidR="005D7B38" w:rsidRDefault="00EE5DAA">
      <w:pPr>
        <w:pStyle w:val="ae"/>
        <w:widowControl/>
        <w:spacing w:line="460" w:lineRule="exact"/>
        <w:ind w:left="1162" w:firstLineChars="0" w:firstLine="0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客服电话：</w:t>
      </w:r>
      <w:r>
        <w:rPr>
          <w:rFonts w:ascii="微软雅黑" w:eastAsia="微软雅黑" w:hAnsi="微软雅黑" w:hint="eastAsia"/>
        </w:rPr>
        <w:t xml:space="preserve">(021)5020 6003 </w:t>
      </w:r>
    </w:p>
    <w:p w:rsidR="005D7B38" w:rsidRDefault="00EE5DAA">
      <w:pPr>
        <w:pStyle w:val="ae"/>
        <w:widowControl/>
        <w:spacing w:line="460" w:lineRule="exact"/>
        <w:ind w:left="1162" w:firstLineChars="0" w:firstLine="0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网址：</w:t>
      </w:r>
      <w:r>
        <w:rPr>
          <w:rFonts w:ascii="微软雅黑" w:eastAsia="微软雅黑" w:hAnsi="微软雅黑" w:hint="eastAsia"/>
        </w:rPr>
        <w:t>www.msftec.com</w:t>
      </w:r>
    </w:p>
    <w:p w:rsidR="005D7B38" w:rsidRDefault="00EE5DAA">
      <w:pPr>
        <w:widowControl/>
        <w:spacing w:line="460" w:lineRule="exact"/>
        <w:ind w:firstLine="442"/>
        <w:rPr>
          <w:rFonts w:ascii="微软雅黑" w:eastAsia="微软雅黑" w:hAnsi="微软雅黑" w:cs="Microsoft JhengHei"/>
        </w:rPr>
      </w:pPr>
      <w:r>
        <w:rPr>
          <w:rFonts w:ascii="微软雅黑" w:eastAsia="微软雅黑" w:hAnsi="微软雅黑" w:cs="Microsoft JhengHei" w:hint="eastAsia"/>
        </w:rPr>
        <w:t>三、风险提示</w:t>
      </w:r>
    </w:p>
    <w:p w:rsidR="005D7B38" w:rsidRDefault="00EE5DAA">
      <w:pPr>
        <w:widowControl/>
        <w:spacing w:line="460" w:lineRule="exact"/>
        <w:ind w:firstLine="442"/>
        <w:rPr>
          <w:rFonts w:ascii="微软雅黑" w:eastAsia="微软雅黑" w:hAnsi="微软雅黑" w:cs="宋体"/>
        </w:rPr>
      </w:pPr>
      <w:r>
        <w:rPr>
          <w:rFonts w:ascii="微软雅黑" w:eastAsia="微软雅黑" w:hAnsi="微软雅黑" w:cs="宋体" w:hint="eastAsia"/>
        </w:rPr>
        <w:t>本公司承诺以诚实信用、勤勉尽责的原则管理和运用基金资产，但不保证基金一定盈利，也不保证最低收益。本公司充分重视投资者教育工作，以保障投资者利益为己任，特此提醒广大投资者正确认识投资基金所存在的风险，慎重考虑、谨慎决策，选择与自身风险承受能力相匹配的产品，做理性的基金投资者，享受长期投资理财的快乐！</w:t>
      </w:r>
    </w:p>
    <w:p w:rsidR="005D7B38" w:rsidRDefault="00EE5DAA">
      <w:pPr>
        <w:widowControl/>
        <w:shd w:val="clear" w:color="auto" w:fill="FFFFFF"/>
        <w:spacing w:line="460" w:lineRule="exact"/>
        <w:ind w:firstLine="442"/>
        <w:rPr>
          <w:rFonts w:asciiTheme="minorEastAsia" w:hAnsiTheme="minorEastAsia" w:cs="Calibri"/>
          <w:kern w:val="0"/>
          <w:sz w:val="24"/>
          <w:szCs w:val="24"/>
        </w:rPr>
      </w:pPr>
      <w:r>
        <w:rPr>
          <w:rFonts w:asciiTheme="minorEastAsia" w:hAnsiTheme="minorEastAsia" w:cs="Calibri"/>
          <w:kern w:val="0"/>
          <w:sz w:val="24"/>
          <w:szCs w:val="24"/>
          <w:shd w:val="clear" w:color="auto" w:fill="FFFFFF"/>
        </w:rPr>
        <w:t> </w:t>
      </w:r>
    </w:p>
    <w:p w:rsidR="005D7B38" w:rsidRDefault="00EE5DAA">
      <w:pPr>
        <w:widowControl/>
        <w:spacing w:line="460" w:lineRule="exact"/>
        <w:ind w:firstLine="442"/>
        <w:rPr>
          <w:rFonts w:ascii="微软雅黑" w:eastAsia="微软雅黑" w:hAnsi="微软雅黑" w:cs="宋体"/>
        </w:rPr>
      </w:pPr>
      <w:r>
        <w:rPr>
          <w:rFonts w:ascii="微软雅黑" w:eastAsia="微软雅黑" w:hAnsi="微软雅黑" w:cs="宋体" w:hint="eastAsia"/>
        </w:rPr>
        <w:t>特此公告。 </w:t>
      </w:r>
    </w:p>
    <w:p w:rsidR="005D7B38" w:rsidRDefault="005D7B38">
      <w:pPr>
        <w:widowControl/>
        <w:shd w:val="clear" w:color="auto" w:fill="FFFFFF"/>
        <w:spacing w:line="460" w:lineRule="exact"/>
        <w:ind w:firstLine="442"/>
        <w:rPr>
          <w:rFonts w:asciiTheme="minorEastAsia" w:hAnsiTheme="minorEastAsia" w:cs="Calibri"/>
          <w:kern w:val="0"/>
          <w:sz w:val="24"/>
          <w:szCs w:val="24"/>
          <w:shd w:val="clear" w:color="auto" w:fill="FFFFFF"/>
        </w:rPr>
      </w:pPr>
    </w:p>
    <w:p w:rsidR="005D7B38" w:rsidRDefault="005D7B38">
      <w:pPr>
        <w:widowControl/>
        <w:shd w:val="clear" w:color="auto" w:fill="FFFFFF"/>
        <w:spacing w:line="318" w:lineRule="atLeast"/>
        <w:ind w:firstLine="440"/>
        <w:rPr>
          <w:rFonts w:asciiTheme="minorEastAsia" w:hAnsiTheme="minorEastAsia" w:cs="Calibri"/>
          <w:kern w:val="0"/>
          <w:sz w:val="24"/>
          <w:szCs w:val="24"/>
        </w:rPr>
      </w:pPr>
    </w:p>
    <w:p w:rsidR="005D7B38" w:rsidRDefault="00EE5DAA">
      <w:pPr>
        <w:widowControl/>
        <w:spacing w:line="460" w:lineRule="exact"/>
        <w:ind w:firstLineChars="2600" w:firstLine="5460"/>
        <w:jc w:val="left"/>
        <w:rPr>
          <w:rFonts w:ascii="微软雅黑" w:eastAsia="微软雅黑" w:hAnsi="微软雅黑" w:cs="宋体"/>
        </w:rPr>
      </w:pPr>
      <w:r>
        <w:rPr>
          <w:rFonts w:ascii="微软雅黑" w:eastAsia="微软雅黑" w:hAnsi="微软雅黑" w:cs="宋体" w:hint="eastAsia"/>
        </w:rPr>
        <w:t>新华基金管理股份有限公司</w:t>
      </w:r>
    </w:p>
    <w:p w:rsidR="005D7B38" w:rsidRDefault="00EE5DAA">
      <w:pPr>
        <w:widowControl/>
        <w:spacing w:line="460" w:lineRule="exact"/>
        <w:ind w:firstLineChars="2909" w:firstLine="6109"/>
        <w:jc w:val="left"/>
        <w:rPr>
          <w:rFonts w:ascii="微软雅黑" w:eastAsia="微软雅黑" w:hAnsi="微软雅黑" w:cs="宋体"/>
        </w:rPr>
      </w:pPr>
      <w:r>
        <w:rPr>
          <w:rFonts w:ascii="微软雅黑" w:eastAsia="微软雅黑" w:hAnsi="微软雅黑" w:cs="宋体" w:hint="eastAsia"/>
        </w:rPr>
        <w:t>2025年6月4日</w:t>
      </w:r>
    </w:p>
    <w:sectPr w:rsidR="005D7B38" w:rsidSect="00E01F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DAA" w:rsidRDefault="00EE5DAA" w:rsidP="002D1A41">
      <w:r>
        <w:separator/>
      </w:r>
    </w:p>
  </w:endnote>
  <w:endnote w:type="continuationSeparator" w:id="0">
    <w:p w:rsidR="00EE5DAA" w:rsidRDefault="00EE5DAA" w:rsidP="002D1A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JhengHei"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DAA" w:rsidRDefault="00EE5DAA" w:rsidP="002D1A41">
      <w:r>
        <w:separator/>
      </w:r>
    </w:p>
  </w:footnote>
  <w:footnote w:type="continuationSeparator" w:id="0">
    <w:p w:rsidR="00EE5DAA" w:rsidRDefault="00EE5DAA" w:rsidP="002D1A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D23804"/>
    <w:multiLevelType w:val="multilevel"/>
    <w:tmpl w:val="63D23804"/>
    <w:lvl w:ilvl="0">
      <w:start w:val="1"/>
      <w:numFmt w:val="decimal"/>
      <w:lvlText w:val="（%1）"/>
      <w:lvlJc w:val="left"/>
      <w:pPr>
        <w:ind w:left="1162" w:hanging="720"/>
      </w:pPr>
      <w:rPr>
        <w:rFonts w:ascii="微软雅黑" w:eastAsia="微软雅黑" w:hAnsi="微软雅黑" w:cstheme="minorBidi" w:hint="default"/>
        <w:b w:val="0"/>
        <w:color w:val="auto"/>
        <w:sz w:val="21"/>
      </w:rPr>
    </w:lvl>
    <w:lvl w:ilvl="1">
      <w:start w:val="1"/>
      <w:numFmt w:val="lowerLetter"/>
      <w:lvlText w:val="%2)"/>
      <w:lvlJc w:val="left"/>
      <w:pPr>
        <w:ind w:left="1282" w:hanging="420"/>
      </w:pPr>
    </w:lvl>
    <w:lvl w:ilvl="2">
      <w:start w:val="1"/>
      <w:numFmt w:val="lowerRoman"/>
      <w:lvlText w:val="%3."/>
      <w:lvlJc w:val="right"/>
      <w:pPr>
        <w:ind w:left="1702" w:hanging="420"/>
      </w:pPr>
    </w:lvl>
    <w:lvl w:ilvl="3">
      <w:start w:val="1"/>
      <w:numFmt w:val="decimal"/>
      <w:lvlText w:val="%4."/>
      <w:lvlJc w:val="left"/>
      <w:pPr>
        <w:ind w:left="2122" w:hanging="420"/>
      </w:pPr>
    </w:lvl>
    <w:lvl w:ilvl="4">
      <w:start w:val="1"/>
      <w:numFmt w:val="lowerLetter"/>
      <w:lvlText w:val="%5)"/>
      <w:lvlJc w:val="left"/>
      <w:pPr>
        <w:ind w:left="2542" w:hanging="420"/>
      </w:pPr>
    </w:lvl>
    <w:lvl w:ilvl="5">
      <w:start w:val="1"/>
      <w:numFmt w:val="lowerRoman"/>
      <w:lvlText w:val="%6."/>
      <w:lvlJc w:val="right"/>
      <w:pPr>
        <w:ind w:left="2962" w:hanging="420"/>
      </w:pPr>
    </w:lvl>
    <w:lvl w:ilvl="6">
      <w:start w:val="1"/>
      <w:numFmt w:val="decimal"/>
      <w:lvlText w:val="%7."/>
      <w:lvlJc w:val="left"/>
      <w:pPr>
        <w:ind w:left="3382" w:hanging="420"/>
      </w:pPr>
    </w:lvl>
    <w:lvl w:ilvl="7">
      <w:start w:val="1"/>
      <w:numFmt w:val="lowerLetter"/>
      <w:lvlText w:val="%8)"/>
      <w:lvlJc w:val="left"/>
      <w:pPr>
        <w:ind w:left="3802" w:hanging="420"/>
      </w:pPr>
    </w:lvl>
    <w:lvl w:ilvl="8">
      <w:start w:val="1"/>
      <w:numFmt w:val="lowerRoman"/>
      <w:lvlText w:val="%9."/>
      <w:lvlJc w:val="right"/>
      <w:pPr>
        <w:ind w:left="422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814637"/>
    <w:rsid w:val="000171CB"/>
    <w:rsid w:val="00017E09"/>
    <w:rsid w:val="00033AC4"/>
    <w:rsid w:val="0003521B"/>
    <w:rsid w:val="0004544C"/>
    <w:rsid w:val="00052EF4"/>
    <w:rsid w:val="00073438"/>
    <w:rsid w:val="0007496E"/>
    <w:rsid w:val="0007577C"/>
    <w:rsid w:val="000872F9"/>
    <w:rsid w:val="000A43F7"/>
    <w:rsid w:val="000A6567"/>
    <w:rsid w:val="000C3766"/>
    <w:rsid w:val="000C5DA3"/>
    <w:rsid w:val="000C79C7"/>
    <w:rsid w:val="000D45B5"/>
    <w:rsid w:val="00113782"/>
    <w:rsid w:val="00165159"/>
    <w:rsid w:val="00174146"/>
    <w:rsid w:val="00191068"/>
    <w:rsid w:val="00194FF0"/>
    <w:rsid w:val="001A0A7B"/>
    <w:rsid w:val="001A785D"/>
    <w:rsid w:val="001B3B0B"/>
    <w:rsid w:val="001C75BE"/>
    <w:rsid w:val="001D34C7"/>
    <w:rsid w:val="001D37BF"/>
    <w:rsid w:val="001E2FEF"/>
    <w:rsid w:val="001E75A7"/>
    <w:rsid w:val="001F4B44"/>
    <w:rsid w:val="00202BA1"/>
    <w:rsid w:val="00203266"/>
    <w:rsid w:val="00215214"/>
    <w:rsid w:val="0021635C"/>
    <w:rsid w:val="00226FDA"/>
    <w:rsid w:val="00250C92"/>
    <w:rsid w:val="0029303A"/>
    <w:rsid w:val="00296ACB"/>
    <w:rsid w:val="002B079D"/>
    <w:rsid w:val="002C7EC5"/>
    <w:rsid w:val="002D09EF"/>
    <w:rsid w:val="002D1A41"/>
    <w:rsid w:val="002D71BF"/>
    <w:rsid w:val="002E5990"/>
    <w:rsid w:val="00310C38"/>
    <w:rsid w:val="00320402"/>
    <w:rsid w:val="003219CD"/>
    <w:rsid w:val="00324C66"/>
    <w:rsid w:val="00326E7A"/>
    <w:rsid w:val="00334672"/>
    <w:rsid w:val="00341F33"/>
    <w:rsid w:val="003A5500"/>
    <w:rsid w:val="003A5DEC"/>
    <w:rsid w:val="003B15A9"/>
    <w:rsid w:val="003B4599"/>
    <w:rsid w:val="003C1C21"/>
    <w:rsid w:val="004332E7"/>
    <w:rsid w:val="004403B8"/>
    <w:rsid w:val="004408FB"/>
    <w:rsid w:val="00451F45"/>
    <w:rsid w:val="0045463A"/>
    <w:rsid w:val="004553EE"/>
    <w:rsid w:val="00465A43"/>
    <w:rsid w:val="00472F5A"/>
    <w:rsid w:val="004839B1"/>
    <w:rsid w:val="004949C0"/>
    <w:rsid w:val="00496176"/>
    <w:rsid w:val="004A6F77"/>
    <w:rsid w:val="004B743F"/>
    <w:rsid w:val="004C7FCD"/>
    <w:rsid w:val="00502EE3"/>
    <w:rsid w:val="00514D4A"/>
    <w:rsid w:val="00520A6B"/>
    <w:rsid w:val="0055045B"/>
    <w:rsid w:val="005533F3"/>
    <w:rsid w:val="00557FA6"/>
    <w:rsid w:val="00576F47"/>
    <w:rsid w:val="00593342"/>
    <w:rsid w:val="005A0DDF"/>
    <w:rsid w:val="005B0A5D"/>
    <w:rsid w:val="005B60E9"/>
    <w:rsid w:val="005B6D90"/>
    <w:rsid w:val="005C2D6D"/>
    <w:rsid w:val="005D7B38"/>
    <w:rsid w:val="005F1C01"/>
    <w:rsid w:val="005F4A25"/>
    <w:rsid w:val="00602B56"/>
    <w:rsid w:val="00606A9A"/>
    <w:rsid w:val="006153FE"/>
    <w:rsid w:val="006235B7"/>
    <w:rsid w:val="00627BF1"/>
    <w:rsid w:val="006407E6"/>
    <w:rsid w:val="0065006A"/>
    <w:rsid w:val="00661A3A"/>
    <w:rsid w:val="00661B56"/>
    <w:rsid w:val="00661E51"/>
    <w:rsid w:val="00690B7C"/>
    <w:rsid w:val="006A361E"/>
    <w:rsid w:val="006A6E5E"/>
    <w:rsid w:val="006B25E0"/>
    <w:rsid w:val="006C0942"/>
    <w:rsid w:val="006C2289"/>
    <w:rsid w:val="006C724C"/>
    <w:rsid w:val="006D450F"/>
    <w:rsid w:val="006E6007"/>
    <w:rsid w:val="006E60AA"/>
    <w:rsid w:val="006E75BB"/>
    <w:rsid w:val="006F2333"/>
    <w:rsid w:val="006F3BB0"/>
    <w:rsid w:val="00706F53"/>
    <w:rsid w:val="00714D4B"/>
    <w:rsid w:val="00723564"/>
    <w:rsid w:val="0072424A"/>
    <w:rsid w:val="00742F29"/>
    <w:rsid w:val="00742F7B"/>
    <w:rsid w:val="0075426C"/>
    <w:rsid w:val="007708A5"/>
    <w:rsid w:val="0077534C"/>
    <w:rsid w:val="007B330F"/>
    <w:rsid w:val="007B5D34"/>
    <w:rsid w:val="007C6CB7"/>
    <w:rsid w:val="007D1C08"/>
    <w:rsid w:val="007F15E7"/>
    <w:rsid w:val="007F2AFD"/>
    <w:rsid w:val="00814637"/>
    <w:rsid w:val="008421BB"/>
    <w:rsid w:val="00842C60"/>
    <w:rsid w:val="00842CFA"/>
    <w:rsid w:val="00850707"/>
    <w:rsid w:val="0086464C"/>
    <w:rsid w:val="008665DE"/>
    <w:rsid w:val="00874457"/>
    <w:rsid w:val="00894FBB"/>
    <w:rsid w:val="008B3131"/>
    <w:rsid w:val="008C100B"/>
    <w:rsid w:val="008C27DA"/>
    <w:rsid w:val="008C3BC5"/>
    <w:rsid w:val="008C43F0"/>
    <w:rsid w:val="008C7550"/>
    <w:rsid w:val="008D4AB7"/>
    <w:rsid w:val="008D7650"/>
    <w:rsid w:val="009130DA"/>
    <w:rsid w:val="00915AF8"/>
    <w:rsid w:val="0093415A"/>
    <w:rsid w:val="009517AE"/>
    <w:rsid w:val="00960700"/>
    <w:rsid w:val="009857A8"/>
    <w:rsid w:val="00987B1A"/>
    <w:rsid w:val="009B2C4B"/>
    <w:rsid w:val="009C1133"/>
    <w:rsid w:val="009D286D"/>
    <w:rsid w:val="009F764C"/>
    <w:rsid w:val="00A04F11"/>
    <w:rsid w:val="00A06B3E"/>
    <w:rsid w:val="00A12E18"/>
    <w:rsid w:val="00A16494"/>
    <w:rsid w:val="00A17B9A"/>
    <w:rsid w:val="00A239A0"/>
    <w:rsid w:val="00A43DA0"/>
    <w:rsid w:val="00A71D8A"/>
    <w:rsid w:val="00A83E3C"/>
    <w:rsid w:val="00A914E3"/>
    <w:rsid w:val="00AA0175"/>
    <w:rsid w:val="00AA0F07"/>
    <w:rsid w:val="00AA676A"/>
    <w:rsid w:val="00AA72E5"/>
    <w:rsid w:val="00AB3877"/>
    <w:rsid w:val="00AC7EC4"/>
    <w:rsid w:val="00AD4C8F"/>
    <w:rsid w:val="00AD69DC"/>
    <w:rsid w:val="00AE4128"/>
    <w:rsid w:val="00AF1B08"/>
    <w:rsid w:val="00B07DEB"/>
    <w:rsid w:val="00B27480"/>
    <w:rsid w:val="00B43230"/>
    <w:rsid w:val="00B57BF9"/>
    <w:rsid w:val="00B77B19"/>
    <w:rsid w:val="00B85EA7"/>
    <w:rsid w:val="00B90A26"/>
    <w:rsid w:val="00BA1C30"/>
    <w:rsid w:val="00BA7A1F"/>
    <w:rsid w:val="00BB2D50"/>
    <w:rsid w:val="00BB5CE6"/>
    <w:rsid w:val="00BB7668"/>
    <w:rsid w:val="00BC25C9"/>
    <w:rsid w:val="00BD6C9A"/>
    <w:rsid w:val="00BF1E16"/>
    <w:rsid w:val="00C007BE"/>
    <w:rsid w:val="00C01DAE"/>
    <w:rsid w:val="00C1483D"/>
    <w:rsid w:val="00C20F96"/>
    <w:rsid w:val="00C2476E"/>
    <w:rsid w:val="00C25455"/>
    <w:rsid w:val="00C364A9"/>
    <w:rsid w:val="00C478F1"/>
    <w:rsid w:val="00C5090B"/>
    <w:rsid w:val="00C64C35"/>
    <w:rsid w:val="00C75245"/>
    <w:rsid w:val="00C81278"/>
    <w:rsid w:val="00C829B2"/>
    <w:rsid w:val="00CB25FC"/>
    <w:rsid w:val="00CD1A17"/>
    <w:rsid w:val="00CE25C1"/>
    <w:rsid w:val="00CF1A45"/>
    <w:rsid w:val="00CF7DD8"/>
    <w:rsid w:val="00D0751C"/>
    <w:rsid w:val="00D245C4"/>
    <w:rsid w:val="00D34A66"/>
    <w:rsid w:val="00D63EA7"/>
    <w:rsid w:val="00D80928"/>
    <w:rsid w:val="00D86E62"/>
    <w:rsid w:val="00D95657"/>
    <w:rsid w:val="00D9751D"/>
    <w:rsid w:val="00DA1C1B"/>
    <w:rsid w:val="00DA35A9"/>
    <w:rsid w:val="00DA6299"/>
    <w:rsid w:val="00DB7749"/>
    <w:rsid w:val="00DD581D"/>
    <w:rsid w:val="00DE38C7"/>
    <w:rsid w:val="00DE500A"/>
    <w:rsid w:val="00E01FF0"/>
    <w:rsid w:val="00E1045C"/>
    <w:rsid w:val="00E15781"/>
    <w:rsid w:val="00E15BA5"/>
    <w:rsid w:val="00E173F4"/>
    <w:rsid w:val="00E31154"/>
    <w:rsid w:val="00E334E9"/>
    <w:rsid w:val="00E541FF"/>
    <w:rsid w:val="00E716D7"/>
    <w:rsid w:val="00E73FAC"/>
    <w:rsid w:val="00E94941"/>
    <w:rsid w:val="00E972BA"/>
    <w:rsid w:val="00EA7D63"/>
    <w:rsid w:val="00EB1CE7"/>
    <w:rsid w:val="00EC1275"/>
    <w:rsid w:val="00EC19AA"/>
    <w:rsid w:val="00EE53DA"/>
    <w:rsid w:val="00EE5DAA"/>
    <w:rsid w:val="00EE6B3F"/>
    <w:rsid w:val="00F06E26"/>
    <w:rsid w:val="00F328BB"/>
    <w:rsid w:val="00F33363"/>
    <w:rsid w:val="00F437B6"/>
    <w:rsid w:val="00F6656E"/>
    <w:rsid w:val="00F94D02"/>
    <w:rsid w:val="00F96D60"/>
    <w:rsid w:val="00FA6BD4"/>
    <w:rsid w:val="00FD4FFF"/>
    <w:rsid w:val="00FD5DB5"/>
    <w:rsid w:val="00FD721C"/>
    <w:rsid w:val="00FE7347"/>
    <w:rsid w:val="00FF1E27"/>
    <w:rsid w:val="411354C0"/>
    <w:rsid w:val="64753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annotation subjec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FF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E01FF0"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rsid w:val="00E01FF0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rsid w:val="00E01FF0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E01F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E01F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E01F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sid w:val="00E01FF0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E01FF0"/>
    <w:rPr>
      <w:rFonts w:ascii="Arial" w:eastAsia="Arial" w:hAnsi="Arial" w:cs="Arial" w:hint="default"/>
      <w:color w:val="333333"/>
      <w:sz w:val="21"/>
      <w:szCs w:val="21"/>
      <w:u w:val="none"/>
    </w:rPr>
  </w:style>
  <w:style w:type="character" w:styleId="ab">
    <w:name w:val="Emphasis"/>
    <w:basedOn w:val="a0"/>
    <w:uiPriority w:val="20"/>
    <w:qFormat/>
    <w:rsid w:val="00E01FF0"/>
    <w:rPr>
      <w:i/>
      <w:iCs/>
    </w:rPr>
  </w:style>
  <w:style w:type="character" w:styleId="ac">
    <w:name w:val="Hyperlink"/>
    <w:basedOn w:val="a0"/>
    <w:uiPriority w:val="99"/>
    <w:unhideWhenUsed/>
    <w:qFormat/>
    <w:rsid w:val="00E01FF0"/>
    <w:rPr>
      <w:rFonts w:ascii="Arial" w:eastAsia="Arial" w:hAnsi="Arial" w:cs="Arial"/>
      <w:color w:val="333333"/>
      <w:sz w:val="21"/>
      <w:szCs w:val="21"/>
      <w:u w:val="none"/>
    </w:rPr>
  </w:style>
  <w:style w:type="character" w:styleId="ad">
    <w:name w:val="annotation reference"/>
    <w:basedOn w:val="a0"/>
    <w:uiPriority w:val="99"/>
    <w:semiHidden/>
    <w:unhideWhenUsed/>
    <w:qFormat/>
    <w:rsid w:val="00E01FF0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rsid w:val="00E01FF0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E01FF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E01FF0"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rsid w:val="00E01FF0"/>
  </w:style>
  <w:style w:type="character" w:customStyle="1" w:styleId="Char">
    <w:name w:val="批注文字 Char"/>
    <w:basedOn w:val="a0"/>
    <w:link w:val="a3"/>
    <w:uiPriority w:val="99"/>
    <w:semiHidden/>
    <w:qFormat/>
    <w:rsid w:val="00E01FF0"/>
  </w:style>
  <w:style w:type="character" w:customStyle="1" w:styleId="Char4">
    <w:name w:val="批注主题 Char"/>
    <w:basedOn w:val="Char"/>
    <w:link w:val="a9"/>
    <w:uiPriority w:val="99"/>
    <w:semiHidden/>
    <w:qFormat/>
    <w:rsid w:val="00E01FF0"/>
    <w:rPr>
      <w:b/>
      <w:bCs/>
    </w:rPr>
  </w:style>
  <w:style w:type="paragraph" w:styleId="ae">
    <w:name w:val="List Paragraph"/>
    <w:basedOn w:val="a"/>
    <w:uiPriority w:val="34"/>
    <w:qFormat/>
    <w:rsid w:val="00E01FF0"/>
    <w:pPr>
      <w:ind w:firstLineChars="200" w:firstLine="420"/>
    </w:pPr>
  </w:style>
  <w:style w:type="character" w:customStyle="1" w:styleId="after8">
    <w:name w:val="after8"/>
    <w:basedOn w:val="a0"/>
    <w:rsid w:val="00E01FF0"/>
    <w:rPr>
      <w:bdr w:val="dashed" w:sz="48" w:space="0" w:color="auto"/>
    </w:rPr>
  </w:style>
  <w:style w:type="character" w:customStyle="1" w:styleId="after9">
    <w:name w:val="after9"/>
    <w:basedOn w:val="a0"/>
    <w:rsid w:val="00E01FF0"/>
  </w:style>
  <w:style w:type="character" w:customStyle="1" w:styleId="credit">
    <w:name w:val="credit"/>
    <w:basedOn w:val="a0"/>
    <w:rsid w:val="00E01FF0"/>
    <w:rPr>
      <w:sz w:val="18"/>
      <w:szCs w:val="18"/>
    </w:rPr>
  </w:style>
  <w:style w:type="character" w:customStyle="1" w:styleId="before">
    <w:name w:val="before"/>
    <w:basedOn w:val="a0"/>
    <w:rsid w:val="00E01FF0"/>
    <w:rPr>
      <w:bdr w:val="single" w:sz="48" w:space="0" w:color="auto"/>
    </w:rPr>
  </w:style>
  <w:style w:type="character" w:customStyle="1" w:styleId="before1">
    <w:name w:val="before1"/>
    <w:basedOn w:val="a0"/>
    <w:rsid w:val="00E01FF0"/>
    <w:rPr>
      <w:shd w:val="clear" w:color="auto" w:fill="D8D8D8"/>
    </w:rPr>
  </w:style>
  <w:style w:type="character" w:customStyle="1" w:styleId="hover">
    <w:name w:val="hover"/>
    <w:basedOn w:val="a0"/>
    <w:rsid w:val="00E01FF0"/>
    <w:rPr>
      <w:shd w:val="clear" w:color="auto" w:fill="346AC3"/>
    </w:rPr>
  </w:style>
  <w:style w:type="character" w:customStyle="1" w:styleId="hover1">
    <w:name w:val="hover1"/>
    <w:basedOn w:val="a0"/>
    <w:rsid w:val="00E01FF0"/>
  </w:style>
  <w:style w:type="character" w:customStyle="1" w:styleId="hover2">
    <w:name w:val="hover2"/>
    <w:basedOn w:val="a0"/>
    <w:rsid w:val="00E01FF0"/>
    <w:rPr>
      <w:color w:val="1A85D7"/>
    </w:rPr>
  </w:style>
  <w:style w:type="character" w:customStyle="1" w:styleId="hover3">
    <w:name w:val="hover3"/>
    <w:basedOn w:val="a0"/>
    <w:rsid w:val="00E01FF0"/>
    <w:rPr>
      <w:color w:val="4285F4"/>
    </w:rPr>
  </w:style>
  <w:style w:type="character" w:customStyle="1" w:styleId="hover4">
    <w:name w:val="hover4"/>
    <w:basedOn w:val="a0"/>
    <w:qFormat/>
    <w:rsid w:val="00E01FF0"/>
    <w:rPr>
      <w:color w:val="4285F4"/>
      <w:u w:val="none"/>
    </w:rPr>
  </w:style>
  <w:style w:type="character" w:customStyle="1" w:styleId="hover5">
    <w:name w:val="hover5"/>
    <w:basedOn w:val="a0"/>
    <w:qFormat/>
    <w:rsid w:val="00E01FF0"/>
    <w:rPr>
      <w:color w:val="4285F4"/>
    </w:rPr>
  </w:style>
  <w:style w:type="character" w:customStyle="1" w:styleId="first-child">
    <w:name w:val="first-child"/>
    <w:basedOn w:val="a0"/>
    <w:qFormat/>
    <w:rsid w:val="00E01FF0"/>
  </w:style>
  <w:style w:type="character" w:customStyle="1" w:styleId="last-child1">
    <w:name w:val="last-child1"/>
    <w:basedOn w:val="a0"/>
    <w:qFormat/>
    <w:rsid w:val="00E01FF0"/>
  </w:style>
  <w:style w:type="character" w:customStyle="1" w:styleId="lui-classic-hidden">
    <w:name w:val="lui-classic-hidden"/>
    <w:basedOn w:val="a0"/>
    <w:rsid w:val="00E01FF0"/>
    <w:rPr>
      <w:vanish/>
    </w:rPr>
  </w:style>
  <w:style w:type="character" w:customStyle="1" w:styleId="addressname">
    <w:name w:val="addressname"/>
    <w:basedOn w:val="a0"/>
    <w:rsid w:val="00E01FF0"/>
  </w:style>
  <w:style w:type="character" w:customStyle="1" w:styleId="folder">
    <w:name w:val="folder"/>
    <w:basedOn w:val="a0"/>
    <w:rsid w:val="00E01FF0"/>
    <w:rPr>
      <w:color w:val="333333"/>
      <w:sz w:val="18"/>
      <w:szCs w:val="18"/>
    </w:rPr>
  </w:style>
  <w:style w:type="character" w:customStyle="1" w:styleId="file">
    <w:name w:val="file"/>
    <w:basedOn w:val="a0"/>
    <w:rsid w:val="00E01FF0"/>
    <w:rPr>
      <w:color w:val="333333"/>
      <w:sz w:val="18"/>
      <w:szCs w:val="18"/>
    </w:rPr>
  </w:style>
  <w:style w:type="character" w:customStyle="1" w:styleId="active4">
    <w:name w:val="active4"/>
    <w:basedOn w:val="a0"/>
    <w:rsid w:val="00E01FF0"/>
    <w:rPr>
      <w:color w:val="4285F4"/>
      <w:bdr w:val="single" w:sz="6" w:space="0" w:color="4285F4"/>
    </w:rPr>
  </w:style>
  <w:style w:type="character" w:customStyle="1" w:styleId="empty4">
    <w:name w:val="empty4"/>
    <w:basedOn w:val="a0"/>
    <w:rsid w:val="00E01FF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75496-3FCD-4285-9F89-4888CB546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4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liuchao</dc:creator>
  <cp:lastModifiedBy>ZHONGM</cp:lastModifiedBy>
  <cp:revision>2</cp:revision>
  <dcterms:created xsi:type="dcterms:W3CDTF">2025-06-03T16:00:00Z</dcterms:created>
  <dcterms:modified xsi:type="dcterms:W3CDTF">2025-06-03T16:00:00Z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eyJoZGlkIjoiYzgzZjgyNjlmOWM4Y2E4MjEzZmE4ZDQ2NWQ3ODk0MWUiLCJ1c2VySWQiOiIyNDQ0NDQ5MzIifQ==</vt:lpwstr>
  </property>
  <property fmtid="{D5CDD505-2E9C-101B-9397-08002B2CF9AE}" pid="3" name="KSOProductBuildVer">
    <vt:lpwstr>2052-12.1.0.21171</vt:lpwstr>
  </property>
  <property fmtid="{D5CDD505-2E9C-101B-9397-08002B2CF9AE}" pid="4" name="ICV">
    <vt:lpwstr>CC2C7ECC509249C99ED0C295ECFDBB03_12</vt:lpwstr>
  </property>
</Properties>
</file>