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B3" w:rsidRPr="003777ED" w:rsidRDefault="00853658" w:rsidP="00807635">
      <w:pPr>
        <w:spacing w:line="540" w:lineRule="exact"/>
        <w:ind w:firstLineChars="50" w:firstLine="160"/>
        <w:jc w:val="center"/>
        <w:rPr>
          <w:rFonts w:ascii="仿宋" w:eastAsia="仿宋" w:hAnsi="仿宋"/>
          <w:b/>
          <w:sz w:val="32"/>
          <w:szCs w:val="32"/>
        </w:rPr>
      </w:pPr>
      <w:r w:rsidRPr="00853658">
        <w:rPr>
          <w:rFonts w:ascii="仿宋" w:eastAsia="仿宋" w:hAnsi="仿宋" w:hint="eastAsia"/>
          <w:b/>
          <w:sz w:val="32"/>
          <w:szCs w:val="32"/>
        </w:rPr>
        <w:t>关于</w:t>
      </w:r>
      <w:r w:rsidR="006C1F6A" w:rsidRPr="006C1F6A">
        <w:rPr>
          <w:rFonts w:ascii="仿宋" w:eastAsia="仿宋" w:hAnsi="仿宋" w:hint="eastAsia"/>
          <w:b/>
          <w:sz w:val="32"/>
          <w:szCs w:val="32"/>
        </w:rPr>
        <w:t>鹏华全球高收益债债券型证券投资基金和鹏华美国房地产证券投资基金</w:t>
      </w:r>
      <w:r w:rsidRPr="00853658">
        <w:rPr>
          <w:rFonts w:ascii="仿宋" w:eastAsia="仿宋" w:hAnsi="仿宋" w:hint="eastAsia"/>
          <w:b/>
          <w:sz w:val="32"/>
          <w:szCs w:val="32"/>
        </w:rPr>
        <w:t>增聘境外投资顾问的公告</w:t>
      </w:r>
    </w:p>
    <w:p w:rsidR="003E78B3" w:rsidRPr="0066099D" w:rsidRDefault="003E78B3" w:rsidP="003E78B3">
      <w:pPr>
        <w:spacing w:line="540" w:lineRule="exact"/>
        <w:rPr>
          <w:rFonts w:ascii="仿宋" w:eastAsia="仿宋" w:hAnsi="仿宋"/>
          <w:sz w:val="32"/>
          <w:szCs w:val="32"/>
        </w:rPr>
      </w:pPr>
    </w:p>
    <w:p w:rsidR="00853658" w:rsidRPr="00853658" w:rsidRDefault="00AD03DF" w:rsidP="00853658">
      <w:pPr>
        <w:spacing w:line="540" w:lineRule="exact"/>
        <w:ind w:firstLineChars="200" w:firstLine="640"/>
        <w:rPr>
          <w:rFonts w:ascii="仿宋" w:eastAsia="仿宋" w:hAnsi="仿宋"/>
          <w:sz w:val="32"/>
          <w:szCs w:val="32"/>
        </w:rPr>
      </w:pPr>
      <w:r w:rsidRPr="00AD03DF">
        <w:rPr>
          <w:rFonts w:ascii="仿宋" w:eastAsia="仿宋" w:hAnsi="仿宋" w:hint="eastAsia"/>
          <w:sz w:val="32"/>
          <w:szCs w:val="32"/>
        </w:rPr>
        <w:t>鹏华</w:t>
      </w:r>
      <w:r w:rsidR="00853658" w:rsidRPr="00853658">
        <w:rPr>
          <w:rFonts w:ascii="仿宋" w:eastAsia="仿宋" w:hAnsi="仿宋" w:hint="eastAsia"/>
          <w:sz w:val="32"/>
          <w:szCs w:val="32"/>
        </w:rPr>
        <w:t>基金管理有限公司（以下简称“本公司”）管理的</w:t>
      </w:r>
      <w:r w:rsidR="006C1F6A" w:rsidRPr="006C1F6A">
        <w:rPr>
          <w:rFonts w:ascii="仿宋" w:eastAsia="仿宋" w:hAnsi="仿宋" w:hint="eastAsia"/>
          <w:sz w:val="32"/>
          <w:szCs w:val="32"/>
        </w:rPr>
        <w:t>鹏华全球高收益债债券型证券投资基金</w:t>
      </w:r>
      <w:r w:rsidR="00853658" w:rsidRPr="00853658">
        <w:rPr>
          <w:rFonts w:ascii="仿宋" w:eastAsia="仿宋" w:hAnsi="仿宋" w:hint="eastAsia"/>
          <w:sz w:val="32"/>
          <w:szCs w:val="32"/>
        </w:rPr>
        <w:t>（基金简称：</w:t>
      </w:r>
      <w:r w:rsidR="006C1F6A">
        <w:rPr>
          <w:rFonts w:ascii="仿宋" w:eastAsia="仿宋" w:hAnsi="仿宋" w:hint="eastAsia"/>
          <w:sz w:val="32"/>
          <w:szCs w:val="32"/>
        </w:rPr>
        <w:t>鹏华全球</w:t>
      </w:r>
      <w:r w:rsidR="00BE7646">
        <w:rPr>
          <w:rFonts w:ascii="仿宋" w:eastAsia="仿宋" w:hAnsi="仿宋" w:hint="eastAsia"/>
          <w:sz w:val="32"/>
          <w:szCs w:val="32"/>
        </w:rPr>
        <w:t>高收益债(</w:t>
      </w:r>
      <w:r w:rsidR="00BE7646">
        <w:rPr>
          <w:rFonts w:ascii="仿宋" w:eastAsia="仿宋" w:hAnsi="仿宋"/>
          <w:sz w:val="32"/>
          <w:szCs w:val="32"/>
        </w:rPr>
        <w:t>QDII)</w:t>
      </w:r>
      <w:r w:rsidR="00853658" w:rsidRPr="00853658">
        <w:rPr>
          <w:rFonts w:ascii="仿宋" w:eastAsia="仿宋" w:hAnsi="仿宋" w:hint="eastAsia"/>
          <w:sz w:val="32"/>
          <w:szCs w:val="32"/>
        </w:rPr>
        <w:t>，基金代码：</w:t>
      </w:r>
      <w:r w:rsidR="006C1F6A" w:rsidRPr="006C1F6A">
        <w:rPr>
          <w:rFonts w:ascii="仿宋" w:eastAsia="仿宋" w:hAnsi="仿宋"/>
          <w:sz w:val="32"/>
          <w:szCs w:val="32"/>
        </w:rPr>
        <w:t>000290</w:t>
      </w:r>
      <w:r w:rsidR="00853658" w:rsidRPr="00853658">
        <w:rPr>
          <w:rFonts w:ascii="仿宋" w:eastAsia="仿宋" w:hAnsi="仿宋" w:hint="eastAsia"/>
          <w:sz w:val="32"/>
          <w:szCs w:val="32"/>
        </w:rPr>
        <w:t>）成立于</w:t>
      </w:r>
      <w:r w:rsidR="006C1F6A">
        <w:rPr>
          <w:rFonts w:ascii="仿宋" w:eastAsia="仿宋" w:hAnsi="仿宋"/>
          <w:sz w:val="32"/>
          <w:szCs w:val="32"/>
        </w:rPr>
        <w:t>2013</w:t>
      </w:r>
      <w:r w:rsidR="00853658" w:rsidRPr="00853658">
        <w:rPr>
          <w:rFonts w:ascii="仿宋" w:eastAsia="仿宋" w:hAnsi="仿宋" w:hint="eastAsia"/>
          <w:sz w:val="32"/>
          <w:szCs w:val="32"/>
        </w:rPr>
        <w:t>年</w:t>
      </w:r>
      <w:r w:rsidR="006C1F6A">
        <w:rPr>
          <w:rFonts w:ascii="仿宋" w:eastAsia="仿宋" w:hAnsi="仿宋"/>
          <w:sz w:val="32"/>
          <w:szCs w:val="32"/>
        </w:rPr>
        <w:t>10</w:t>
      </w:r>
      <w:r w:rsidR="00853658" w:rsidRPr="00853658">
        <w:rPr>
          <w:rFonts w:ascii="仿宋" w:eastAsia="仿宋" w:hAnsi="仿宋" w:hint="eastAsia"/>
          <w:sz w:val="32"/>
          <w:szCs w:val="32"/>
        </w:rPr>
        <w:t>月</w:t>
      </w:r>
      <w:r w:rsidR="006C1F6A">
        <w:rPr>
          <w:rFonts w:ascii="仿宋" w:eastAsia="仿宋" w:hAnsi="仿宋"/>
          <w:sz w:val="32"/>
          <w:szCs w:val="32"/>
        </w:rPr>
        <w:t>22</w:t>
      </w:r>
      <w:r w:rsidR="00853658" w:rsidRPr="00853658">
        <w:rPr>
          <w:rFonts w:ascii="仿宋" w:eastAsia="仿宋" w:hAnsi="仿宋" w:hint="eastAsia"/>
          <w:sz w:val="32"/>
          <w:szCs w:val="32"/>
        </w:rPr>
        <w:t>日</w:t>
      </w:r>
      <w:r w:rsidR="006C1F6A">
        <w:rPr>
          <w:rFonts w:ascii="仿宋" w:eastAsia="仿宋" w:hAnsi="仿宋" w:hint="eastAsia"/>
          <w:sz w:val="32"/>
          <w:szCs w:val="32"/>
        </w:rPr>
        <w:t>，</w:t>
      </w:r>
      <w:r w:rsidR="006C1F6A" w:rsidRPr="006C1F6A">
        <w:rPr>
          <w:rFonts w:ascii="仿宋" w:eastAsia="仿宋" w:hAnsi="仿宋" w:hint="eastAsia"/>
          <w:sz w:val="32"/>
          <w:szCs w:val="32"/>
        </w:rPr>
        <w:t>鹏华美国房地产证券投资基金（基金简称：鹏华美国房地产</w:t>
      </w:r>
      <w:r w:rsidR="006C1F6A">
        <w:rPr>
          <w:rFonts w:ascii="仿宋" w:eastAsia="仿宋" w:hAnsi="仿宋" w:hint="eastAsia"/>
          <w:sz w:val="32"/>
          <w:szCs w:val="32"/>
        </w:rPr>
        <w:t>(QDII)</w:t>
      </w:r>
      <w:r w:rsidR="006C1F6A" w:rsidRPr="006C1F6A">
        <w:rPr>
          <w:rFonts w:ascii="仿宋" w:eastAsia="仿宋" w:hAnsi="仿宋" w:hint="eastAsia"/>
          <w:sz w:val="32"/>
          <w:szCs w:val="32"/>
        </w:rPr>
        <w:t>，基金代码：</w:t>
      </w:r>
      <w:r w:rsidR="006C1F6A" w:rsidRPr="006C1F6A">
        <w:rPr>
          <w:rFonts w:ascii="仿宋" w:eastAsia="仿宋" w:hAnsi="仿宋"/>
          <w:sz w:val="32"/>
          <w:szCs w:val="32"/>
        </w:rPr>
        <w:t>206011</w:t>
      </w:r>
      <w:r w:rsidR="006C1F6A" w:rsidRPr="006C1F6A">
        <w:rPr>
          <w:rFonts w:ascii="仿宋" w:eastAsia="仿宋" w:hAnsi="仿宋" w:hint="eastAsia"/>
          <w:sz w:val="32"/>
          <w:szCs w:val="32"/>
        </w:rPr>
        <w:t>）成立于</w:t>
      </w:r>
      <w:r w:rsidR="006C1F6A">
        <w:rPr>
          <w:rFonts w:ascii="仿宋" w:eastAsia="仿宋" w:hAnsi="仿宋"/>
          <w:sz w:val="32"/>
          <w:szCs w:val="32"/>
        </w:rPr>
        <w:t>2011</w:t>
      </w:r>
      <w:r w:rsidR="006C1F6A" w:rsidRPr="006C1F6A">
        <w:rPr>
          <w:rFonts w:ascii="仿宋" w:eastAsia="仿宋" w:hAnsi="仿宋" w:hint="eastAsia"/>
          <w:sz w:val="32"/>
          <w:szCs w:val="32"/>
        </w:rPr>
        <w:t>年1</w:t>
      </w:r>
      <w:r w:rsidR="006C1F6A">
        <w:rPr>
          <w:rFonts w:ascii="仿宋" w:eastAsia="仿宋" w:hAnsi="仿宋"/>
          <w:sz w:val="32"/>
          <w:szCs w:val="32"/>
        </w:rPr>
        <w:t>1</w:t>
      </w:r>
      <w:r w:rsidR="006C1F6A" w:rsidRPr="006C1F6A">
        <w:rPr>
          <w:rFonts w:ascii="仿宋" w:eastAsia="仿宋" w:hAnsi="仿宋" w:hint="eastAsia"/>
          <w:sz w:val="32"/>
          <w:szCs w:val="32"/>
        </w:rPr>
        <w:t>月2</w:t>
      </w:r>
      <w:r w:rsidR="006C1F6A">
        <w:rPr>
          <w:rFonts w:ascii="仿宋" w:eastAsia="仿宋" w:hAnsi="仿宋"/>
          <w:sz w:val="32"/>
          <w:szCs w:val="32"/>
        </w:rPr>
        <w:t>5</w:t>
      </w:r>
      <w:r w:rsidR="006C1F6A" w:rsidRPr="006C1F6A">
        <w:rPr>
          <w:rFonts w:ascii="仿宋" w:eastAsia="仿宋" w:hAnsi="仿宋" w:hint="eastAsia"/>
          <w:sz w:val="32"/>
          <w:szCs w:val="32"/>
        </w:rPr>
        <w:t>日</w:t>
      </w:r>
      <w:r w:rsidR="006C1F6A">
        <w:rPr>
          <w:rFonts w:ascii="仿宋" w:eastAsia="仿宋" w:hAnsi="仿宋" w:hint="eastAsia"/>
          <w:sz w:val="32"/>
          <w:szCs w:val="32"/>
        </w:rPr>
        <w:t>，</w:t>
      </w:r>
      <w:r w:rsidR="00853658" w:rsidRPr="00853658">
        <w:rPr>
          <w:rFonts w:ascii="仿宋" w:eastAsia="仿宋" w:hAnsi="仿宋" w:hint="eastAsia"/>
          <w:sz w:val="32"/>
          <w:szCs w:val="32"/>
        </w:rPr>
        <w:t>为了</w:t>
      </w:r>
      <w:r w:rsidR="00C169F8">
        <w:rPr>
          <w:rFonts w:ascii="仿宋" w:eastAsia="仿宋" w:hAnsi="仿宋" w:hint="eastAsia"/>
          <w:sz w:val="32"/>
          <w:szCs w:val="32"/>
        </w:rPr>
        <w:t>向投资者提供更好的服务</w:t>
      </w:r>
      <w:r w:rsidR="00853658" w:rsidRPr="00853658">
        <w:rPr>
          <w:rFonts w:ascii="仿宋" w:eastAsia="仿宋" w:hAnsi="仿宋" w:hint="eastAsia"/>
          <w:sz w:val="32"/>
          <w:szCs w:val="32"/>
        </w:rPr>
        <w:t>，本公司决定</w:t>
      </w:r>
      <w:r w:rsidR="009D7CFB" w:rsidRPr="009D7CFB">
        <w:rPr>
          <w:rFonts w:ascii="仿宋" w:eastAsia="仿宋" w:hAnsi="仿宋" w:hint="eastAsia"/>
          <w:sz w:val="32"/>
          <w:szCs w:val="32"/>
        </w:rPr>
        <w:t>自</w:t>
      </w:r>
      <w:r w:rsidR="007766C7" w:rsidRPr="009D7CFB">
        <w:rPr>
          <w:rFonts w:ascii="仿宋" w:eastAsia="仿宋" w:hAnsi="仿宋" w:hint="eastAsia"/>
          <w:sz w:val="32"/>
          <w:szCs w:val="32"/>
        </w:rPr>
        <w:t>2025年</w:t>
      </w:r>
      <w:r w:rsidR="007766C7">
        <w:rPr>
          <w:rFonts w:ascii="仿宋" w:eastAsia="仿宋" w:hAnsi="仿宋"/>
          <w:sz w:val="32"/>
          <w:szCs w:val="32"/>
        </w:rPr>
        <w:t>6</w:t>
      </w:r>
      <w:r w:rsidR="009D7CFB" w:rsidRPr="009D7CFB">
        <w:rPr>
          <w:rFonts w:ascii="仿宋" w:eastAsia="仿宋" w:hAnsi="仿宋" w:hint="eastAsia"/>
          <w:sz w:val="32"/>
          <w:szCs w:val="32"/>
        </w:rPr>
        <w:t>月</w:t>
      </w:r>
      <w:r w:rsidR="007766C7">
        <w:rPr>
          <w:rFonts w:ascii="仿宋" w:eastAsia="仿宋" w:hAnsi="仿宋"/>
          <w:sz w:val="32"/>
          <w:szCs w:val="32"/>
        </w:rPr>
        <w:t>4</w:t>
      </w:r>
      <w:bookmarkStart w:id="0" w:name="_GoBack"/>
      <w:bookmarkEnd w:id="0"/>
      <w:r w:rsidR="009D7CFB" w:rsidRPr="009D7CFB">
        <w:rPr>
          <w:rFonts w:ascii="仿宋" w:eastAsia="仿宋" w:hAnsi="仿宋" w:hint="eastAsia"/>
          <w:sz w:val="32"/>
          <w:szCs w:val="32"/>
        </w:rPr>
        <w:t>日起</w:t>
      </w:r>
      <w:r w:rsidR="00853658" w:rsidRPr="00853658">
        <w:rPr>
          <w:rFonts w:ascii="仿宋" w:eastAsia="仿宋" w:hAnsi="仿宋" w:hint="eastAsia"/>
          <w:sz w:val="32"/>
          <w:szCs w:val="32"/>
        </w:rPr>
        <w:t>聘请</w:t>
      </w:r>
      <w:r w:rsidR="007C2503" w:rsidRPr="007C2503">
        <w:rPr>
          <w:rFonts w:ascii="仿宋" w:eastAsia="仿宋" w:hAnsi="仿宋" w:hint="eastAsia"/>
          <w:sz w:val="32"/>
          <w:szCs w:val="32"/>
        </w:rPr>
        <w:t>意大利欧利盛资本资产管理股份公司（</w:t>
      </w:r>
      <w:r w:rsidR="006C1F6A" w:rsidRPr="006C1F6A">
        <w:rPr>
          <w:rFonts w:ascii="仿宋" w:eastAsia="仿宋" w:hAnsi="仿宋"/>
          <w:sz w:val="32"/>
          <w:szCs w:val="32"/>
        </w:rPr>
        <w:t>Eurizon Capital SGR S.p.A</w:t>
      </w:r>
      <w:r w:rsidR="007C2503">
        <w:rPr>
          <w:rFonts w:ascii="仿宋" w:eastAsia="仿宋" w:hAnsi="仿宋" w:hint="eastAsia"/>
          <w:sz w:val="32"/>
          <w:szCs w:val="32"/>
        </w:rPr>
        <w:t>）</w:t>
      </w:r>
      <w:r w:rsidR="00853658" w:rsidRPr="00853658">
        <w:rPr>
          <w:rFonts w:ascii="仿宋" w:eastAsia="仿宋" w:hAnsi="仿宋" w:hint="eastAsia"/>
          <w:sz w:val="32"/>
          <w:szCs w:val="32"/>
        </w:rPr>
        <w:t>担任</w:t>
      </w:r>
      <w:r w:rsidR="006C1F6A" w:rsidRPr="006C1F6A">
        <w:rPr>
          <w:rFonts w:ascii="仿宋" w:eastAsia="仿宋" w:hAnsi="仿宋" w:hint="eastAsia"/>
          <w:sz w:val="32"/>
          <w:szCs w:val="32"/>
        </w:rPr>
        <w:t>鹏华全球高收益债债券型证券投资基金和鹏华美国房地产证券投资基金</w:t>
      </w:r>
      <w:r w:rsidR="00853658" w:rsidRPr="00853658">
        <w:rPr>
          <w:rFonts w:ascii="仿宋" w:eastAsia="仿宋" w:hAnsi="仿宋" w:hint="eastAsia"/>
          <w:sz w:val="32"/>
          <w:szCs w:val="32"/>
        </w:rPr>
        <w:t>的境外投资顾问。</w:t>
      </w:r>
    </w:p>
    <w:p w:rsidR="003E78B3" w:rsidRPr="003777ED" w:rsidRDefault="00853658" w:rsidP="00853658">
      <w:pPr>
        <w:spacing w:line="540" w:lineRule="exact"/>
        <w:ind w:firstLineChars="200" w:firstLine="640"/>
        <w:rPr>
          <w:rFonts w:ascii="仿宋" w:eastAsia="仿宋" w:hAnsi="仿宋"/>
          <w:sz w:val="32"/>
          <w:szCs w:val="32"/>
        </w:rPr>
      </w:pPr>
      <w:r w:rsidRPr="00853658">
        <w:rPr>
          <w:rFonts w:ascii="仿宋" w:eastAsia="仿宋" w:hAnsi="仿宋" w:hint="eastAsia"/>
          <w:sz w:val="32"/>
          <w:szCs w:val="32"/>
        </w:rPr>
        <w:t>上述增聘投资顾问事宜，符合法律法规和基金合同的规定，</w:t>
      </w:r>
      <w:r w:rsidR="00C169F8">
        <w:rPr>
          <w:rFonts w:ascii="仿宋" w:eastAsia="仿宋" w:hAnsi="仿宋" w:hint="eastAsia"/>
          <w:sz w:val="32"/>
          <w:szCs w:val="32"/>
        </w:rPr>
        <w:t>本公司将履行规定程序，</w:t>
      </w:r>
      <w:r w:rsidRPr="00853658">
        <w:rPr>
          <w:rFonts w:ascii="仿宋" w:eastAsia="仿宋" w:hAnsi="仿宋" w:hint="eastAsia"/>
          <w:sz w:val="32"/>
          <w:szCs w:val="32"/>
        </w:rPr>
        <w:t>报中国证监会备案。</w:t>
      </w:r>
    </w:p>
    <w:p w:rsidR="003E78B3" w:rsidRDefault="003E78B3" w:rsidP="003E78B3">
      <w:pPr>
        <w:spacing w:line="540" w:lineRule="exact"/>
        <w:ind w:firstLineChars="250" w:firstLine="800"/>
        <w:rPr>
          <w:rFonts w:ascii="仿宋" w:eastAsia="仿宋" w:hAnsi="仿宋"/>
          <w:sz w:val="32"/>
          <w:szCs w:val="32"/>
        </w:rPr>
      </w:pPr>
      <w:r w:rsidRPr="003777ED">
        <w:rPr>
          <w:rFonts w:ascii="仿宋" w:eastAsia="仿宋" w:hAnsi="仿宋" w:hint="eastAsia"/>
          <w:sz w:val="32"/>
          <w:szCs w:val="32"/>
        </w:rPr>
        <w:t>特此公告。</w:t>
      </w:r>
    </w:p>
    <w:p w:rsidR="00C272EA" w:rsidRPr="003777ED" w:rsidRDefault="00C272EA" w:rsidP="003E78B3">
      <w:pPr>
        <w:spacing w:line="540" w:lineRule="exact"/>
        <w:ind w:firstLineChars="250" w:firstLine="800"/>
        <w:rPr>
          <w:rFonts w:ascii="仿宋" w:eastAsia="仿宋" w:hAnsi="仿宋"/>
          <w:sz w:val="32"/>
          <w:szCs w:val="32"/>
        </w:rPr>
      </w:pPr>
    </w:p>
    <w:p w:rsidR="003E78B3" w:rsidRPr="003777ED" w:rsidRDefault="003E78B3" w:rsidP="00C272EA">
      <w:pPr>
        <w:spacing w:line="540" w:lineRule="exact"/>
        <w:ind w:firstLineChars="250" w:firstLine="800"/>
        <w:jc w:val="right"/>
        <w:rPr>
          <w:rFonts w:ascii="仿宋" w:eastAsia="仿宋" w:hAnsi="仿宋"/>
          <w:sz w:val="32"/>
          <w:szCs w:val="32"/>
        </w:rPr>
      </w:pPr>
      <w:r>
        <w:rPr>
          <w:rFonts w:ascii="仿宋" w:eastAsia="仿宋" w:hAnsi="仿宋" w:hint="eastAsia"/>
          <w:sz w:val="32"/>
          <w:szCs w:val="32"/>
        </w:rPr>
        <w:t>鹏华</w:t>
      </w:r>
      <w:r>
        <w:rPr>
          <w:rFonts w:ascii="仿宋" w:eastAsia="仿宋" w:hAnsi="仿宋"/>
          <w:sz w:val="32"/>
          <w:szCs w:val="32"/>
        </w:rPr>
        <w:t>基金管理有限</w:t>
      </w:r>
      <w:r w:rsidRPr="003777ED">
        <w:rPr>
          <w:rFonts w:ascii="仿宋" w:eastAsia="仿宋" w:hAnsi="仿宋"/>
          <w:sz w:val="32"/>
          <w:szCs w:val="32"/>
        </w:rPr>
        <w:t>公司</w:t>
      </w:r>
    </w:p>
    <w:p w:rsidR="000C2A33" w:rsidRDefault="002C3454" w:rsidP="00C272EA">
      <w:pPr>
        <w:jc w:val="right"/>
      </w:pPr>
      <w:r>
        <w:rPr>
          <w:rFonts w:ascii="仿宋" w:eastAsia="仿宋" w:hAnsi="仿宋" w:hint="eastAsia"/>
          <w:sz w:val="32"/>
          <w:szCs w:val="32"/>
        </w:rPr>
        <w:t>2</w:t>
      </w:r>
      <w:r>
        <w:rPr>
          <w:rFonts w:ascii="仿宋" w:eastAsia="仿宋" w:hAnsi="仿宋"/>
          <w:sz w:val="32"/>
          <w:szCs w:val="32"/>
        </w:rPr>
        <w:t>025</w:t>
      </w:r>
      <w:r w:rsidRPr="003777ED">
        <w:rPr>
          <w:rFonts w:ascii="仿宋" w:eastAsia="仿宋" w:hAnsi="仿宋"/>
          <w:sz w:val="32"/>
          <w:szCs w:val="32"/>
        </w:rPr>
        <w:t>年</w:t>
      </w:r>
      <w:r>
        <w:rPr>
          <w:rFonts w:ascii="仿宋" w:eastAsia="仿宋" w:hAnsi="仿宋"/>
          <w:sz w:val="32"/>
          <w:szCs w:val="32"/>
        </w:rPr>
        <w:t>6</w:t>
      </w:r>
      <w:r w:rsidR="003E78B3" w:rsidRPr="003E5298">
        <w:rPr>
          <w:rFonts w:ascii="仿宋" w:eastAsia="仿宋" w:hAnsi="仿宋"/>
          <w:sz w:val="32"/>
          <w:szCs w:val="32"/>
        </w:rPr>
        <w:t>月</w:t>
      </w:r>
      <w:r>
        <w:rPr>
          <w:rFonts w:ascii="仿宋" w:eastAsia="仿宋" w:hAnsi="仿宋"/>
          <w:sz w:val="32"/>
          <w:szCs w:val="32"/>
        </w:rPr>
        <w:t>4</w:t>
      </w:r>
      <w:r w:rsidR="003E78B3" w:rsidRPr="003E5298">
        <w:rPr>
          <w:rFonts w:ascii="仿宋" w:eastAsia="仿宋" w:hAnsi="仿宋"/>
          <w:sz w:val="32"/>
          <w:szCs w:val="32"/>
        </w:rPr>
        <w:t>日</w:t>
      </w:r>
    </w:p>
    <w:sectPr w:rsidR="000C2A33" w:rsidSect="005749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894" w:rsidRDefault="00766894" w:rsidP="003E78B3">
      <w:r>
        <w:separator/>
      </w:r>
    </w:p>
  </w:endnote>
  <w:endnote w:type="continuationSeparator" w:id="0">
    <w:p w:rsidR="00766894" w:rsidRDefault="00766894" w:rsidP="003E78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894" w:rsidRDefault="00766894" w:rsidP="003E78B3">
      <w:r>
        <w:separator/>
      </w:r>
    </w:p>
  </w:footnote>
  <w:footnote w:type="continuationSeparator" w:id="0">
    <w:p w:rsidR="00766894" w:rsidRDefault="00766894" w:rsidP="003E78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D23"/>
    <w:rsid w:val="000510F2"/>
    <w:rsid w:val="00060DE5"/>
    <w:rsid w:val="000C2A33"/>
    <w:rsid w:val="000C4D32"/>
    <w:rsid w:val="000D6B23"/>
    <w:rsid w:val="00176C04"/>
    <w:rsid w:val="00237C88"/>
    <w:rsid w:val="00240796"/>
    <w:rsid w:val="00286D32"/>
    <w:rsid w:val="002A2BBF"/>
    <w:rsid w:val="002B0ABF"/>
    <w:rsid w:val="002C3454"/>
    <w:rsid w:val="002D2DFF"/>
    <w:rsid w:val="003241CC"/>
    <w:rsid w:val="003436B8"/>
    <w:rsid w:val="00352068"/>
    <w:rsid w:val="00364C8B"/>
    <w:rsid w:val="00390D56"/>
    <w:rsid w:val="00394924"/>
    <w:rsid w:val="003E5298"/>
    <w:rsid w:val="003E78B3"/>
    <w:rsid w:val="003F032C"/>
    <w:rsid w:val="003F1124"/>
    <w:rsid w:val="00425F1A"/>
    <w:rsid w:val="0044381C"/>
    <w:rsid w:val="0047425E"/>
    <w:rsid w:val="00505D40"/>
    <w:rsid w:val="0056311F"/>
    <w:rsid w:val="00574962"/>
    <w:rsid w:val="00575E92"/>
    <w:rsid w:val="00594681"/>
    <w:rsid w:val="00636C49"/>
    <w:rsid w:val="00651EF7"/>
    <w:rsid w:val="0066099D"/>
    <w:rsid w:val="006624A9"/>
    <w:rsid w:val="00666562"/>
    <w:rsid w:val="00682110"/>
    <w:rsid w:val="006B2284"/>
    <w:rsid w:val="006B5E3F"/>
    <w:rsid w:val="006C1F6A"/>
    <w:rsid w:val="00724E3A"/>
    <w:rsid w:val="00766894"/>
    <w:rsid w:val="007766C7"/>
    <w:rsid w:val="00781F74"/>
    <w:rsid w:val="007C2503"/>
    <w:rsid w:val="007C4E78"/>
    <w:rsid w:val="007D4AD6"/>
    <w:rsid w:val="007D5A83"/>
    <w:rsid w:val="00800FEF"/>
    <w:rsid w:val="00807635"/>
    <w:rsid w:val="00814123"/>
    <w:rsid w:val="00830F1A"/>
    <w:rsid w:val="00853658"/>
    <w:rsid w:val="00877E8C"/>
    <w:rsid w:val="008A228C"/>
    <w:rsid w:val="008C0A22"/>
    <w:rsid w:val="008C17CC"/>
    <w:rsid w:val="00912D32"/>
    <w:rsid w:val="00955B80"/>
    <w:rsid w:val="0097614C"/>
    <w:rsid w:val="009A5314"/>
    <w:rsid w:val="009C0972"/>
    <w:rsid w:val="009D7CFB"/>
    <w:rsid w:val="00A04866"/>
    <w:rsid w:val="00A41B8E"/>
    <w:rsid w:val="00A60F31"/>
    <w:rsid w:val="00A671E0"/>
    <w:rsid w:val="00A731AD"/>
    <w:rsid w:val="00A84424"/>
    <w:rsid w:val="00AD03DF"/>
    <w:rsid w:val="00AE0C89"/>
    <w:rsid w:val="00AF0660"/>
    <w:rsid w:val="00AF75B1"/>
    <w:rsid w:val="00B1279D"/>
    <w:rsid w:val="00B73BA8"/>
    <w:rsid w:val="00BE7646"/>
    <w:rsid w:val="00C0130D"/>
    <w:rsid w:val="00C169F8"/>
    <w:rsid w:val="00C2125D"/>
    <w:rsid w:val="00C272EA"/>
    <w:rsid w:val="00C36A79"/>
    <w:rsid w:val="00C400B6"/>
    <w:rsid w:val="00C470CE"/>
    <w:rsid w:val="00C83BEF"/>
    <w:rsid w:val="00C97949"/>
    <w:rsid w:val="00CD4DED"/>
    <w:rsid w:val="00D13096"/>
    <w:rsid w:val="00DC09A5"/>
    <w:rsid w:val="00DE44B7"/>
    <w:rsid w:val="00E0305D"/>
    <w:rsid w:val="00E2201B"/>
    <w:rsid w:val="00E7146A"/>
    <w:rsid w:val="00E83FAD"/>
    <w:rsid w:val="00EB5D23"/>
    <w:rsid w:val="00F33B70"/>
    <w:rsid w:val="00F911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8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78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78B3"/>
    <w:rPr>
      <w:sz w:val="18"/>
      <w:szCs w:val="18"/>
    </w:rPr>
  </w:style>
  <w:style w:type="paragraph" w:styleId="a4">
    <w:name w:val="footer"/>
    <w:basedOn w:val="a"/>
    <w:link w:val="Char0"/>
    <w:uiPriority w:val="99"/>
    <w:unhideWhenUsed/>
    <w:rsid w:val="003E78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78B3"/>
    <w:rPr>
      <w:sz w:val="18"/>
      <w:szCs w:val="18"/>
    </w:rPr>
  </w:style>
  <w:style w:type="character" w:styleId="a5">
    <w:name w:val="annotation reference"/>
    <w:basedOn w:val="a0"/>
    <w:uiPriority w:val="99"/>
    <w:semiHidden/>
    <w:unhideWhenUsed/>
    <w:rsid w:val="003E78B3"/>
    <w:rPr>
      <w:sz w:val="21"/>
      <w:szCs w:val="21"/>
    </w:rPr>
  </w:style>
  <w:style w:type="paragraph" w:styleId="a6">
    <w:name w:val="annotation text"/>
    <w:basedOn w:val="a"/>
    <w:link w:val="Char1"/>
    <w:uiPriority w:val="99"/>
    <w:semiHidden/>
    <w:unhideWhenUsed/>
    <w:rsid w:val="003E78B3"/>
    <w:pPr>
      <w:jc w:val="left"/>
    </w:pPr>
  </w:style>
  <w:style w:type="character" w:customStyle="1" w:styleId="Char1">
    <w:name w:val="批注文字 Char"/>
    <w:basedOn w:val="a0"/>
    <w:link w:val="a6"/>
    <w:uiPriority w:val="99"/>
    <w:semiHidden/>
    <w:rsid w:val="003E78B3"/>
    <w:rPr>
      <w:rFonts w:ascii="Times New Roman" w:eastAsia="宋体" w:hAnsi="Times New Roman" w:cs="Times New Roman"/>
      <w:szCs w:val="24"/>
    </w:rPr>
  </w:style>
  <w:style w:type="character" w:styleId="a7">
    <w:name w:val="Hyperlink"/>
    <w:basedOn w:val="a0"/>
    <w:uiPriority w:val="99"/>
    <w:unhideWhenUsed/>
    <w:rsid w:val="003E78B3"/>
    <w:rPr>
      <w:color w:val="0563C1" w:themeColor="hyperlink"/>
      <w:u w:val="single"/>
    </w:rPr>
  </w:style>
  <w:style w:type="paragraph" w:styleId="a8">
    <w:name w:val="Balloon Text"/>
    <w:basedOn w:val="a"/>
    <w:link w:val="Char2"/>
    <w:uiPriority w:val="99"/>
    <w:semiHidden/>
    <w:unhideWhenUsed/>
    <w:rsid w:val="003E78B3"/>
    <w:rPr>
      <w:sz w:val="18"/>
      <w:szCs w:val="18"/>
    </w:rPr>
  </w:style>
  <w:style w:type="character" w:customStyle="1" w:styleId="Char2">
    <w:name w:val="批注框文本 Char"/>
    <w:basedOn w:val="a0"/>
    <w:link w:val="a8"/>
    <w:uiPriority w:val="99"/>
    <w:semiHidden/>
    <w:rsid w:val="003E78B3"/>
    <w:rPr>
      <w:rFonts w:ascii="Times New Roman" w:eastAsia="宋体" w:hAnsi="Times New Roman" w:cs="Times New Roman"/>
      <w:sz w:val="18"/>
      <w:szCs w:val="18"/>
    </w:rPr>
  </w:style>
  <w:style w:type="paragraph" w:styleId="a9">
    <w:name w:val="annotation subject"/>
    <w:basedOn w:val="a6"/>
    <w:next w:val="a6"/>
    <w:link w:val="Char3"/>
    <w:uiPriority w:val="99"/>
    <w:semiHidden/>
    <w:unhideWhenUsed/>
    <w:rsid w:val="00390D56"/>
    <w:rPr>
      <w:b/>
      <w:bCs/>
    </w:rPr>
  </w:style>
  <w:style w:type="character" w:customStyle="1" w:styleId="Char3">
    <w:name w:val="批注主题 Char"/>
    <w:basedOn w:val="Char1"/>
    <w:link w:val="a9"/>
    <w:uiPriority w:val="99"/>
    <w:semiHidden/>
    <w:rsid w:val="00390D56"/>
    <w:rPr>
      <w:rFonts w:ascii="Times New Roman" w:eastAsia="宋体" w:hAnsi="Times New Roman" w:cs="Times New Roman"/>
      <w:b/>
      <w:bCs/>
      <w:szCs w:val="24"/>
    </w:rPr>
  </w:style>
  <w:style w:type="character" w:styleId="aa">
    <w:name w:val="FollowedHyperlink"/>
    <w:basedOn w:val="a0"/>
    <w:uiPriority w:val="99"/>
    <w:semiHidden/>
    <w:unhideWhenUsed/>
    <w:rsid w:val="00394924"/>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3786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4</DocSecurity>
  <Lines>2</Lines>
  <Paragraphs>1</Paragraphs>
  <ScaleCrop>false</ScaleCrop>
  <Company>Microsoft</Company>
  <LinksUpToDate>false</LinksUpToDate>
  <CharactersWithSpaces>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发行前报签</dc:creator>
  <cp:keywords/>
  <dc:description/>
  <cp:lastModifiedBy>ZHONGM</cp:lastModifiedBy>
  <cp:revision>2</cp:revision>
  <cp:lastPrinted>2020-12-02T06:47:00Z</cp:lastPrinted>
  <dcterms:created xsi:type="dcterms:W3CDTF">2025-06-03T16:02:00Z</dcterms:created>
  <dcterms:modified xsi:type="dcterms:W3CDTF">2025-06-03T16:02:00Z</dcterms:modified>
</cp:coreProperties>
</file>