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B67" w:rsidRPr="00DB3B67" w:rsidRDefault="00DB3B67" w:rsidP="00DB3B67">
      <w:pPr>
        <w:spacing w:line="360" w:lineRule="auto"/>
        <w:jc w:val="center"/>
        <w:rPr>
          <w:rFonts w:ascii="黑体" w:eastAsia="黑体" w:hAnsi="ˎ̥" w:cs="Times New Roman" w:hint="eastAsia"/>
          <w:b/>
          <w:bCs/>
          <w:color w:val="000000"/>
          <w:spacing w:val="24"/>
          <w:sz w:val="30"/>
          <w:szCs w:val="30"/>
        </w:rPr>
      </w:pPr>
      <w:bookmarkStart w:id="0" w:name="_GoBack"/>
      <w:bookmarkEnd w:id="0"/>
      <w:r>
        <w:rPr>
          <w:rFonts w:ascii="黑体" w:eastAsia="黑体" w:hAnsi="ˎ̥" w:cs="Times New Roman" w:hint="eastAsia"/>
          <w:b/>
          <w:bCs/>
          <w:color w:val="000000"/>
          <w:spacing w:val="24"/>
          <w:sz w:val="30"/>
          <w:szCs w:val="30"/>
        </w:rPr>
        <w:t>天弘基金管理有限公司</w:t>
      </w:r>
      <w:r w:rsidRPr="00DB3B67">
        <w:rPr>
          <w:rFonts w:ascii="黑体" w:eastAsia="黑体" w:hAnsi="ˎ̥" w:cs="Times New Roman" w:hint="eastAsia"/>
          <w:b/>
          <w:bCs/>
          <w:color w:val="000000"/>
          <w:spacing w:val="24"/>
          <w:sz w:val="30"/>
          <w:szCs w:val="30"/>
        </w:rPr>
        <w:t>关于</w:t>
      </w:r>
      <w:r w:rsidR="00352147">
        <w:rPr>
          <w:rFonts w:ascii="黑体" w:eastAsia="黑体" w:hAnsi="ˎ̥" w:cs="Times New Roman" w:hint="eastAsia"/>
          <w:b/>
          <w:bCs/>
          <w:color w:val="000000"/>
          <w:spacing w:val="24"/>
          <w:sz w:val="30"/>
          <w:szCs w:val="30"/>
        </w:rPr>
        <w:t>变更</w:t>
      </w:r>
      <w:r w:rsidR="00A0542A" w:rsidRPr="00A0542A">
        <w:rPr>
          <w:rFonts w:ascii="黑体" w:eastAsia="黑体" w:hAnsi="ˎ̥" w:cs="Times New Roman" w:hint="eastAsia"/>
          <w:b/>
          <w:bCs/>
          <w:color w:val="000000"/>
          <w:spacing w:val="24"/>
          <w:sz w:val="30"/>
          <w:szCs w:val="30"/>
        </w:rPr>
        <w:t>天弘上海金交易型开放式证券投资基金发起式联接基金</w:t>
      </w:r>
      <w:r w:rsidRPr="00DB3B67">
        <w:rPr>
          <w:rFonts w:ascii="黑体" w:eastAsia="黑体" w:hAnsi="ˎ̥" w:cs="Times New Roman" w:hint="eastAsia"/>
          <w:b/>
          <w:bCs/>
          <w:color w:val="000000"/>
          <w:spacing w:val="24"/>
          <w:sz w:val="30"/>
          <w:szCs w:val="30"/>
        </w:rPr>
        <w:t>业绩比较基准</w:t>
      </w:r>
      <w:r>
        <w:rPr>
          <w:rFonts w:ascii="黑体" w:eastAsia="黑体" w:hAnsi="ˎ̥" w:cs="Times New Roman" w:hint="eastAsia"/>
          <w:b/>
          <w:bCs/>
          <w:color w:val="000000"/>
          <w:spacing w:val="24"/>
          <w:sz w:val="30"/>
          <w:szCs w:val="30"/>
        </w:rPr>
        <w:t>并相应修改基金合同等法律文件</w:t>
      </w:r>
      <w:r w:rsidRPr="00DB3B67">
        <w:rPr>
          <w:rFonts w:ascii="黑体" w:eastAsia="黑体" w:hAnsi="ˎ̥" w:cs="Times New Roman" w:hint="eastAsia"/>
          <w:b/>
          <w:bCs/>
          <w:color w:val="000000"/>
          <w:spacing w:val="24"/>
          <w:sz w:val="30"/>
          <w:szCs w:val="30"/>
        </w:rPr>
        <w:t>的公告</w:t>
      </w:r>
    </w:p>
    <w:p w:rsidR="00B21FC2" w:rsidRDefault="00B21FC2" w:rsidP="00A71F09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 w:rsidRPr="00B21FC2">
        <w:rPr>
          <w:rFonts w:ascii="仿宋_GB2312" w:eastAsia="仿宋_GB2312" w:hAnsi="宋体" w:cs="宋体" w:hint="eastAsia"/>
          <w:color w:val="000000"/>
          <w:kern w:val="0"/>
          <w:sz w:val="24"/>
        </w:rPr>
        <w:t>为</w:t>
      </w:r>
      <w:r w:rsidR="00F14EC2">
        <w:rPr>
          <w:rFonts w:ascii="仿宋_GB2312" w:eastAsia="仿宋_GB2312" w:hAnsi="宋体" w:cs="宋体" w:hint="eastAsia"/>
          <w:color w:val="000000"/>
          <w:kern w:val="0"/>
          <w:sz w:val="24"/>
        </w:rPr>
        <w:t>了</w:t>
      </w:r>
      <w:r w:rsidRPr="00B21FC2">
        <w:rPr>
          <w:rFonts w:ascii="仿宋_GB2312" w:eastAsia="仿宋_GB2312" w:hAnsi="宋体" w:cs="宋体" w:hint="eastAsia"/>
          <w:color w:val="000000"/>
          <w:kern w:val="0"/>
          <w:sz w:val="24"/>
        </w:rPr>
        <w:t>以更科学、合理的业绩比较基准评价</w:t>
      </w:r>
      <w:r w:rsidR="00A0542A" w:rsidRPr="00A0542A">
        <w:rPr>
          <w:rFonts w:ascii="仿宋_GB2312" w:eastAsia="仿宋_GB2312" w:hAnsi="宋体" w:cs="宋体" w:hint="eastAsia"/>
          <w:color w:val="000000"/>
          <w:kern w:val="0"/>
          <w:sz w:val="24"/>
        </w:rPr>
        <w:t>天弘上海金交易型开放式证券投资基金发起式联接基金</w:t>
      </w:r>
      <w:r w:rsidRPr="00DB3B67">
        <w:rPr>
          <w:rFonts w:ascii="仿宋_GB2312" w:eastAsia="仿宋_GB2312" w:hAnsi="宋体" w:cs="宋体" w:hint="eastAsia"/>
          <w:color w:val="000000"/>
          <w:kern w:val="0"/>
          <w:sz w:val="24"/>
        </w:rPr>
        <w:t>（基金简称：</w:t>
      </w:r>
      <w:r w:rsidR="00A71F09" w:rsidRPr="00A71F09">
        <w:rPr>
          <w:rFonts w:ascii="仿宋_GB2312" w:eastAsia="仿宋_GB2312" w:hAnsi="宋体" w:cs="宋体" w:hint="eastAsia"/>
          <w:color w:val="000000"/>
          <w:kern w:val="0"/>
          <w:sz w:val="24"/>
        </w:rPr>
        <w:t>天弘上海金ETF发起联接</w:t>
      </w:r>
      <w:r w:rsidRPr="00DB3B67">
        <w:rPr>
          <w:rFonts w:ascii="仿宋_GB2312" w:eastAsia="仿宋_GB2312" w:hAnsi="宋体" w:cs="宋体" w:hint="eastAsia"/>
          <w:color w:val="000000"/>
          <w:kern w:val="0"/>
          <w:sz w:val="24"/>
        </w:rPr>
        <w:t>，基金主代码：</w:t>
      </w:r>
      <w:r w:rsidR="00A71F09" w:rsidRPr="00A71F09">
        <w:rPr>
          <w:rFonts w:ascii="仿宋_GB2312" w:eastAsia="仿宋_GB2312" w:hAnsi="宋体" w:cs="宋体"/>
          <w:color w:val="000000"/>
          <w:kern w:val="0"/>
          <w:sz w:val="24"/>
        </w:rPr>
        <w:t>014661</w:t>
      </w:r>
      <w:r w:rsidRPr="00DB3B67">
        <w:rPr>
          <w:rFonts w:ascii="仿宋_GB2312" w:eastAsia="仿宋_GB2312" w:hAnsi="宋体" w:cs="宋体" w:hint="eastAsia"/>
          <w:color w:val="000000"/>
          <w:kern w:val="0"/>
          <w:sz w:val="24"/>
        </w:rPr>
        <w:t>，以下简称“本基金”）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的业绩表现，</w:t>
      </w:r>
      <w:r w:rsidRPr="00B21FC2">
        <w:rPr>
          <w:rFonts w:ascii="仿宋_GB2312" w:eastAsia="仿宋_GB2312" w:hAnsi="宋体" w:cs="宋体" w:hint="eastAsia"/>
          <w:color w:val="000000"/>
          <w:kern w:val="0"/>
          <w:sz w:val="24"/>
        </w:rPr>
        <w:t>根据《中华人民共和国证券投资基金法》、《公开募集证券投资基金运作管理办法》等法律法规的规定和《</w:t>
      </w:r>
      <w:r w:rsidR="00D6214E" w:rsidRPr="00D6214E">
        <w:rPr>
          <w:rFonts w:ascii="仿宋_GB2312" w:eastAsia="仿宋_GB2312" w:hAnsi="宋体" w:cs="宋体" w:hint="eastAsia"/>
          <w:color w:val="000000"/>
          <w:kern w:val="0"/>
          <w:sz w:val="24"/>
        </w:rPr>
        <w:t>天弘上海金交易型开放式证券投资基金发起式联接基金</w:t>
      </w:r>
      <w:r w:rsidRPr="00B21FC2">
        <w:rPr>
          <w:rFonts w:ascii="仿宋_GB2312" w:eastAsia="仿宋_GB2312" w:hAnsi="宋体" w:cs="宋体" w:hint="eastAsia"/>
          <w:color w:val="000000"/>
          <w:kern w:val="0"/>
          <w:sz w:val="24"/>
        </w:rPr>
        <w:t>基金合同》（以下简称“《基金合同》”）的相关约定，</w:t>
      </w:r>
      <w:r w:rsidR="00DB3B67">
        <w:rPr>
          <w:rFonts w:ascii="仿宋_GB2312" w:eastAsia="仿宋_GB2312" w:hAnsi="宋体" w:cs="宋体" w:hint="eastAsia"/>
          <w:color w:val="000000"/>
          <w:kern w:val="0"/>
          <w:sz w:val="24"/>
        </w:rPr>
        <w:t>天弘基金管理有限公司</w:t>
      </w:r>
      <w:r w:rsidR="00DB3B67" w:rsidRPr="00DB3B67">
        <w:rPr>
          <w:rFonts w:ascii="仿宋_GB2312" w:eastAsia="仿宋_GB2312" w:hAnsi="宋体" w:cs="宋体" w:hint="eastAsia"/>
          <w:color w:val="000000"/>
          <w:kern w:val="0"/>
          <w:sz w:val="24"/>
        </w:rPr>
        <w:t>（以下简称“本公司”</w:t>
      </w:r>
      <w:r w:rsidR="00B57B0B">
        <w:rPr>
          <w:rFonts w:ascii="仿宋_GB2312" w:eastAsia="仿宋_GB2312" w:hAnsi="宋体" w:cs="宋体" w:hint="eastAsia"/>
          <w:color w:val="000000"/>
          <w:kern w:val="0"/>
          <w:sz w:val="24"/>
        </w:rPr>
        <w:t>或“本基金管理人”</w:t>
      </w:r>
      <w:r w:rsidR="00DB3B67" w:rsidRPr="00DB3B67">
        <w:rPr>
          <w:rFonts w:ascii="仿宋_GB2312" w:eastAsia="仿宋_GB2312" w:hAnsi="宋体" w:cs="宋体"/>
          <w:color w:val="000000"/>
          <w:kern w:val="0"/>
          <w:sz w:val="24"/>
        </w:rPr>
        <w:t xml:space="preserve"> </w:t>
      </w:r>
      <w:r w:rsidR="00DB3B67" w:rsidRPr="00DB3B67">
        <w:rPr>
          <w:rFonts w:ascii="仿宋_GB2312" w:eastAsia="仿宋_GB2312" w:hAnsi="宋体" w:cs="宋体" w:hint="eastAsia"/>
          <w:color w:val="000000"/>
          <w:kern w:val="0"/>
          <w:sz w:val="24"/>
        </w:rPr>
        <w:t>）</w:t>
      </w:r>
      <w:r w:rsidRPr="00B21FC2">
        <w:rPr>
          <w:rFonts w:ascii="仿宋_GB2312" w:eastAsia="仿宋_GB2312" w:hAnsi="宋体" w:cs="宋体" w:hint="eastAsia"/>
          <w:color w:val="000000"/>
          <w:kern w:val="0"/>
          <w:sz w:val="24"/>
        </w:rPr>
        <w:t>经与基金托管人</w:t>
      </w:r>
      <w:r w:rsidR="005E6A4E" w:rsidRPr="005E6A4E">
        <w:rPr>
          <w:rFonts w:ascii="仿宋_GB2312" w:eastAsia="仿宋_GB2312" w:hAnsi="宋体" w:cs="宋体" w:hint="eastAsia"/>
          <w:color w:val="000000"/>
          <w:kern w:val="0"/>
          <w:sz w:val="24"/>
        </w:rPr>
        <w:t>国泰海通证券股份有限公司</w:t>
      </w:r>
      <w:r w:rsidRPr="00B21FC2">
        <w:rPr>
          <w:rFonts w:ascii="仿宋_GB2312" w:eastAsia="仿宋_GB2312" w:hAnsi="宋体" w:cs="宋体" w:hint="eastAsia"/>
          <w:color w:val="000000"/>
          <w:kern w:val="0"/>
          <w:sz w:val="24"/>
        </w:rPr>
        <w:t>协商一致，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决定于2</w:t>
      </w:r>
      <w:r>
        <w:rPr>
          <w:rFonts w:ascii="仿宋_GB2312" w:eastAsia="仿宋_GB2312" w:hAnsi="宋体" w:cs="宋体"/>
          <w:color w:val="000000"/>
          <w:kern w:val="0"/>
          <w:sz w:val="24"/>
        </w:rPr>
        <w:t>02</w:t>
      </w:r>
      <w:r w:rsidR="00C06DB0">
        <w:rPr>
          <w:rFonts w:ascii="仿宋_GB2312" w:eastAsia="仿宋_GB2312" w:hAnsi="宋体" w:cs="宋体"/>
          <w:color w:val="000000"/>
          <w:kern w:val="0"/>
          <w:sz w:val="24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年</w:t>
      </w:r>
      <w:r w:rsidR="005E6A4E">
        <w:rPr>
          <w:rFonts w:ascii="仿宋_GB2312" w:eastAsia="仿宋_GB2312" w:hAnsi="宋体" w:cs="宋体" w:hint="eastAsia"/>
          <w:color w:val="000000"/>
          <w:kern w:val="0"/>
          <w:sz w:val="24"/>
        </w:rPr>
        <w:t>6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月</w:t>
      </w:r>
      <w:r w:rsidR="005E6A4E">
        <w:rPr>
          <w:rFonts w:ascii="仿宋_GB2312" w:eastAsia="仿宋_GB2312" w:hAnsi="宋体" w:cs="宋体" w:hint="eastAsia"/>
          <w:color w:val="000000"/>
          <w:kern w:val="0"/>
          <w:sz w:val="24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日起变更本基金的业绩比较基准，并相应修改《基金合同》等法律文件相关条款。</w:t>
      </w:r>
    </w:p>
    <w:p w:rsidR="00270361" w:rsidRDefault="00270361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现将具体变更事项公告如下：</w:t>
      </w:r>
    </w:p>
    <w:p w:rsidR="00270361" w:rsidRPr="00B414E7" w:rsidRDefault="00270361" w:rsidP="00B414E7">
      <w:pPr>
        <w:spacing w:line="360" w:lineRule="auto"/>
        <w:ind w:left="480"/>
        <w:rPr>
          <w:rFonts w:ascii="仿宋_GB2312" w:eastAsia="仿宋_GB2312" w:hAnsi="宋体" w:cs="宋体"/>
          <w:b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一、</w:t>
      </w:r>
      <w:r w:rsidRPr="00B414E7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基金业绩比较基准的变更</w:t>
      </w:r>
    </w:p>
    <w:p w:rsidR="00270361" w:rsidRPr="00B414E7" w:rsidRDefault="00270361" w:rsidP="009E5477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 w:rsidRPr="00B414E7">
        <w:rPr>
          <w:rFonts w:ascii="仿宋_GB2312" w:eastAsia="仿宋_GB2312" w:hAnsi="宋体" w:cs="宋体" w:hint="eastAsia"/>
          <w:color w:val="000000"/>
          <w:kern w:val="0"/>
          <w:sz w:val="24"/>
        </w:rPr>
        <w:t>原业绩比较基准：</w:t>
      </w:r>
      <w:r w:rsidR="004D0463" w:rsidRPr="004D0463">
        <w:rPr>
          <w:rFonts w:ascii="仿宋_GB2312" w:eastAsia="仿宋_GB2312" w:hAnsi="宋体" w:cs="宋体" w:hint="eastAsia"/>
          <w:color w:val="000000"/>
          <w:kern w:val="0"/>
          <w:sz w:val="24"/>
        </w:rPr>
        <w:t>上海黄金交易所上海金集中定价合约（合约代码：SHAU）的午盘基准价格收益率×95%＋银行活期存款利率（税后）×5%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；</w:t>
      </w:r>
    </w:p>
    <w:p w:rsidR="00270361" w:rsidRPr="00B414E7" w:rsidRDefault="00270361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 w:rsidRPr="00B414E7">
        <w:rPr>
          <w:rFonts w:ascii="仿宋_GB2312" w:eastAsia="仿宋_GB2312" w:hAnsi="宋体" w:cs="宋体" w:hint="eastAsia"/>
          <w:color w:val="000000"/>
          <w:kern w:val="0"/>
          <w:sz w:val="24"/>
        </w:rPr>
        <w:t>变更后的业绩比较基准：</w:t>
      </w:r>
      <w:r w:rsidR="004D0463" w:rsidRPr="004D0463">
        <w:rPr>
          <w:rFonts w:ascii="仿宋_GB2312" w:eastAsia="仿宋_GB2312" w:hAnsi="宋体" w:cs="宋体" w:hint="eastAsia"/>
          <w:color w:val="000000"/>
          <w:kern w:val="0"/>
          <w:sz w:val="24"/>
        </w:rPr>
        <w:t>上海黄金交易所上海金集中定价合约（合约代码：SHAU）的午盘基准价格收益率×95%＋黄金现货延期交收合约（合约代码：AU（T+D））的结算价收益率×5%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。</w:t>
      </w:r>
    </w:p>
    <w:p w:rsidR="00270361" w:rsidRPr="00B414E7" w:rsidRDefault="00270361" w:rsidP="00B414E7">
      <w:pPr>
        <w:spacing w:line="360" w:lineRule="auto"/>
        <w:rPr>
          <w:rFonts w:ascii="仿宋_GB2312" w:eastAsia="仿宋_GB2312" w:hAnsi="宋体" w:cs="宋体"/>
          <w:b/>
          <w:color w:val="000000"/>
          <w:kern w:val="0"/>
          <w:sz w:val="24"/>
        </w:rPr>
      </w:pPr>
      <w:r w:rsidRPr="00B414E7">
        <w:rPr>
          <w:rFonts w:ascii="仿宋_GB2312" w:eastAsia="仿宋_GB2312" w:hAnsi="宋体" w:cs="宋体"/>
          <w:b/>
          <w:color w:val="000000"/>
          <w:kern w:val="0"/>
          <w:sz w:val="24"/>
        </w:rPr>
        <w:t xml:space="preserve">     </w:t>
      </w:r>
      <w:r w:rsidRPr="00B414E7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二、《基金合同》相关条款的变更</w:t>
      </w:r>
      <w:r w:rsidRPr="00B414E7">
        <w:rPr>
          <w:rFonts w:ascii="仿宋_GB2312" w:eastAsia="仿宋_GB2312" w:hAnsi="宋体" w:cs="宋体"/>
          <w:b/>
          <w:color w:val="000000"/>
          <w:kern w:val="0"/>
          <w:sz w:val="24"/>
        </w:rPr>
        <w:t xml:space="preserve"> </w:t>
      </w:r>
    </w:p>
    <w:p w:rsidR="003706F0" w:rsidRDefault="00270361" w:rsidP="003706F0">
      <w:pPr>
        <w:tabs>
          <w:tab w:val="left" w:pos="1927"/>
        </w:tabs>
        <w:spacing w:line="360" w:lineRule="auto"/>
        <w:ind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/>
          <w:color w:val="000000"/>
          <w:kern w:val="0"/>
          <w:sz w:val="24"/>
        </w:rPr>
        <w:t>《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基金合同</w:t>
      </w:r>
      <w:r>
        <w:rPr>
          <w:rFonts w:ascii="仿宋_GB2312" w:eastAsia="仿宋_GB2312" w:hAnsi="宋体" w:cs="宋体"/>
          <w:color w:val="000000"/>
          <w:kern w:val="0"/>
          <w:sz w:val="24"/>
        </w:rPr>
        <w:t>》</w:t>
      </w:r>
      <w:r w:rsidR="001E0312">
        <w:rPr>
          <w:rFonts w:ascii="仿宋_GB2312" w:eastAsia="仿宋_GB2312" w:hAnsi="宋体" w:cs="宋体"/>
          <w:color w:val="000000"/>
          <w:kern w:val="0"/>
          <w:sz w:val="24"/>
        </w:rPr>
        <w:t>“</w:t>
      </w:r>
      <w:r w:rsidR="001E0312">
        <w:rPr>
          <w:rFonts w:ascii="仿宋_GB2312" w:eastAsia="仿宋_GB2312" w:hAnsi="宋体" w:cs="宋体" w:hint="eastAsia"/>
          <w:color w:val="000000"/>
          <w:kern w:val="0"/>
          <w:sz w:val="24"/>
        </w:rPr>
        <w:t>第十二部分 基金的投资</w:t>
      </w:r>
      <w:r w:rsidR="001E0312">
        <w:rPr>
          <w:rFonts w:ascii="仿宋_GB2312" w:eastAsia="仿宋_GB2312" w:hAnsi="宋体" w:cs="宋体"/>
          <w:color w:val="000000"/>
          <w:kern w:val="0"/>
          <w:sz w:val="24"/>
        </w:rPr>
        <w:t>”</w:t>
      </w:r>
      <w:r w:rsidR="001E0312">
        <w:rPr>
          <w:rFonts w:ascii="仿宋_GB2312" w:eastAsia="仿宋_GB2312" w:hAnsi="宋体" w:cs="宋体" w:hint="eastAsia"/>
          <w:color w:val="000000"/>
          <w:kern w:val="0"/>
          <w:sz w:val="24"/>
        </w:rPr>
        <w:t>中“五、业绩比较基准”由原来的：</w:t>
      </w:r>
    </w:p>
    <w:p w:rsidR="00001C1B" w:rsidRPr="00001C1B" w:rsidRDefault="001E0312" w:rsidP="00001C1B">
      <w:pPr>
        <w:tabs>
          <w:tab w:val="left" w:pos="1927"/>
        </w:tabs>
        <w:spacing w:line="360" w:lineRule="auto"/>
        <w:ind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“</w:t>
      </w:r>
      <w:r w:rsidR="00001C1B" w:rsidRPr="00001C1B">
        <w:rPr>
          <w:rFonts w:ascii="仿宋_GB2312" w:eastAsia="仿宋_GB2312" w:hAnsi="宋体" w:cs="宋体" w:hint="eastAsia"/>
          <w:color w:val="000000"/>
          <w:kern w:val="0"/>
          <w:sz w:val="24"/>
        </w:rPr>
        <w:t>本基金投资组合的业绩比较基准为：上海黄金交易所上海金集中定价合约（合约代码：SHAU）的午盘基准价格收益率×95%＋银行活期存款利率（税后）×5%。</w:t>
      </w:r>
    </w:p>
    <w:p w:rsidR="00270361" w:rsidRDefault="00001C1B" w:rsidP="00001C1B">
      <w:pPr>
        <w:tabs>
          <w:tab w:val="left" w:pos="1927"/>
        </w:tabs>
        <w:spacing w:line="360" w:lineRule="auto"/>
        <w:ind w:firstLine="480"/>
        <w:rPr>
          <w:rFonts w:ascii="仿宋_GB2312" w:eastAsia="仿宋_GB2312" w:hAnsi="宋体" w:cs="宋体"/>
          <w:color w:val="000000"/>
          <w:kern w:val="0"/>
          <w:sz w:val="24"/>
        </w:rPr>
      </w:pPr>
      <w:r w:rsidRPr="00001C1B">
        <w:rPr>
          <w:rFonts w:ascii="仿宋_GB2312" w:eastAsia="仿宋_GB2312" w:hAnsi="宋体" w:cs="宋体" w:hint="eastAsia"/>
          <w:color w:val="000000"/>
          <w:kern w:val="0"/>
          <w:sz w:val="24"/>
        </w:rPr>
        <w:t>若未来目标 ETF 变更业绩比较基准，基金管理人可以依据维护投资者合法权益的原则，在征得基金托管人同意后，变更本基金的业绩比较基准，并报中国证监会备案，无需召开基金份额持有人大会。</w:t>
      </w:r>
      <w:r w:rsidR="001E0312">
        <w:rPr>
          <w:rFonts w:ascii="仿宋_GB2312" w:eastAsia="仿宋_GB2312" w:hAnsi="宋体" w:cs="宋体" w:hint="eastAsia"/>
          <w:color w:val="000000"/>
          <w:kern w:val="0"/>
          <w:sz w:val="24"/>
        </w:rPr>
        <w:t>”</w:t>
      </w:r>
    </w:p>
    <w:p w:rsidR="003706F0" w:rsidRDefault="001E0312" w:rsidP="003706F0">
      <w:pPr>
        <w:tabs>
          <w:tab w:val="left" w:pos="1927"/>
        </w:tabs>
        <w:spacing w:line="360" w:lineRule="auto"/>
        <w:ind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修订为：</w:t>
      </w:r>
    </w:p>
    <w:p w:rsidR="00001C1B" w:rsidRPr="00001C1B" w:rsidRDefault="001E0312" w:rsidP="00001C1B">
      <w:pPr>
        <w:tabs>
          <w:tab w:val="left" w:pos="1927"/>
        </w:tabs>
        <w:spacing w:line="360" w:lineRule="auto"/>
        <w:ind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lastRenderedPageBreak/>
        <w:t>“</w:t>
      </w:r>
      <w:r w:rsidR="00001C1B" w:rsidRPr="00001C1B">
        <w:rPr>
          <w:rFonts w:ascii="仿宋_GB2312" w:eastAsia="仿宋_GB2312" w:hAnsi="宋体" w:cs="宋体" w:hint="eastAsia"/>
          <w:color w:val="000000"/>
          <w:kern w:val="0"/>
          <w:sz w:val="24"/>
        </w:rPr>
        <w:t>本基金投资组合的业绩比较基准为：上海黄金交易所上海金集中定价合约（合约代码：SHAU）的午盘基准价格收益率×95%＋黄金现货延期交收合约（合约代码：AU（T+D））的结算价收益率×5%。</w:t>
      </w:r>
    </w:p>
    <w:p w:rsidR="001E0312" w:rsidRDefault="00001C1B" w:rsidP="00001C1B">
      <w:pPr>
        <w:tabs>
          <w:tab w:val="left" w:pos="1927"/>
        </w:tabs>
        <w:spacing w:line="360" w:lineRule="auto"/>
        <w:ind w:firstLine="480"/>
        <w:rPr>
          <w:rFonts w:ascii="仿宋_GB2312" w:eastAsia="仿宋_GB2312" w:hAnsi="宋体" w:cs="宋体"/>
          <w:color w:val="000000"/>
          <w:kern w:val="0"/>
          <w:sz w:val="24"/>
        </w:rPr>
      </w:pPr>
      <w:r w:rsidRPr="00001C1B">
        <w:rPr>
          <w:rFonts w:ascii="仿宋_GB2312" w:eastAsia="仿宋_GB2312" w:hAnsi="宋体" w:cs="宋体" w:hint="eastAsia"/>
          <w:color w:val="000000"/>
          <w:kern w:val="0"/>
          <w:sz w:val="24"/>
        </w:rPr>
        <w:t>若未来目标 ETF 变更业绩比较基准，基金管理人可以依据维护投资者合法权益的原则，在征得基金托管人同意后，变更本基金的业绩比较基准，并报中国证监会备案，无需召开基金份额持有人大会。</w:t>
      </w:r>
      <w:r w:rsidR="001E0312">
        <w:rPr>
          <w:rFonts w:ascii="仿宋_GB2312" w:eastAsia="仿宋_GB2312" w:hAnsi="宋体" w:cs="宋体" w:hint="eastAsia"/>
          <w:color w:val="000000"/>
          <w:kern w:val="0"/>
          <w:sz w:val="24"/>
        </w:rPr>
        <w:t>”</w:t>
      </w:r>
    </w:p>
    <w:p w:rsidR="00BE2B0A" w:rsidRPr="00B414E7" w:rsidRDefault="001E0312" w:rsidP="00DB3B67">
      <w:pPr>
        <w:spacing w:line="360" w:lineRule="auto"/>
        <w:ind w:firstLineChars="200" w:firstLine="482"/>
        <w:rPr>
          <w:rFonts w:ascii="仿宋_GB2312" w:eastAsia="仿宋_GB2312" w:hAnsi="宋体" w:cs="宋体"/>
          <w:b/>
          <w:color w:val="000000"/>
          <w:kern w:val="0"/>
          <w:sz w:val="24"/>
        </w:rPr>
      </w:pPr>
      <w:r w:rsidRPr="00B414E7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三、重要提示</w:t>
      </w:r>
    </w:p>
    <w:p w:rsidR="00DB3B67" w:rsidRDefault="001E031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1、根据本基金《基金合同》的约定，</w:t>
      </w:r>
      <w:r w:rsidRPr="001E0312">
        <w:rPr>
          <w:rFonts w:ascii="仿宋_GB2312" w:eastAsia="仿宋_GB2312" w:hAnsi="宋体" w:cs="宋体" w:hint="eastAsia"/>
          <w:color w:val="000000"/>
          <w:kern w:val="0"/>
          <w:sz w:val="24"/>
        </w:rPr>
        <w:t>本基金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修改业绩比较基准对基金份额持有人利益无实质性不利影响，不需要召开基金份额持有人大会。</w:t>
      </w:r>
      <w:r w:rsidR="00B57B0B">
        <w:rPr>
          <w:rFonts w:ascii="仿宋_GB2312" w:eastAsia="仿宋_GB2312" w:hAnsi="宋体" w:cs="宋体" w:hint="eastAsia"/>
          <w:color w:val="000000"/>
          <w:kern w:val="0"/>
          <w:sz w:val="24"/>
        </w:rPr>
        <w:t>此次修改已经履行了相关</w:t>
      </w:r>
      <w:r w:rsidRPr="001E0312">
        <w:rPr>
          <w:rFonts w:ascii="仿宋_GB2312" w:eastAsia="仿宋_GB2312" w:hAnsi="宋体" w:cs="宋体" w:hint="eastAsia"/>
          <w:color w:val="000000"/>
          <w:kern w:val="0"/>
          <w:sz w:val="24"/>
        </w:rPr>
        <w:t>程序，符合相关法律法规及《基金合同》的规定。</w:t>
      </w:r>
    </w:p>
    <w:p w:rsidR="001E0312" w:rsidRDefault="001E0312" w:rsidP="00DB3B67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2、</w:t>
      </w:r>
      <w:r w:rsidRPr="001E0312">
        <w:rPr>
          <w:rFonts w:ascii="仿宋_GB2312" w:eastAsia="仿宋_GB2312" w:hAnsi="宋体" w:cs="宋体" w:hint="eastAsia"/>
          <w:color w:val="000000"/>
          <w:kern w:val="0"/>
          <w:sz w:val="24"/>
        </w:rPr>
        <w:t>根据《基金合同》修订内容，本基金管理人将届时对本基金的招募说明书</w:t>
      </w:r>
      <w:r w:rsidR="00A068AB">
        <w:rPr>
          <w:rFonts w:ascii="仿宋_GB2312" w:eastAsia="仿宋_GB2312" w:hAnsi="宋体" w:cs="宋体" w:hint="eastAsia"/>
          <w:color w:val="000000"/>
          <w:kern w:val="0"/>
          <w:sz w:val="24"/>
        </w:rPr>
        <w:t>和</w:t>
      </w:r>
      <w:r w:rsidRPr="001E0312">
        <w:rPr>
          <w:rFonts w:ascii="仿宋_GB2312" w:eastAsia="仿宋_GB2312" w:hAnsi="宋体" w:cs="宋体" w:hint="eastAsia"/>
          <w:color w:val="000000"/>
          <w:kern w:val="0"/>
          <w:sz w:val="24"/>
        </w:rPr>
        <w:t>基金产品资料概要中的相关内容进行更新。上述修订内容自</w:t>
      </w:r>
      <w:r w:rsidR="00B57B0B">
        <w:rPr>
          <w:rFonts w:ascii="仿宋_GB2312" w:eastAsia="仿宋_GB2312" w:hAnsi="宋体" w:cs="宋体" w:hint="eastAsia"/>
          <w:color w:val="000000"/>
          <w:kern w:val="0"/>
          <w:sz w:val="24"/>
        </w:rPr>
        <w:t>202</w:t>
      </w:r>
      <w:r w:rsidR="003D7080">
        <w:rPr>
          <w:rFonts w:ascii="仿宋_GB2312" w:eastAsia="仿宋_GB2312" w:hAnsi="宋体" w:cs="宋体"/>
          <w:color w:val="000000"/>
          <w:kern w:val="0"/>
          <w:sz w:val="24"/>
        </w:rPr>
        <w:t>5</w:t>
      </w:r>
      <w:r w:rsidRPr="001E0312">
        <w:rPr>
          <w:rFonts w:ascii="仿宋_GB2312" w:eastAsia="仿宋_GB2312" w:hAnsi="宋体" w:cs="宋体" w:hint="eastAsia"/>
          <w:color w:val="000000"/>
          <w:kern w:val="0"/>
          <w:sz w:val="24"/>
        </w:rPr>
        <w:t>年</w:t>
      </w:r>
      <w:r w:rsidR="00987AAC">
        <w:rPr>
          <w:rFonts w:ascii="仿宋_GB2312" w:eastAsia="仿宋_GB2312" w:hAnsi="宋体" w:cs="宋体" w:hint="eastAsia"/>
          <w:color w:val="000000"/>
          <w:kern w:val="0"/>
          <w:sz w:val="24"/>
        </w:rPr>
        <w:t>6</w:t>
      </w:r>
      <w:r w:rsidRPr="001E0312">
        <w:rPr>
          <w:rFonts w:ascii="仿宋_GB2312" w:eastAsia="仿宋_GB2312" w:hAnsi="宋体" w:cs="宋体" w:hint="eastAsia"/>
          <w:color w:val="000000"/>
          <w:kern w:val="0"/>
          <w:sz w:val="24"/>
        </w:rPr>
        <w:t>月</w:t>
      </w:r>
      <w:r w:rsidR="00987AAC">
        <w:rPr>
          <w:rFonts w:ascii="仿宋_GB2312" w:eastAsia="仿宋_GB2312" w:hAnsi="宋体" w:cs="宋体" w:hint="eastAsia"/>
          <w:color w:val="000000"/>
          <w:kern w:val="0"/>
          <w:sz w:val="24"/>
        </w:rPr>
        <w:t>3</w:t>
      </w:r>
      <w:r w:rsidRPr="001E0312">
        <w:rPr>
          <w:rFonts w:ascii="仿宋_GB2312" w:eastAsia="仿宋_GB2312" w:hAnsi="宋体" w:cs="宋体" w:hint="eastAsia"/>
          <w:color w:val="000000"/>
          <w:kern w:val="0"/>
          <w:sz w:val="24"/>
        </w:rPr>
        <w:t>日起生效。</w:t>
      </w:r>
    </w:p>
    <w:p w:rsidR="001E0312" w:rsidRDefault="001E031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3、</w:t>
      </w:r>
      <w:r w:rsidR="00B57B0B" w:rsidRPr="00B57B0B">
        <w:rPr>
          <w:rFonts w:ascii="仿宋_GB2312" w:eastAsia="仿宋_GB2312" w:hAnsi="宋体" w:cs="宋体" w:hint="eastAsia"/>
          <w:color w:val="000000"/>
          <w:kern w:val="0"/>
          <w:sz w:val="24"/>
        </w:rPr>
        <w:t>投资者可登录本公司网站（www.thfund.com.cn）查阅本基金修订后的法律文件或拨打客户服务电话（95046）获取相关信息。</w:t>
      </w:r>
    </w:p>
    <w:p w:rsidR="00B57B0B" w:rsidRDefault="00B57B0B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57B0B" w:rsidRPr="00B57B0B" w:rsidRDefault="00B57B0B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 w:rsidRPr="00B57B0B">
        <w:rPr>
          <w:rFonts w:ascii="仿宋_GB2312" w:eastAsia="仿宋_GB2312" w:hAnsi="宋体" w:cs="宋体" w:hint="eastAsia"/>
          <w:color w:val="000000"/>
          <w:kern w:val="0"/>
          <w:sz w:val="24"/>
        </w:rPr>
        <w:t>风险提示：基金管理人承诺以诚实信用、勤勉尽责的原则管理和运用基金资产，但不保证基金一定盈利，也不保证最低收益。投资者投资前应认真阅读基金的基金合同和招募说明书。敬请投资者注意投资风险。</w:t>
      </w:r>
    </w:p>
    <w:p w:rsidR="001E0312" w:rsidRPr="00B57B0B" w:rsidRDefault="00B57B0B" w:rsidP="00B57B0B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 w:rsidRPr="00B57B0B">
        <w:rPr>
          <w:rFonts w:ascii="仿宋_GB2312" w:eastAsia="仿宋_GB2312" w:hAnsi="宋体" w:cs="宋体" w:hint="eastAsia"/>
          <w:color w:val="000000"/>
          <w:kern w:val="0"/>
          <w:sz w:val="24"/>
        </w:rPr>
        <w:t>特此公告。</w:t>
      </w:r>
    </w:p>
    <w:p w:rsidR="00DB3B67" w:rsidRDefault="00DB3B67" w:rsidP="00DB3B67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DB3B67" w:rsidRPr="00DB3B67" w:rsidRDefault="00DB3B67" w:rsidP="00DB3B67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DB3B67" w:rsidRPr="00DB3B67" w:rsidRDefault="00DB3B67" w:rsidP="00DB3B67">
      <w:pPr>
        <w:spacing w:line="360" w:lineRule="auto"/>
        <w:ind w:firstLineChars="200" w:firstLine="480"/>
        <w:jc w:val="righ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天弘基金管理有限公司</w:t>
      </w:r>
    </w:p>
    <w:p w:rsidR="00DB3B67" w:rsidRPr="00DB3B67" w:rsidRDefault="00DB3B67" w:rsidP="00DB3B67">
      <w:pPr>
        <w:spacing w:line="360" w:lineRule="auto"/>
        <w:ind w:firstLineChars="200" w:firstLine="480"/>
        <w:jc w:val="right"/>
        <w:rPr>
          <w:rFonts w:ascii="仿宋_GB2312" w:eastAsia="仿宋_GB2312" w:hAnsi="宋体" w:cs="宋体"/>
          <w:color w:val="000000"/>
          <w:kern w:val="0"/>
          <w:sz w:val="24"/>
        </w:rPr>
      </w:pPr>
      <w:r w:rsidRPr="00DB3B67">
        <w:rPr>
          <w:rFonts w:ascii="仿宋_GB2312" w:eastAsia="仿宋_GB2312" w:hAnsi="宋体" w:cs="宋体" w:hint="eastAsia"/>
          <w:color w:val="000000"/>
          <w:kern w:val="0"/>
          <w:sz w:val="24"/>
        </w:rPr>
        <w:t>二○二</w:t>
      </w:r>
      <w:r w:rsidR="00F12765">
        <w:rPr>
          <w:rFonts w:ascii="仿宋_GB2312" w:eastAsia="仿宋_GB2312" w:hAnsi="宋体" w:cs="宋体" w:hint="eastAsia"/>
          <w:color w:val="000000"/>
          <w:kern w:val="0"/>
          <w:sz w:val="24"/>
        </w:rPr>
        <w:t>五</w:t>
      </w:r>
      <w:r w:rsidRPr="00DB3B67">
        <w:rPr>
          <w:rFonts w:ascii="仿宋_GB2312" w:eastAsia="仿宋_GB2312" w:hAnsi="宋体" w:cs="宋体" w:hint="eastAsia"/>
          <w:color w:val="000000"/>
          <w:kern w:val="0"/>
          <w:sz w:val="24"/>
        </w:rPr>
        <w:t>年</w:t>
      </w:r>
      <w:r w:rsidR="00B42FD7">
        <w:rPr>
          <w:rFonts w:ascii="仿宋_GB2312" w:eastAsia="仿宋_GB2312" w:hAnsi="宋体" w:cs="宋体" w:hint="eastAsia"/>
          <w:color w:val="000000"/>
          <w:kern w:val="0"/>
          <w:sz w:val="24"/>
        </w:rPr>
        <w:t>五</w:t>
      </w:r>
      <w:r w:rsidRPr="00DB3B67">
        <w:rPr>
          <w:rFonts w:ascii="仿宋_GB2312" w:eastAsia="仿宋_GB2312" w:hAnsi="宋体" w:cs="宋体" w:hint="eastAsia"/>
          <w:color w:val="000000"/>
          <w:kern w:val="0"/>
          <w:sz w:val="24"/>
        </w:rPr>
        <w:t>月</w:t>
      </w:r>
      <w:r w:rsidR="00987AAC">
        <w:rPr>
          <w:rFonts w:ascii="仿宋_GB2312" w:eastAsia="仿宋_GB2312" w:hAnsi="宋体" w:cs="宋体" w:hint="eastAsia"/>
          <w:color w:val="000000"/>
          <w:kern w:val="0"/>
          <w:sz w:val="24"/>
        </w:rPr>
        <w:t>三十</w:t>
      </w:r>
      <w:r w:rsidRPr="00DB3B67">
        <w:rPr>
          <w:rFonts w:ascii="仿宋_GB2312" w:eastAsia="仿宋_GB2312" w:hAnsi="宋体" w:cs="宋体" w:hint="eastAsia"/>
          <w:color w:val="000000"/>
          <w:kern w:val="0"/>
          <w:sz w:val="24"/>
        </w:rPr>
        <w:t>日</w:t>
      </w:r>
    </w:p>
    <w:sectPr w:rsidR="00DB3B67" w:rsidRPr="00DB3B67" w:rsidSect="00E71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6C7" w:rsidRDefault="009876C7" w:rsidP="00270361">
      <w:r>
        <w:separator/>
      </w:r>
    </w:p>
  </w:endnote>
  <w:endnote w:type="continuationSeparator" w:id="0">
    <w:p w:rsidR="009876C7" w:rsidRDefault="009876C7" w:rsidP="00270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6C7" w:rsidRDefault="009876C7" w:rsidP="00270361">
      <w:r>
        <w:separator/>
      </w:r>
    </w:p>
  </w:footnote>
  <w:footnote w:type="continuationSeparator" w:id="0">
    <w:p w:rsidR="009876C7" w:rsidRDefault="009876C7" w:rsidP="002703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54BB3"/>
    <w:multiLevelType w:val="hybridMultilevel"/>
    <w:tmpl w:val="F61AD1B8"/>
    <w:lvl w:ilvl="0" w:tplc="15FCC98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3A69"/>
    <w:rsid w:val="00001C1B"/>
    <w:rsid w:val="000D05FC"/>
    <w:rsid w:val="00171059"/>
    <w:rsid w:val="001B1BE6"/>
    <w:rsid w:val="001E0312"/>
    <w:rsid w:val="001F37AA"/>
    <w:rsid w:val="00245E8F"/>
    <w:rsid w:val="00270361"/>
    <w:rsid w:val="00291B0F"/>
    <w:rsid w:val="002973FA"/>
    <w:rsid w:val="00352147"/>
    <w:rsid w:val="003706F0"/>
    <w:rsid w:val="003D7080"/>
    <w:rsid w:val="0044204D"/>
    <w:rsid w:val="004D0463"/>
    <w:rsid w:val="004F7448"/>
    <w:rsid w:val="00543350"/>
    <w:rsid w:val="005E6A4E"/>
    <w:rsid w:val="00675945"/>
    <w:rsid w:val="00732BB8"/>
    <w:rsid w:val="007B3833"/>
    <w:rsid w:val="007F46AB"/>
    <w:rsid w:val="00863E25"/>
    <w:rsid w:val="009467DA"/>
    <w:rsid w:val="009876C7"/>
    <w:rsid w:val="00987AAC"/>
    <w:rsid w:val="009E5477"/>
    <w:rsid w:val="00A0542A"/>
    <w:rsid w:val="00A068AB"/>
    <w:rsid w:val="00A71F09"/>
    <w:rsid w:val="00AA030E"/>
    <w:rsid w:val="00B21FC2"/>
    <w:rsid w:val="00B25A92"/>
    <w:rsid w:val="00B414E7"/>
    <w:rsid w:val="00B42FD7"/>
    <w:rsid w:val="00B57B0B"/>
    <w:rsid w:val="00B64D28"/>
    <w:rsid w:val="00BA2E80"/>
    <w:rsid w:val="00BE2B0A"/>
    <w:rsid w:val="00C06DB0"/>
    <w:rsid w:val="00C37718"/>
    <w:rsid w:val="00CC3A69"/>
    <w:rsid w:val="00D507AC"/>
    <w:rsid w:val="00D55A6D"/>
    <w:rsid w:val="00D6214E"/>
    <w:rsid w:val="00DB3B67"/>
    <w:rsid w:val="00E71641"/>
    <w:rsid w:val="00EB0372"/>
    <w:rsid w:val="00F12765"/>
    <w:rsid w:val="00F14EC2"/>
    <w:rsid w:val="00F33211"/>
    <w:rsid w:val="00F40783"/>
    <w:rsid w:val="00F604B4"/>
    <w:rsid w:val="00FA62A2"/>
    <w:rsid w:val="00FB1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6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36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70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036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0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036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414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414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1127</Characters>
  <Application>Microsoft Office Word</Application>
  <DocSecurity>4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张璨</dc:creator>
  <cp:keywords/>
  <dc:description/>
  <cp:lastModifiedBy>ZHONGM</cp:lastModifiedBy>
  <cp:revision>2</cp:revision>
  <dcterms:created xsi:type="dcterms:W3CDTF">2025-05-29T16:02:00Z</dcterms:created>
  <dcterms:modified xsi:type="dcterms:W3CDTF">2025-05-29T16:02:00Z</dcterms:modified>
</cp:coreProperties>
</file>