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03" w:rsidRDefault="00014B88">
      <w:pPr>
        <w:widowControl/>
        <w:shd w:val="clear" w:color="auto" w:fill="FFFFFF"/>
        <w:spacing w:after="150"/>
        <w:jc w:val="center"/>
        <w:textAlignment w:val="baseline"/>
        <w:outlineLvl w:val="1"/>
        <w:rPr>
          <w:rFonts w:ascii="Arial" w:eastAsia="宋体" w:hAnsi="Arial" w:cs="Arial"/>
          <w:b/>
          <w:bCs/>
          <w:kern w:val="0"/>
          <w:sz w:val="36"/>
          <w:szCs w:val="36"/>
        </w:rPr>
      </w:pPr>
      <w:r>
        <w:rPr>
          <w:rFonts w:ascii="Arial" w:eastAsia="宋体" w:hAnsi="Arial" w:cs="Arial" w:hint="eastAsia"/>
          <w:b/>
          <w:bCs/>
          <w:kern w:val="0"/>
          <w:sz w:val="36"/>
          <w:szCs w:val="36"/>
        </w:rPr>
        <w:t>南华</w:t>
      </w:r>
      <w:r>
        <w:rPr>
          <w:rFonts w:ascii="Arial" w:eastAsia="宋体" w:hAnsi="Arial" w:cs="Arial"/>
          <w:b/>
          <w:bCs/>
          <w:kern w:val="0"/>
          <w:sz w:val="36"/>
          <w:szCs w:val="36"/>
        </w:rPr>
        <w:t>基金管理有限公司关于</w:t>
      </w:r>
      <w:r>
        <w:rPr>
          <w:rFonts w:ascii="Arial" w:eastAsia="宋体" w:hAnsi="Arial" w:cs="Arial" w:hint="eastAsia"/>
          <w:b/>
          <w:bCs/>
          <w:kern w:val="0"/>
          <w:sz w:val="36"/>
          <w:szCs w:val="36"/>
        </w:rPr>
        <w:t>终止民商基金</w:t>
      </w:r>
      <w:r>
        <w:rPr>
          <w:rFonts w:ascii="Arial" w:eastAsia="宋体" w:hAnsi="Arial" w:cs="Arial"/>
          <w:b/>
          <w:bCs/>
          <w:kern w:val="0"/>
          <w:sz w:val="36"/>
          <w:szCs w:val="36"/>
        </w:rPr>
        <w:t>销售</w:t>
      </w:r>
      <w:r>
        <w:rPr>
          <w:rFonts w:ascii="Arial" w:eastAsia="宋体" w:hAnsi="Arial" w:cs="Arial" w:hint="eastAsia"/>
          <w:b/>
          <w:bCs/>
          <w:kern w:val="0"/>
          <w:sz w:val="36"/>
          <w:szCs w:val="36"/>
        </w:rPr>
        <w:t>（上海）</w:t>
      </w:r>
      <w:r>
        <w:rPr>
          <w:rFonts w:ascii="Arial" w:eastAsia="宋体" w:hAnsi="Arial" w:cs="Arial"/>
          <w:b/>
          <w:bCs/>
          <w:kern w:val="0"/>
          <w:sz w:val="36"/>
          <w:szCs w:val="36"/>
        </w:rPr>
        <w:t>有限公司办理</w:t>
      </w:r>
      <w:r>
        <w:rPr>
          <w:rFonts w:ascii="Arial" w:eastAsia="宋体" w:hAnsi="Arial" w:cs="Arial" w:hint="eastAsia"/>
          <w:b/>
          <w:bCs/>
          <w:kern w:val="0"/>
          <w:sz w:val="36"/>
          <w:szCs w:val="36"/>
        </w:rPr>
        <w:t>旗下</w:t>
      </w:r>
      <w:r>
        <w:rPr>
          <w:rFonts w:ascii="Arial" w:eastAsia="宋体" w:hAnsi="Arial" w:cs="Arial"/>
          <w:b/>
          <w:bCs/>
          <w:kern w:val="0"/>
          <w:sz w:val="36"/>
          <w:szCs w:val="36"/>
        </w:rPr>
        <w:t>基金销售相关业务的</w:t>
      </w:r>
      <w:r>
        <w:rPr>
          <w:rFonts w:ascii="Arial" w:eastAsia="宋体" w:hAnsi="Arial" w:cs="Arial" w:hint="eastAsia"/>
          <w:b/>
          <w:bCs/>
          <w:kern w:val="0"/>
          <w:sz w:val="36"/>
          <w:szCs w:val="36"/>
        </w:rPr>
        <w:t>公告</w:t>
      </w:r>
    </w:p>
    <w:p w:rsidR="00CD2A03" w:rsidRDefault="00CD2A03">
      <w:pPr>
        <w:rPr>
          <w:rFonts w:ascii="Arial" w:eastAsia="宋体" w:hAnsi="Arial" w:cs="Arial"/>
          <w:color w:val="404040"/>
          <w:kern w:val="0"/>
          <w:sz w:val="27"/>
          <w:szCs w:val="27"/>
        </w:rPr>
      </w:pPr>
    </w:p>
    <w:p w:rsidR="00CD2A03" w:rsidRDefault="00CD2A03"/>
    <w:p w:rsidR="00CD2A03" w:rsidRDefault="00014B88">
      <w:pPr>
        <w:spacing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/>
          <w:kern w:val="0"/>
          <w:szCs w:val="21"/>
        </w:rPr>
        <w:t>为</w:t>
      </w:r>
      <w:r>
        <w:rPr>
          <w:rFonts w:asciiTheme="minorEastAsia" w:hAnsiTheme="minorEastAsia" w:cs="Arial" w:hint="eastAsia"/>
          <w:kern w:val="0"/>
          <w:szCs w:val="21"/>
        </w:rPr>
        <w:t>维护</w:t>
      </w:r>
      <w:r>
        <w:rPr>
          <w:rFonts w:asciiTheme="minorEastAsia" w:hAnsiTheme="minorEastAsia" w:cs="Arial"/>
          <w:kern w:val="0"/>
          <w:szCs w:val="21"/>
        </w:rPr>
        <w:t>投资者利益，</w:t>
      </w:r>
      <w:r>
        <w:rPr>
          <w:rFonts w:asciiTheme="minorEastAsia" w:hAnsiTheme="minorEastAsia" w:cs="Arial" w:hint="eastAsia"/>
          <w:kern w:val="0"/>
          <w:szCs w:val="21"/>
        </w:rPr>
        <w:t>经与民商基金销售（上海）有限公司（以下简称“民商基金”）协商一致，南华基金管理有限公司（以下简称“本公司”）</w:t>
      </w:r>
      <w:r>
        <w:rPr>
          <w:rFonts w:asciiTheme="minorEastAsia" w:hAnsiTheme="minorEastAsia" w:cs="Arial"/>
          <w:kern w:val="0"/>
          <w:szCs w:val="21"/>
        </w:rPr>
        <w:t>自202</w:t>
      </w:r>
      <w:r>
        <w:rPr>
          <w:rFonts w:asciiTheme="minorEastAsia" w:hAnsiTheme="minorEastAsia" w:cs="Arial" w:hint="eastAsia"/>
          <w:kern w:val="0"/>
          <w:szCs w:val="21"/>
        </w:rPr>
        <w:t>5</w:t>
      </w:r>
      <w:r>
        <w:rPr>
          <w:rFonts w:asciiTheme="minorEastAsia" w:hAnsiTheme="minorEastAsia" w:cs="Arial"/>
          <w:kern w:val="0"/>
          <w:szCs w:val="21"/>
        </w:rPr>
        <w:t>年</w:t>
      </w:r>
      <w:r>
        <w:rPr>
          <w:rFonts w:asciiTheme="minorEastAsia" w:hAnsiTheme="minorEastAsia" w:cs="Arial" w:hint="eastAsia"/>
          <w:kern w:val="0"/>
          <w:szCs w:val="21"/>
        </w:rPr>
        <w:t>5</w:t>
      </w:r>
      <w:r>
        <w:rPr>
          <w:rFonts w:asciiTheme="minorEastAsia" w:hAnsiTheme="minorEastAsia" w:cs="Arial"/>
          <w:kern w:val="0"/>
          <w:szCs w:val="21"/>
        </w:rPr>
        <w:t>月</w:t>
      </w:r>
      <w:r>
        <w:rPr>
          <w:rFonts w:asciiTheme="minorEastAsia" w:hAnsiTheme="minorEastAsia" w:cs="Arial" w:hint="eastAsia"/>
          <w:kern w:val="0"/>
          <w:szCs w:val="21"/>
        </w:rPr>
        <w:t>28</w:t>
      </w:r>
      <w:r>
        <w:rPr>
          <w:rFonts w:asciiTheme="minorEastAsia" w:hAnsiTheme="minorEastAsia" w:cs="Arial"/>
          <w:kern w:val="0"/>
          <w:szCs w:val="21"/>
        </w:rPr>
        <w:t>日起</w:t>
      </w:r>
      <w:r>
        <w:rPr>
          <w:rFonts w:asciiTheme="minorEastAsia" w:hAnsiTheme="minorEastAsia" w:cs="Arial" w:hint="eastAsia"/>
          <w:kern w:val="0"/>
          <w:szCs w:val="21"/>
        </w:rPr>
        <w:t>终止民商基金</w:t>
      </w:r>
      <w:r>
        <w:rPr>
          <w:rFonts w:asciiTheme="minorEastAsia" w:hAnsiTheme="minorEastAsia" w:cs="Arial"/>
          <w:kern w:val="0"/>
          <w:szCs w:val="21"/>
        </w:rPr>
        <w:t>办理本公司旗下基金的</w:t>
      </w:r>
      <w:r>
        <w:rPr>
          <w:rFonts w:asciiTheme="minorEastAsia" w:hAnsiTheme="minorEastAsia" w:cs="Arial" w:hint="eastAsia"/>
          <w:kern w:val="0"/>
          <w:szCs w:val="21"/>
        </w:rPr>
        <w:t>开户、</w:t>
      </w:r>
      <w:r>
        <w:rPr>
          <w:rFonts w:asciiTheme="minorEastAsia" w:hAnsiTheme="minorEastAsia" w:cs="Arial"/>
          <w:kern w:val="0"/>
          <w:szCs w:val="21"/>
        </w:rPr>
        <w:t>认购、申购、定期定额投资及转换等</w:t>
      </w:r>
      <w:r>
        <w:rPr>
          <w:rFonts w:asciiTheme="minorEastAsia" w:hAnsiTheme="minorEastAsia" w:cs="Arial" w:hint="eastAsia"/>
          <w:kern w:val="0"/>
          <w:szCs w:val="21"/>
        </w:rPr>
        <w:t>相关基金销售</w:t>
      </w:r>
      <w:r>
        <w:rPr>
          <w:rFonts w:asciiTheme="minorEastAsia" w:hAnsiTheme="minorEastAsia" w:cs="Arial"/>
          <w:kern w:val="0"/>
          <w:szCs w:val="21"/>
        </w:rPr>
        <w:t>业务。投资者可通过以下途径咨询有关情况：</w:t>
      </w:r>
    </w:p>
    <w:p w:rsidR="00CD2A03" w:rsidRDefault="00014B88">
      <w:pPr>
        <w:spacing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南华</w:t>
      </w:r>
      <w:r>
        <w:rPr>
          <w:rFonts w:asciiTheme="minorEastAsia" w:hAnsiTheme="minorEastAsia" w:cs="Arial"/>
          <w:kern w:val="0"/>
          <w:szCs w:val="21"/>
        </w:rPr>
        <w:t>基金管理有限公司</w:t>
      </w:r>
    </w:p>
    <w:p w:rsidR="00CD2A03" w:rsidRDefault="00014B88">
      <w:pPr>
        <w:spacing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/>
          <w:kern w:val="0"/>
          <w:szCs w:val="21"/>
        </w:rPr>
        <w:t>客户服务电话：400-810-5599</w:t>
      </w:r>
    </w:p>
    <w:p w:rsidR="00CD2A03" w:rsidRDefault="00014B88">
      <w:pPr>
        <w:spacing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/>
          <w:kern w:val="0"/>
          <w:szCs w:val="21"/>
        </w:rPr>
        <w:t>网址：www.nanhuafunds.com</w:t>
      </w:r>
    </w:p>
    <w:p w:rsidR="00CD2A03" w:rsidRDefault="00014B88">
      <w:pPr>
        <w:pStyle w:val="a3"/>
        <w:spacing w:before="42" w:line="370" w:lineRule="auto"/>
        <w:ind w:left="23" w:right="121" w:firstLine="419"/>
        <w:rPr>
          <w:sz w:val="21"/>
          <w:szCs w:val="21"/>
        </w:rPr>
      </w:pPr>
      <w:r w:rsidRPr="00014B88">
        <w:rPr>
          <w:sz w:val="21"/>
          <w:szCs w:val="21"/>
        </w:rPr>
        <w:t>风险揭示：</w:t>
      </w:r>
      <w:r>
        <w:rPr>
          <w:rFonts w:hint="eastAsia"/>
          <w:sz w:val="21"/>
          <w:szCs w:val="21"/>
        </w:rPr>
        <w:t>本基金管理人承诺以诚实信用、勤勉尽责的原则管理和运用基金资产，但不保证本基金一定盈</w:t>
      </w:r>
      <w:bookmarkStart w:id="0" w:name="_GoBack"/>
      <w:bookmarkEnd w:id="0"/>
      <w:r>
        <w:rPr>
          <w:rFonts w:hint="eastAsia"/>
          <w:sz w:val="21"/>
          <w:szCs w:val="21"/>
        </w:rPr>
        <w:t>利，也不保证最低收益。基金的过往业绩及其净值高低并不预示其未来业绩表现，基金管理人管理的其他基金的业绩不构成对新基金业绩表现的保证。投资有风险，敬请投资者在投资基金前认真阅读《基金合同》、《招募说明书》、《产品资料概要》等基金法律文件，了解基金的风险收益特征，并根据自身的风险承受能力选择适合自己的基金产品。基金管理人提醒投资人基金投资的“买者自负”原则，在做出投资决策后，基金运营状况与基金净值变化引致的投资风险，由投资人自行负担。敬请投资人在购买基金前认真考虑、谨慎决策。</w:t>
      </w:r>
    </w:p>
    <w:p w:rsidR="00CD2A03" w:rsidRDefault="00014B88">
      <w:pPr>
        <w:spacing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/>
          <w:kern w:val="0"/>
          <w:szCs w:val="21"/>
        </w:rPr>
        <w:t>特此公告。</w:t>
      </w:r>
    </w:p>
    <w:p w:rsidR="00CD2A03" w:rsidRDefault="00CD2A03">
      <w:pPr>
        <w:spacing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</w:p>
    <w:p w:rsidR="00CD2A03" w:rsidRDefault="00CD2A03">
      <w:pPr>
        <w:spacing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</w:p>
    <w:p w:rsidR="00CD2A03" w:rsidRDefault="00014B88">
      <w:pPr>
        <w:spacing w:line="360" w:lineRule="auto"/>
        <w:ind w:firstLineChars="200" w:firstLine="420"/>
        <w:jc w:val="righ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南华</w:t>
      </w:r>
      <w:r>
        <w:rPr>
          <w:rFonts w:asciiTheme="minorEastAsia" w:hAnsiTheme="minorEastAsia" w:cs="Arial"/>
          <w:kern w:val="0"/>
          <w:szCs w:val="21"/>
        </w:rPr>
        <w:t>基金管理有限公司</w:t>
      </w:r>
    </w:p>
    <w:p w:rsidR="00CD2A03" w:rsidRDefault="00014B88">
      <w:pPr>
        <w:spacing w:line="360" w:lineRule="auto"/>
        <w:ind w:firstLineChars="200" w:firstLine="420"/>
        <w:jc w:val="righ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/>
          <w:kern w:val="0"/>
          <w:szCs w:val="21"/>
        </w:rPr>
        <w:t>202</w:t>
      </w:r>
      <w:r>
        <w:rPr>
          <w:rFonts w:asciiTheme="minorEastAsia" w:hAnsiTheme="minorEastAsia" w:cs="Arial" w:hint="eastAsia"/>
          <w:kern w:val="0"/>
          <w:szCs w:val="21"/>
        </w:rPr>
        <w:t>5年5月28日</w:t>
      </w:r>
    </w:p>
    <w:sectPr w:rsidR="00CD2A03" w:rsidSect="00553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306C"/>
    <w:rsid w:val="00014B88"/>
    <w:rsid w:val="000C4DE8"/>
    <w:rsid w:val="002B06F1"/>
    <w:rsid w:val="00326C89"/>
    <w:rsid w:val="005530AF"/>
    <w:rsid w:val="005C7193"/>
    <w:rsid w:val="009032FE"/>
    <w:rsid w:val="00CD2A03"/>
    <w:rsid w:val="00F3306C"/>
    <w:rsid w:val="00FC771F"/>
    <w:rsid w:val="04FA39B3"/>
    <w:rsid w:val="0C71390F"/>
    <w:rsid w:val="149A4C07"/>
    <w:rsid w:val="16AD19E8"/>
    <w:rsid w:val="279E3A1F"/>
    <w:rsid w:val="3DBB202E"/>
    <w:rsid w:val="4B1C1729"/>
    <w:rsid w:val="5DA83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5530AF"/>
    <w:rPr>
      <w:rFonts w:ascii="宋体" w:eastAsia="宋体" w:hAnsi="宋体" w:cs="宋体"/>
      <w:sz w:val="20"/>
      <w:szCs w:val="20"/>
    </w:rPr>
  </w:style>
  <w:style w:type="paragraph" w:styleId="a4">
    <w:name w:val="Normal (Web)"/>
    <w:basedOn w:val="a"/>
    <w:uiPriority w:val="99"/>
    <w:semiHidden/>
    <w:unhideWhenUsed/>
    <w:qFormat/>
    <w:rsid w:val="005530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4</DocSecurity>
  <Lines>3</Lines>
  <Paragraphs>1</Paragraphs>
  <ScaleCrop>false</ScaleCrop>
  <Company>P R C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张艳梅</dc:creator>
  <cp:lastModifiedBy>ZHONGM</cp:lastModifiedBy>
  <cp:revision>2</cp:revision>
  <dcterms:created xsi:type="dcterms:W3CDTF">2025-05-27T16:00:00Z</dcterms:created>
  <dcterms:modified xsi:type="dcterms:W3CDTF">2025-05-27T16:00:00Z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104321DF70DE46378DC5DBE2D54FDDF6_13</vt:lpwstr>
  </property>
  <property fmtid="{D5CDD505-2E9C-101B-9397-08002B2CF9AE}" pid="4" name="KSOTemplateDocerSaveRecord">
    <vt:lpwstr>eyJoZGlkIjoiYTJlNDc1YzdmNWJlMjBmNmI4YjhhYTU2YTg4ZDRlMTYiLCJ1c2VySWQiOiIxNDY3Nzg3MDkxIn0=</vt:lpwstr>
  </property>
</Properties>
</file>