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EF" w:rsidRPr="00CA2637" w:rsidRDefault="003E7EEF" w:rsidP="003E7EEF">
      <w:pPr>
        <w:spacing w:line="560" w:lineRule="exact"/>
        <w:jc w:val="center"/>
        <w:rPr>
          <w:rFonts w:eastAsia="宋体"/>
          <w:b/>
          <w:color w:val="000000"/>
          <w:sz w:val="36"/>
          <w:szCs w:val="36"/>
        </w:rPr>
      </w:pPr>
      <w:r w:rsidRPr="00CA2637">
        <w:rPr>
          <w:rFonts w:eastAsia="宋体" w:hint="eastAsia"/>
          <w:b/>
          <w:color w:val="000000"/>
          <w:sz w:val="36"/>
          <w:szCs w:val="36"/>
        </w:rPr>
        <w:t>关于</w:t>
      </w:r>
      <w:r w:rsidR="00214A2A" w:rsidRPr="00CA2637">
        <w:rPr>
          <w:rFonts w:eastAsia="宋体" w:hint="eastAsia"/>
          <w:b/>
          <w:color w:val="000000"/>
          <w:sz w:val="36"/>
          <w:szCs w:val="36"/>
        </w:rPr>
        <w:t>民生加银基金管理有限公司</w:t>
      </w:r>
      <w:r w:rsidRPr="00CA2637">
        <w:rPr>
          <w:rFonts w:eastAsia="宋体" w:hint="eastAsia"/>
          <w:b/>
          <w:color w:val="000000"/>
          <w:sz w:val="36"/>
          <w:szCs w:val="36"/>
        </w:rPr>
        <w:t>旗下</w:t>
      </w:r>
      <w:r w:rsidRPr="00CA2637">
        <w:rPr>
          <w:rFonts w:eastAsia="宋体"/>
          <w:b/>
          <w:color w:val="000000"/>
          <w:sz w:val="36"/>
          <w:szCs w:val="36"/>
        </w:rPr>
        <w:t>18</w:t>
      </w:r>
      <w:r w:rsidRPr="00CA2637">
        <w:rPr>
          <w:rFonts w:eastAsia="宋体" w:hint="eastAsia"/>
          <w:b/>
          <w:color w:val="000000"/>
          <w:sz w:val="36"/>
          <w:szCs w:val="36"/>
        </w:rPr>
        <w:t>只</w:t>
      </w:r>
      <w:r w:rsidR="005C5B03" w:rsidRPr="00CA2637">
        <w:rPr>
          <w:rFonts w:eastAsia="宋体" w:hint="eastAsia"/>
          <w:b/>
          <w:color w:val="000000"/>
          <w:sz w:val="36"/>
          <w:szCs w:val="36"/>
        </w:rPr>
        <w:t>公募</w:t>
      </w:r>
      <w:r w:rsidRPr="00CA2637">
        <w:rPr>
          <w:rFonts w:eastAsia="宋体" w:hint="eastAsia"/>
          <w:b/>
          <w:color w:val="000000"/>
          <w:sz w:val="36"/>
          <w:szCs w:val="36"/>
        </w:rPr>
        <w:t>基金</w:t>
      </w:r>
      <w:r w:rsidR="00820B6A" w:rsidRPr="00CA2637">
        <w:rPr>
          <w:rFonts w:eastAsia="宋体" w:hint="eastAsia"/>
          <w:b/>
          <w:color w:val="000000"/>
          <w:sz w:val="36"/>
          <w:szCs w:val="36"/>
        </w:rPr>
        <w:t>调整</w:t>
      </w:r>
      <w:r w:rsidRPr="00CA2637">
        <w:rPr>
          <w:rFonts w:eastAsia="宋体" w:hint="eastAsia"/>
          <w:b/>
          <w:color w:val="000000"/>
          <w:sz w:val="36"/>
          <w:szCs w:val="36"/>
        </w:rPr>
        <w:t>基金份额净值小数点后保留位数并修</w:t>
      </w:r>
      <w:r w:rsidR="00771745" w:rsidRPr="00CA2637">
        <w:rPr>
          <w:rFonts w:eastAsia="宋体" w:hint="eastAsia"/>
          <w:b/>
          <w:color w:val="000000"/>
          <w:sz w:val="36"/>
          <w:szCs w:val="36"/>
        </w:rPr>
        <w:t>订</w:t>
      </w:r>
      <w:r w:rsidRPr="00CA2637">
        <w:rPr>
          <w:rFonts w:eastAsia="宋体" w:hint="eastAsia"/>
          <w:b/>
          <w:color w:val="000000"/>
          <w:sz w:val="36"/>
          <w:szCs w:val="36"/>
        </w:rPr>
        <w:t>基金合同、托管协议的公告</w:t>
      </w:r>
    </w:p>
    <w:p w:rsidR="00D7459E" w:rsidRPr="0067047C" w:rsidRDefault="00D7459E" w:rsidP="00D7459E">
      <w:pPr>
        <w:spacing w:line="360" w:lineRule="auto"/>
        <w:rPr>
          <w:rFonts w:eastAsia="宋体"/>
          <w:color w:val="000000"/>
          <w:sz w:val="21"/>
          <w:szCs w:val="21"/>
        </w:rPr>
      </w:pPr>
    </w:p>
    <w:p w:rsidR="00D7459E" w:rsidRPr="00CA2637" w:rsidRDefault="00D7459E" w:rsidP="00E5136D">
      <w:pPr>
        <w:spacing w:line="360" w:lineRule="auto"/>
        <w:ind w:firstLineChars="200" w:firstLine="480"/>
        <w:rPr>
          <w:rFonts w:eastAsia="宋体"/>
          <w:color w:val="000000"/>
          <w:sz w:val="24"/>
          <w:szCs w:val="24"/>
        </w:rPr>
      </w:pPr>
      <w:r w:rsidRPr="00CA2637">
        <w:rPr>
          <w:rFonts w:eastAsia="宋体" w:hint="eastAsia"/>
          <w:color w:val="000000"/>
          <w:sz w:val="24"/>
          <w:szCs w:val="24"/>
        </w:rPr>
        <w:t>为更好地</w:t>
      </w:r>
      <w:r w:rsidR="00A617B7" w:rsidRPr="00CA2637">
        <w:rPr>
          <w:rFonts w:eastAsia="宋体" w:hint="eastAsia"/>
          <w:color w:val="000000"/>
          <w:sz w:val="24"/>
          <w:szCs w:val="24"/>
        </w:rPr>
        <w:t>服务</w:t>
      </w:r>
      <w:r w:rsidRPr="00CA2637">
        <w:rPr>
          <w:rFonts w:eastAsia="宋体" w:hint="eastAsia"/>
          <w:color w:val="000000"/>
          <w:sz w:val="24"/>
          <w:szCs w:val="24"/>
        </w:rPr>
        <w:t>投资</w:t>
      </w:r>
      <w:r w:rsidR="00772D8A" w:rsidRPr="00CA2637">
        <w:rPr>
          <w:rFonts w:eastAsia="宋体" w:hint="eastAsia"/>
          <w:color w:val="000000"/>
          <w:sz w:val="24"/>
          <w:szCs w:val="24"/>
        </w:rPr>
        <w:t>者</w:t>
      </w:r>
      <w:r w:rsidRPr="00CA2637">
        <w:rPr>
          <w:rFonts w:eastAsia="宋体" w:hint="eastAsia"/>
          <w:color w:val="000000"/>
          <w:sz w:val="24"/>
          <w:szCs w:val="24"/>
        </w:rPr>
        <w:t>，经与基金托管人协商一致，</w:t>
      </w:r>
      <w:r w:rsidR="006E5B07" w:rsidRPr="00CA2637">
        <w:rPr>
          <w:rFonts w:eastAsia="宋体" w:hint="eastAsia"/>
          <w:color w:val="000000"/>
          <w:sz w:val="24"/>
          <w:szCs w:val="24"/>
        </w:rPr>
        <w:t>自</w:t>
      </w:r>
      <w:r w:rsidR="006E5B07" w:rsidRPr="00CA2637">
        <w:rPr>
          <w:rFonts w:eastAsia="宋体"/>
          <w:color w:val="000000"/>
          <w:sz w:val="24"/>
          <w:szCs w:val="24"/>
        </w:rPr>
        <w:t>2025</w:t>
      </w:r>
      <w:r w:rsidR="006E5B07" w:rsidRPr="00CA2637">
        <w:rPr>
          <w:rFonts w:eastAsia="宋体" w:hint="eastAsia"/>
          <w:color w:val="000000"/>
          <w:sz w:val="24"/>
          <w:szCs w:val="24"/>
        </w:rPr>
        <w:t>年</w:t>
      </w:r>
      <w:r w:rsidR="00075AED" w:rsidRPr="00CA2637">
        <w:rPr>
          <w:rFonts w:eastAsia="宋体"/>
          <w:color w:val="000000"/>
          <w:sz w:val="24"/>
          <w:szCs w:val="24"/>
        </w:rPr>
        <w:t>5</w:t>
      </w:r>
      <w:r w:rsidR="006E5B07" w:rsidRPr="00CA2637">
        <w:rPr>
          <w:rFonts w:eastAsia="宋体" w:hint="eastAsia"/>
          <w:color w:val="000000"/>
          <w:sz w:val="24"/>
          <w:szCs w:val="24"/>
        </w:rPr>
        <w:t>月</w:t>
      </w:r>
      <w:r w:rsidR="00075AED" w:rsidRPr="00CA2637">
        <w:rPr>
          <w:rFonts w:eastAsia="宋体"/>
          <w:color w:val="000000"/>
          <w:sz w:val="24"/>
          <w:szCs w:val="24"/>
        </w:rPr>
        <w:t>27</w:t>
      </w:r>
      <w:r w:rsidR="006E5B07" w:rsidRPr="00CA2637">
        <w:rPr>
          <w:rFonts w:eastAsia="宋体" w:hint="eastAsia"/>
          <w:color w:val="000000"/>
          <w:sz w:val="24"/>
          <w:szCs w:val="24"/>
        </w:rPr>
        <w:t>日起，</w:t>
      </w:r>
      <w:r w:rsidR="00772D8A" w:rsidRPr="00CA2637">
        <w:rPr>
          <w:rFonts w:eastAsia="宋体" w:hint="eastAsia"/>
          <w:color w:val="000000"/>
          <w:sz w:val="24"/>
          <w:szCs w:val="24"/>
        </w:rPr>
        <w:t>民生加银基金管理有限公司（以下简称“本</w:t>
      </w:r>
      <w:bookmarkStart w:id="0" w:name="_GoBack"/>
      <w:bookmarkEnd w:id="0"/>
      <w:r w:rsidR="00772D8A" w:rsidRPr="00CA2637">
        <w:rPr>
          <w:rFonts w:eastAsia="宋体" w:hint="eastAsia"/>
          <w:color w:val="000000"/>
          <w:sz w:val="24"/>
          <w:szCs w:val="24"/>
        </w:rPr>
        <w:t>公司”或“基金管理人”）</w:t>
      </w:r>
      <w:r w:rsidRPr="00CA2637">
        <w:rPr>
          <w:rFonts w:eastAsia="宋体" w:hint="eastAsia"/>
          <w:color w:val="000000"/>
          <w:sz w:val="24"/>
          <w:szCs w:val="24"/>
        </w:rPr>
        <w:t>决定</w:t>
      </w:r>
      <w:r w:rsidR="00772D8A" w:rsidRPr="00CA2637">
        <w:rPr>
          <w:rFonts w:eastAsia="宋体" w:hint="eastAsia"/>
          <w:color w:val="000000"/>
          <w:sz w:val="24"/>
          <w:szCs w:val="24"/>
        </w:rPr>
        <w:t>提高</w:t>
      </w:r>
      <w:bookmarkStart w:id="1" w:name="_Hlk198583838"/>
      <w:r w:rsidR="00772D8A" w:rsidRPr="00CA2637">
        <w:rPr>
          <w:rFonts w:eastAsia="宋体" w:hint="eastAsia"/>
          <w:color w:val="000000"/>
          <w:sz w:val="24"/>
          <w:szCs w:val="24"/>
        </w:rPr>
        <w:t>本公司旗下</w:t>
      </w:r>
      <w:r w:rsidR="00772D8A" w:rsidRPr="00CA2637">
        <w:rPr>
          <w:rFonts w:eastAsia="宋体"/>
          <w:color w:val="000000"/>
          <w:sz w:val="24"/>
          <w:szCs w:val="24"/>
        </w:rPr>
        <w:t>18</w:t>
      </w:r>
      <w:r w:rsidR="00772D8A" w:rsidRPr="00CA2637">
        <w:rPr>
          <w:rFonts w:eastAsia="宋体" w:hint="eastAsia"/>
          <w:color w:val="000000"/>
          <w:sz w:val="24"/>
          <w:szCs w:val="24"/>
        </w:rPr>
        <w:t>只</w:t>
      </w:r>
      <w:r w:rsidR="006E5460" w:rsidRPr="00CA2637">
        <w:rPr>
          <w:rFonts w:eastAsia="宋体" w:hint="eastAsia"/>
          <w:color w:val="000000"/>
          <w:sz w:val="24"/>
          <w:szCs w:val="24"/>
        </w:rPr>
        <w:t>公募</w:t>
      </w:r>
      <w:r w:rsidR="00772D8A" w:rsidRPr="00CA2637">
        <w:rPr>
          <w:rFonts w:eastAsia="宋体" w:hint="eastAsia"/>
          <w:color w:val="000000"/>
          <w:sz w:val="24"/>
          <w:szCs w:val="24"/>
        </w:rPr>
        <w:t>基金</w:t>
      </w:r>
      <w:bookmarkEnd w:id="1"/>
      <w:r w:rsidR="00636918" w:rsidRPr="00CA2637">
        <w:rPr>
          <w:rFonts w:eastAsia="宋体" w:hint="eastAsia"/>
          <w:color w:val="000000"/>
          <w:sz w:val="24"/>
          <w:szCs w:val="24"/>
        </w:rPr>
        <w:t>的</w:t>
      </w:r>
      <w:r w:rsidRPr="00CA2637">
        <w:rPr>
          <w:rFonts w:eastAsia="宋体" w:hint="eastAsia"/>
          <w:color w:val="000000"/>
          <w:sz w:val="24"/>
          <w:szCs w:val="24"/>
        </w:rPr>
        <w:t>基金份额净值计算精度，</w:t>
      </w:r>
      <w:r w:rsidR="006E5460" w:rsidRPr="00CA2637">
        <w:rPr>
          <w:rFonts w:eastAsia="宋体" w:hint="eastAsia"/>
          <w:color w:val="000000"/>
          <w:sz w:val="24"/>
          <w:szCs w:val="24"/>
        </w:rPr>
        <w:t>将</w:t>
      </w:r>
      <w:r w:rsidR="004A5222" w:rsidRPr="00CA2637">
        <w:rPr>
          <w:rFonts w:eastAsia="宋体" w:hint="eastAsia"/>
          <w:color w:val="000000"/>
          <w:sz w:val="24"/>
          <w:szCs w:val="24"/>
        </w:rPr>
        <w:t>相关</w:t>
      </w:r>
      <w:r w:rsidR="006E5460" w:rsidRPr="00CA2637">
        <w:rPr>
          <w:rFonts w:eastAsia="宋体" w:hint="eastAsia"/>
          <w:color w:val="000000"/>
          <w:sz w:val="24"/>
          <w:szCs w:val="24"/>
        </w:rPr>
        <w:t>基金的基金份额净值由小数点后</w:t>
      </w:r>
      <w:r w:rsidR="006E5460" w:rsidRPr="00CA2637">
        <w:rPr>
          <w:rFonts w:eastAsia="宋体"/>
          <w:color w:val="000000"/>
          <w:sz w:val="24"/>
          <w:szCs w:val="24"/>
        </w:rPr>
        <w:t>3</w:t>
      </w:r>
      <w:r w:rsidR="006E5460" w:rsidRPr="00CA2637">
        <w:rPr>
          <w:rFonts w:eastAsia="宋体" w:hint="eastAsia"/>
          <w:color w:val="000000"/>
          <w:sz w:val="24"/>
          <w:szCs w:val="24"/>
        </w:rPr>
        <w:t>位调整至小数点后</w:t>
      </w:r>
      <w:r w:rsidR="006E5460" w:rsidRPr="00CA2637">
        <w:rPr>
          <w:rFonts w:eastAsia="宋体"/>
          <w:color w:val="000000"/>
          <w:sz w:val="24"/>
          <w:szCs w:val="24"/>
        </w:rPr>
        <w:t>4</w:t>
      </w:r>
      <w:r w:rsidR="006E5460" w:rsidRPr="00CA2637">
        <w:rPr>
          <w:rFonts w:eastAsia="宋体" w:hint="eastAsia"/>
          <w:color w:val="000000"/>
          <w:sz w:val="24"/>
          <w:szCs w:val="24"/>
        </w:rPr>
        <w:t>位，小数点后第</w:t>
      </w:r>
      <w:r w:rsidR="006E5460" w:rsidRPr="00CA2637">
        <w:rPr>
          <w:rFonts w:eastAsia="宋体"/>
          <w:color w:val="000000"/>
          <w:sz w:val="24"/>
          <w:szCs w:val="24"/>
        </w:rPr>
        <w:t>5</w:t>
      </w:r>
      <w:r w:rsidR="006E5460" w:rsidRPr="00CA2637">
        <w:rPr>
          <w:rFonts w:eastAsia="宋体" w:hint="eastAsia"/>
          <w:color w:val="000000"/>
          <w:sz w:val="24"/>
          <w:szCs w:val="24"/>
        </w:rPr>
        <w:t>位四舍五入，并</w:t>
      </w:r>
      <w:r w:rsidR="00E5136D" w:rsidRPr="00CA2637">
        <w:rPr>
          <w:rFonts w:eastAsia="宋体" w:hint="eastAsia"/>
          <w:color w:val="000000"/>
          <w:sz w:val="24"/>
          <w:szCs w:val="24"/>
        </w:rPr>
        <w:t>对</w:t>
      </w:r>
      <w:r w:rsidRPr="00CA2637">
        <w:rPr>
          <w:rFonts w:eastAsia="宋体" w:hint="eastAsia"/>
          <w:color w:val="000000"/>
          <w:sz w:val="24"/>
          <w:szCs w:val="24"/>
        </w:rPr>
        <w:t>基金合同和</w:t>
      </w:r>
      <w:r w:rsidR="00636918" w:rsidRPr="00CA2637">
        <w:rPr>
          <w:rFonts w:eastAsia="宋体" w:hint="eastAsia"/>
          <w:color w:val="000000"/>
          <w:sz w:val="24"/>
          <w:szCs w:val="24"/>
        </w:rPr>
        <w:t>托管协议</w:t>
      </w:r>
      <w:r w:rsidR="00E5136D" w:rsidRPr="00CA2637">
        <w:rPr>
          <w:rFonts w:eastAsia="宋体" w:hint="eastAsia"/>
          <w:color w:val="000000"/>
          <w:sz w:val="24"/>
          <w:szCs w:val="24"/>
        </w:rPr>
        <w:t>作相应修</w:t>
      </w:r>
      <w:r w:rsidR="00771745" w:rsidRPr="00CA2637">
        <w:rPr>
          <w:rFonts w:eastAsia="宋体" w:hint="eastAsia"/>
          <w:color w:val="000000"/>
          <w:sz w:val="24"/>
          <w:szCs w:val="24"/>
        </w:rPr>
        <w:t>订</w:t>
      </w:r>
      <w:r w:rsidRPr="00CA2637">
        <w:rPr>
          <w:rFonts w:eastAsia="宋体" w:hint="eastAsia"/>
          <w:color w:val="000000"/>
          <w:sz w:val="24"/>
          <w:szCs w:val="24"/>
        </w:rPr>
        <w:t>。现将具体事宜公告如下：</w:t>
      </w:r>
    </w:p>
    <w:p w:rsidR="00780D36" w:rsidRPr="00CA2637" w:rsidRDefault="00D7459E" w:rsidP="00E5136D">
      <w:pPr>
        <w:spacing w:line="360" w:lineRule="auto"/>
        <w:ind w:firstLineChars="200" w:firstLine="482"/>
        <w:rPr>
          <w:rFonts w:eastAsia="宋体"/>
          <w:b/>
          <w:color w:val="000000"/>
          <w:sz w:val="24"/>
          <w:szCs w:val="24"/>
        </w:rPr>
      </w:pPr>
      <w:r w:rsidRPr="00CA2637">
        <w:rPr>
          <w:rFonts w:eastAsia="宋体" w:hint="eastAsia"/>
          <w:b/>
          <w:color w:val="000000"/>
          <w:sz w:val="24"/>
          <w:szCs w:val="24"/>
        </w:rPr>
        <w:t>一、</w:t>
      </w:r>
      <w:r w:rsidR="00BA315D" w:rsidRPr="00CA2637">
        <w:rPr>
          <w:rFonts w:eastAsia="宋体" w:hint="eastAsia"/>
          <w:b/>
          <w:color w:val="000000"/>
          <w:sz w:val="24"/>
          <w:szCs w:val="24"/>
        </w:rPr>
        <w:t>涉及的</w:t>
      </w:r>
      <w:r w:rsidR="006E5460" w:rsidRPr="00CA2637">
        <w:rPr>
          <w:rFonts w:eastAsia="宋体" w:hint="eastAsia"/>
          <w:b/>
          <w:color w:val="000000"/>
          <w:sz w:val="24"/>
          <w:szCs w:val="24"/>
        </w:rPr>
        <w:t>基金</w:t>
      </w:r>
    </w:p>
    <w:tbl>
      <w:tblPr>
        <w:tblStyle w:val="a5"/>
        <w:tblW w:w="8359" w:type="dxa"/>
        <w:jc w:val="center"/>
        <w:tblLook w:val="04A0"/>
      </w:tblPr>
      <w:tblGrid>
        <w:gridCol w:w="988"/>
        <w:gridCol w:w="1417"/>
        <w:gridCol w:w="5954"/>
      </w:tblGrid>
      <w:tr w:rsidR="00780D36" w:rsidRPr="0067047C" w:rsidTr="00E5136D">
        <w:trPr>
          <w:trHeight w:val="30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序号</w:t>
            </w:r>
          </w:p>
        </w:tc>
        <w:tc>
          <w:tcPr>
            <w:tcW w:w="1417" w:type="dxa"/>
            <w:noWrap/>
            <w:vAlign w:val="center"/>
            <w:hideMark/>
          </w:tcPr>
          <w:p w:rsidR="00780D36" w:rsidRPr="00CA2637" w:rsidRDefault="000204D4" w:rsidP="00A34EFF">
            <w:pPr>
              <w:spacing w:line="360" w:lineRule="auto"/>
              <w:jc w:val="center"/>
              <w:rPr>
                <w:rFonts w:eastAsia="宋体"/>
                <w:sz w:val="24"/>
                <w:szCs w:val="24"/>
              </w:rPr>
            </w:pPr>
            <w:r w:rsidRPr="00CA2637">
              <w:rPr>
                <w:rFonts w:eastAsia="宋体" w:hint="eastAsia"/>
                <w:sz w:val="24"/>
                <w:szCs w:val="24"/>
              </w:rPr>
              <w:t>基金</w:t>
            </w:r>
            <w:r w:rsidR="006E5B07" w:rsidRPr="00CA2637">
              <w:rPr>
                <w:rFonts w:eastAsia="宋体" w:hint="eastAsia"/>
                <w:sz w:val="24"/>
                <w:szCs w:val="24"/>
              </w:rPr>
              <w:t>主</w:t>
            </w:r>
            <w:r w:rsidR="00780D36" w:rsidRPr="00CA2637">
              <w:rPr>
                <w:rFonts w:eastAsia="宋体" w:hint="eastAsia"/>
                <w:sz w:val="24"/>
                <w:szCs w:val="24"/>
              </w:rPr>
              <w:t>代码</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基金名称</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690002</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民生加银增强收益债券型证券投资基金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2</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690003</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民生加银精选混合型证券投资基金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3</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690004</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民生加银稳健成长混合型证券投资基金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4</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690005</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民生加银内需增长混合型证券投资基金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5</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690007</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民生加银景气行业混合型证券投资基金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690008</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民生加银中证内地资源主题指数型证券投资基金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7</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690009</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民生加银红利回报灵活配置混合型证券投资基金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8</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690011</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民生加银积极成长混合型发起式证券投资基金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9</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000884</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民生加银优选股票型证券投资基金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10</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001220</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民生加银研究精选灵活配置混合型证券投资基金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11</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001352</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民生加银新战略灵活配置混合型证券投资基金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12</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002518</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民生加银鑫福灵活配置混合型证券投资基金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13</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002547</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民生加银养老服务灵活配置混合型证券投资基金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14</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002449</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民生加银量化中国灵活配置混合型证券投资基金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15</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000067</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民生加银转债优选债券型证券投资基金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16</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002683</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民生加银前沿科技灵活配置混合型证券投资基金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17</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000136</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民生加银策略精选灵活配置混合型证券投资基金</w:t>
            </w:r>
          </w:p>
        </w:tc>
      </w:tr>
      <w:tr w:rsidR="00780D36" w:rsidRPr="0067047C" w:rsidTr="00E5136D">
        <w:trPr>
          <w:trHeight w:val="330"/>
          <w:jc w:val="center"/>
        </w:trPr>
        <w:tc>
          <w:tcPr>
            <w:tcW w:w="988"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lastRenderedPageBreak/>
              <w:t>18</w:t>
            </w:r>
          </w:p>
        </w:tc>
        <w:tc>
          <w:tcPr>
            <w:tcW w:w="1417"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sz w:val="24"/>
                <w:szCs w:val="24"/>
              </w:rPr>
              <w:t>000408</w:t>
            </w:r>
          </w:p>
        </w:tc>
        <w:tc>
          <w:tcPr>
            <w:tcW w:w="5954" w:type="dxa"/>
            <w:noWrap/>
            <w:vAlign w:val="center"/>
            <w:hideMark/>
          </w:tcPr>
          <w:p w:rsidR="00780D36" w:rsidRPr="00CA2637" w:rsidRDefault="00780D36" w:rsidP="00A34EFF">
            <w:pPr>
              <w:spacing w:line="360" w:lineRule="auto"/>
              <w:jc w:val="center"/>
              <w:rPr>
                <w:rFonts w:eastAsia="宋体"/>
                <w:sz w:val="24"/>
                <w:szCs w:val="24"/>
              </w:rPr>
            </w:pPr>
            <w:r w:rsidRPr="00CA2637">
              <w:rPr>
                <w:rFonts w:eastAsia="宋体" w:hint="eastAsia"/>
                <w:sz w:val="24"/>
                <w:szCs w:val="24"/>
              </w:rPr>
              <w:t>民生加银城镇化灵活配置混合型证券投资基金</w:t>
            </w:r>
          </w:p>
        </w:tc>
      </w:tr>
    </w:tbl>
    <w:p w:rsidR="00D7459E" w:rsidRPr="00CA2637" w:rsidRDefault="00A843F4" w:rsidP="00E5136D">
      <w:pPr>
        <w:spacing w:line="360" w:lineRule="auto"/>
        <w:ind w:firstLineChars="200" w:firstLine="482"/>
        <w:rPr>
          <w:rFonts w:eastAsia="宋体"/>
          <w:b/>
          <w:color w:val="000000"/>
          <w:sz w:val="24"/>
          <w:szCs w:val="24"/>
        </w:rPr>
      </w:pPr>
      <w:r w:rsidRPr="00CA2637">
        <w:rPr>
          <w:rFonts w:eastAsia="宋体" w:hint="eastAsia"/>
          <w:b/>
          <w:color w:val="000000"/>
          <w:sz w:val="24"/>
          <w:szCs w:val="24"/>
        </w:rPr>
        <w:t>二、</w:t>
      </w:r>
      <w:r w:rsidR="006E5460" w:rsidRPr="00CA2637">
        <w:rPr>
          <w:rFonts w:eastAsia="宋体" w:hint="eastAsia"/>
          <w:b/>
          <w:color w:val="000000"/>
          <w:sz w:val="24"/>
          <w:szCs w:val="24"/>
        </w:rPr>
        <w:t>提高</w:t>
      </w:r>
      <w:r w:rsidR="00D7459E" w:rsidRPr="00CA2637">
        <w:rPr>
          <w:rFonts w:eastAsia="宋体" w:hint="eastAsia"/>
          <w:b/>
          <w:color w:val="000000"/>
          <w:sz w:val="24"/>
          <w:szCs w:val="24"/>
        </w:rPr>
        <w:t>基金份额净值计算精度</w:t>
      </w:r>
      <w:r w:rsidR="006E5460" w:rsidRPr="00CA2637">
        <w:rPr>
          <w:rFonts w:eastAsia="宋体" w:hint="eastAsia"/>
          <w:b/>
          <w:color w:val="000000"/>
          <w:sz w:val="24"/>
          <w:szCs w:val="24"/>
        </w:rPr>
        <w:t>的方案</w:t>
      </w:r>
    </w:p>
    <w:p w:rsidR="00D7459E" w:rsidRPr="00CA2637" w:rsidRDefault="006E5460" w:rsidP="00E5136D">
      <w:pPr>
        <w:spacing w:line="360" w:lineRule="auto"/>
        <w:ind w:firstLineChars="200" w:firstLine="480"/>
        <w:rPr>
          <w:rFonts w:eastAsia="宋体"/>
          <w:color w:val="000000"/>
          <w:sz w:val="24"/>
          <w:szCs w:val="24"/>
        </w:rPr>
      </w:pPr>
      <w:r w:rsidRPr="00CA2637">
        <w:rPr>
          <w:rFonts w:eastAsia="宋体" w:hint="eastAsia"/>
          <w:color w:val="000000"/>
          <w:sz w:val="24"/>
          <w:szCs w:val="24"/>
        </w:rPr>
        <w:t>上述</w:t>
      </w:r>
      <w:r w:rsidR="00A843F4" w:rsidRPr="00CA2637">
        <w:rPr>
          <w:rFonts w:eastAsia="宋体" w:hint="eastAsia"/>
          <w:color w:val="000000"/>
          <w:sz w:val="24"/>
          <w:szCs w:val="24"/>
        </w:rPr>
        <w:t>基金</w:t>
      </w:r>
      <w:r w:rsidR="00D7459E" w:rsidRPr="00CA2637">
        <w:rPr>
          <w:rFonts w:eastAsia="宋体" w:hint="eastAsia"/>
          <w:color w:val="000000"/>
          <w:sz w:val="24"/>
          <w:szCs w:val="24"/>
        </w:rPr>
        <w:t>的各类基金份额净值计算精度，由“精确到</w:t>
      </w:r>
      <w:r w:rsidR="00D7459E" w:rsidRPr="00CA2637">
        <w:rPr>
          <w:rFonts w:eastAsia="宋体"/>
          <w:color w:val="000000"/>
          <w:sz w:val="24"/>
          <w:szCs w:val="24"/>
        </w:rPr>
        <w:t>0.001</w:t>
      </w:r>
      <w:r w:rsidR="00D7459E" w:rsidRPr="00CA2637">
        <w:rPr>
          <w:rFonts w:eastAsia="宋体" w:hint="eastAsia"/>
          <w:color w:val="000000"/>
          <w:sz w:val="24"/>
          <w:szCs w:val="24"/>
        </w:rPr>
        <w:t>元，小数点后第四位四舍五入”修改为“精确到</w:t>
      </w:r>
      <w:r w:rsidR="00A843F4" w:rsidRPr="00CA2637">
        <w:rPr>
          <w:rFonts w:eastAsia="宋体"/>
          <w:color w:val="000000"/>
          <w:sz w:val="24"/>
          <w:szCs w:val="24"/>
        </w:rPr>
        <w:t>0.0001</w:t>
      </w:r>
      <w:r w:rsidR="00D7459E" w:rsidRPr="00CA2637">
        <w:rPr>
          <w:rFonts w:eastAsia="宋体" w:hint="eastAsia"/>
          <w:color w:val="000000"/>
          <w:sz w:val="24"/>
          <w:szCs w:val="24"/>
        </w:rPr>
        <w:t>元，小数点后第五位四舍五入”。</w:t>
      </w:r>
    </w:p>
    <w:p w:rsidR="00D7459E" w:rsidRPr="00CA2637" w:rsidRDefault="00A843F4" w:rsidP="00E5136D">
      <w:pPr>
        <w:spacing w:line="360" w:lineRule="auto"/>
        <w:ind w:firstLineChars="200" w:firstLine="482"/>
        <w:rPr>
          <w:rFonts w:eastAsia="宋体"/>
          <w:b/>
          <w:color w:val="000000"/>
          <w:sz w:val="24"/>
          <w:szCs w:val="24"/>
        </w:rPr>
      </w:pPr>
      <w:r w:rsidRPr="00CA2637">
        <w:rPr>
          <w:rFonts w:eastAsia="宋体" w:hint="eastAsia"/>
          <w:b/>
          <w:color w:val="000000"/>
          <w:sz w:val="24"/>
          <w:szCs w:val="24"/>
        </w:rPr>
        <w:t>三</w:t>
      </w:r>
      <w:r w:rsidR="00D7459E" w:rsidRPr="00CA2637">
        <w:rPr>
          <w:rFonts w:eastAsia="宋体" w:hint="eastAsia"/>
          <w:b/>
          <w:color w:val="000000"/>
          <w:sz w:val="24"/>
          <w:szCs w:val="24"/>
        </w:rPr>
        <w:t>、基金合同和托管协议的</w:t>
      </w:r>
      <w:r w:rsidR="005C5B03" w:rsidRPr="00CA2637">
        <w:rPr>
          <w:rFonts w:eastAsia="宋体" w:hint="eastAsia"/>
          <w:b/>
          <w:color w:val="000000"/>
          <w:sz w:val="24"/>
          <w:szCs w:val="24"/>
        </w:rPr>
        <w:t>修订</w:t>
      </w:r>
    </w:p>
    <w:p w:rsidR="00E02CB1" w:rsidRDefault="008F1646" w:rsidP="00E5136D">
      <w:pPr>
        <w:spacing w:line="360" w:lineRule="auto"/>
        <w:ind w:firstLineChars="200" w:firstLine="480"/>
        <w:rPr>
          <w:rFonts w:eastAsia="宋体"/>
          <w:color w:val="000000"/>
          <w:sz w:val="24"/>
          <w:szCs w:val="24"/>
        </w:rPr>
      </w:pPr>
      <w:r w:rsidRPr="00CA2637">
        <w:rPr>
          <w:rFonts w:eastAsia="宋体" w:hint="eastAsia"/>
          <w:color w:val="000000"/>
          <w:sz w:val="24"/>
          <w:szCs w:val="24"/>
        </w:rPr>
        <w:t>因调整基金份额净值计算精度而对</w:t>
      </w:r>
      <w:r w:rsidR="00D7459E" w:rsidRPr="00CA2637">
        <w:rPr>
          <w:rFonts w:eastAsia="宋体" w:hint="eastAsia"/>
          <w:color w:val="000000"/>
          <w:sz w:val="24"/>
          <w:szCs w:val="24"/>
        </w:rPr>
        <w:t>基金合同和托管协议修</w:t>
      </w:r>
      <w:r w:rsidR="00771745" w:rsidRPr="00CA2637">
        <w:rPr>
          <w:rFonts w:eastAsia="宋体" w:hint="eastAsia"/>
          <w:color w:val="000000"/>
          <w:sz w:val="24"/>
          <w:szCs w:val="24"/>
        </w:rPr>
        <w:t>订</w:t>
      </w:r>
      <w:r w:rsidR="00D7459E" w:rsidRPr="00CA2637">
        <w:rPr>
          <w:rFonts w:eastAsia="宋体" w:hint="eastAsia"/>
          <w:color w:val="000000"/>
          <w:sz w:val="24"/>
          <w:szCs w:val="24"/>
        </w:rPr>
        <w:t>的内容对基金份额持有人利益无实质性不利影响，不需召开基金份额持有人大会审议</w:t>
      </w:r>
      <w:r w:rsidR="005C5B03" w:rsidRPr="00CA2637">
        <w:rPr>
          <w:rFonts w:eastAsia="宋体" w:hint="eastAsia"/>
          <w:color w:val="000000"/>
          <w:sz w:val="24"/>
          <w:szCs w:val="24"/>
        </w:rPr>
        <w:t>。基金管理人</w:t>
      </w:r>
      <w:r w:rsidR="00D7459E" w:rsidRPr="00CA2637">
        <w:rPr>
          <w:rFonts w:eastAsia="宋体" w:hint="eastAsia"/>
          <w:color w:val="000000"/>
          <w:sz w:val="24"/>
          <w:szCs w:val="24"/>
        </w:rPr>
        <w:t>已履行了适当程序</w:t>
      </w:r>
      <w:r w:rsidR="005C5B03" w:rsidRPr="00CA2637">
        <w:rPr>
          <w:rFonts w:eastAsia="宋体" w:hint="eastAsia"/>
          <w:color w:val="000000"/>
          <w:sz w:val="24"/>
          <w:szCs w:val="24"/>
        </w:rPr>
        <w:t>，符合相关法律法规的规定及基金合同、托管协议的约定</w:t>
      </w:r>
      <w:r w:rsidR="00D7459E" w:rsidRPr="00CA2637">
        <w:rPr>
          <w:rFonts w:eastAsia="宋体" w:hint="eastAsia"/>
          <w:color w:val="000000"/>
          <w:sz w:val="24"/>
          <w:szCs w:val="24"/>
        </w:rPr>
        <w:t>。</w:t>
      </w:r>
      <w:r w:rsidR="00036147" w:rsidRPr="00CA2637">
        <w:rPr>
          <w:rFonts w:eastAsia="宋体" w:hint="eastAsia"/>
          <w:color w:val="000000"/>
          <w:sz w:val="24"/>
          <w:szCs w:val="24"/>
        </w:rPr>
        <w:t>基金管理人还根据基金管理人或基金托管人信息变化等情况更新了</w:t>
      </w:r>
      <w:r w:rsidR="006E5B07" w:rsidRPr="00CA2637">
        <w:rPr>
          <w:rFonts w:eastAsia="宋体" w:hint="eastAsia"/>
          <w:color w:val="000000"/>
          <w:sz w:val="24"/>
          <w:szCs w:val="24"/>
        </w:rPr>
        <w:t>上述基金的</w:t>
      </w:r>
      <w:r w:rsidR="00036147" w:rsidRPr="00CA2637">
        <w:rPr>
          <w:rFonts w:eastAsia="宋体" w:hint="eastAsia"/>
          <w:color w:val="000000"/>
          <w:sz w:val="24"/>
          <w:szCs w:val="24"/>
        </w:rPr>
        <w:t>基金合同、托管协议部分表述</w:t>
      </w:r>
      <w:r w:rsidR="00D7459E" w:rsidRPr="00CA2637">
        <w:rPr>
          <w:rFonts w:eastAsia="宋体" w:hint="eastAsia"/>
          <w:color w:val="000000"/>
          <w:sz w:val="24"/>
          <w:szCs w:val="24"/>
        </w:rPr>
        <w:t>。</w:t>
      </w:r>
    </w:p>
    <w:p w:rsidR="003E7EEF" w:rsidRPr="00CA2637" w:rsidRDefault="005C5B03" w:rsidP="00E5136D">
      <w:pPr>
        <w:spacing w:line="360" w:lineRule="auto"/>
        <w:ind w:firstLineChars="200" w:firstLine="480"/>
        <w:rPr>
          <w:rFonts w:eastAsia="宋体"/>
          <w:color w:val="000000"/>
          <w:sz w:val="24"/>
          <w:szCs w:val="24"/>
        </w:rPr>
      </w:pPr>
      <w:r w:rsidRPr="00CA2637">
        <w:rPr>
          <w:rFonts w:eastAsia="宋体" w:hint="eastAsia"/>
          <w:color w:val="000000"/>
          <w:sz w:val="24"/>
          <w:szCs w:val="24"/>
        </w:rPr>
        <w:t>本次修订后的基金合同和托管协议</w:t>
      </w:r>
      <w:r w:rsidR="00D7459E" w:rsidRPr="00CA2637">
        <w:rPr>
          <w:rFonts w:eastAsia="宋体" w:hint="eastAsia"/>
          <w:color w:val="000000"/>
          <w:sz w:val="24"/>
          <w:szCs w:val="24"/>
        </w:rPr>
        <w:t>自</w:t>
      </w:r>
      <w:r w:rsidR="00A843F4" w:rsidRPr="00CA2637">
        <w:rPr>
          <w:rFonts w:eastAsia="宋体"/>
          <w:color w:val="000000"/>
          <w:sz w:val="24"/>
          <w:szCs w:val="24"/>
        </w:rPr>
        <w:t>2025</w:t>
      </w:r>
      <w:r w:rsidR="00D7459E" w:rsidRPr="00CA2637">
        <w:rPr>
          <w:rFonts w:eastAsia="宋体" w:hint="eastAsia"/>
          <w:color w:val="000000"/>
          <w:sz w:val="24"/>
          <w:szCs w:val="24"/>
        </w:rPr>
        <w:t>年</w:t>
      </w:r>
      <w:r w:rsidR="00075AED" w:rsidRPr="00CA2637">
        <w:rPr>
          <w:rFonts w:eastAsia="宋体"/>
          <w:color w:val="000000"/>
          <w:sz w:val="24"/>
          <w:szCs w:val="24"/>
        </w:rPr>
        <w:t>5</w:t>
      </w:r>
      <w:r w:rsidR="00D7459E" w:rsidRPr="00CA2637">
        <w:rPr>
          <w:rFonts w:eastAsia="宋体" w:hint="eastAsia"/>
          <w:color w:val="000000"/>
          <w:sz w:val="24"/>
          <w:szCs w:val="24"/>
        </w:rPr>
        <w:t>月</w:t>
      </w:r>
      <w:r w:rsidR="00075AED" w:rsidRPr="00CA2637">
        <w:rPr>
          <w:rFonts w:eastAsia="宋体"/>
          <w:color w:val="000000"/>
          <w:sz w:val="24"/>
          <w:szCs w:val="24"/>
        </w:rPr>
        <w:t>27</w:t>
      </w:r>
      <w:r w:rsidR="00D7459E" w:rsidRPr="00CA2637">
        <w:rPr>
          <w:rFonts w:eastAsia="宋体" w:hint="eastAsia"/>
          <w:color w:val="000000"/>
          <w:sz w:val="24"/>
          <w:szCs w:val="24"/>
        </w:rPr>
        <w:t>日起生效。</w:t>
      </w:r>
    </w:p>
    <w:p w:rsidR="00254832" w:rsidRPr="00CA2637" w:rsidRDefault="00254832" w:rsidP="0091582E">
      <w:pPr>
        <w:spacing w:line="360" w:lineRule="auto"/>
        <w:ind w:firstLineChars="200" w:firstLine="482"/>
        <w:rPr>
          <w:rFonts w:eastAsia="宋体"/>
          <w:b/>
          <w:color w:val="000000"/>
          <w:sz w:val="24"/>
          <w:szCs w:val="24"/>
        </w:rPr>
      </w:pPr>
      <w:r w:rsidRPr="00CA2637">
        <w:rPr>
          <w:rFonts w:eastAsia="宋体" w:hint="eastAsia"/>
          <w:b/>
          <w:color w:val="000000"/>
          <w:sz w:val="24"/>
          <w:szCs w:val="24"/>
        </w:rPr>
        <w:t>四、其他事项</w:t>
      </w:r>
    </w:p>
    <w:p w:rsidR="00A843F4" w:rsidRPr="00CA2637" w:rsidRDefault="00A843F4" w:rsidP="0091582E">
      <w:pPr>
        <w:spacing w:line="360" w:lineRule="auto"/>
        <w:ind w:firstLineChars="200" w:firstLine="480"/>
        <w:rPr>
          <w:rFonts w:eastAsia="宋体"/>
          <w:color w:val="000000"/>
          <w:sz w:val="24"/>
          <w:szCs w:val="24"/>
        </w:rPr>
      </w:pPr>
      <w:r w:rsidRPr="00CA2637">
        <w:rPr>
          <w:rFonts w:eastAsia="宋体"/>
          <w:color w:val="000000"/>
          <w:sz w:val="24"/>
          <w:szCs w:val="24"/>
        </w:rPr>
        <w:t>1</w:t>
      </w:r>
      <w:r w:rsidRPr="00CA2637">
        <w:rPr>
          <w:rFonts w:eastAsia="宋体" w:hint="eastAsia"/>
          <w:color w:val="000000"/>
          <w:sz w:val="24"/>
          <w:szCs w:val="24"/>
        </w:rPr>
        <w:t>、本公司将根据</w:t>
      </w:r>
      <w:r w:rsidR="005C5B03" w:rsidRPr="00CA2637">
        <w:rPr>
          <w:rFonts w:eastAsia="宋体" w:hint="eastAsia"/>
          <w:color w:val="000000"/>
          <w:sz w:val="24"/>
          <w:szCs w:val="24"/>
        </w:rPr>
        <w:t>修订</w:t>
      </w:r>
      <w:r w:rsidRPr="00CA2637">
        <w:rPr>
          <w:rFonts w:eastAsia="宋体" w:hint="eastAsia"/>
          <w:color w:val="000000"/>
          <w:sz w:val="24"/>
          <w:szCs w:val="24"/>
        </w:rPr>
        <w:t>后的基金合同和托管协议对相关基金的招募说明书进行更新</w:t>
      </w:r>
      <w:r w:rsidR="008F1646" w:rsidRPr="00CA2637">
        <w:rPr>
          <w:rFonts w:eastAsia="宋体" w:hint="eastAsia"/>
          <w:color w:val="000000"/>
          <w:sz w:val="24"/>
          <w:szCs w:val="24"/>
        </w:rPr>
        <w:t>。</w:t>
      </w:r>
    </w:p>
    <w:p w:rsidR="00254832" w:rsidRPr="00CA2637" w:rsidRDefault="00254832" w:rsidP="004A5222">
      <w:pPr>
        <w:spacing w:line="360" w:lineRule="auto"/>
        <w:ind w:firstLineChars="200" w:firstLine="480"/>
        <w:rPr>
          <w:rFonts w:eastAsia="宋体"/>
          <w:color w:val="000000"/>
          <w:sz w:val="24"/>
          <w:szCs w:val="24"/>
        </w:rPr>
      </w:pPr>
      <w:r w:rsidRPr="00CA2637">
        <w:rPr>
          <w:rFonts w:eastAsia="宋体"/>
          <w:color w:val="000000"/>
          <w:sz w:val="24"/>
          <w:szCs w:val="24"/>
        </w:rPr>
        <w:t>2</w:t>
      </w:r>
      <w:r w:rsidR="00A843F4" w:rsidRPr="00CA2637">
        <w:rPr>
          <w:rFonts w:eastAsia="宋体" w:hint="eastAsia"/>
          <w:color w:val="000000"/>
          <w:sz w:val="24"/>
          <w:szCs w:val="24"/>
        </w:rPr>
        <w:t>、</w:t>
      </w:r>
      <w:r w:rsidRPr="00CA2637">
        <w:rPr>
          <w:rFonts w:eastAsia="宋体" w:hint="eastAsia"/>
          <w:color w:val="000000"/>
          <w:sz w:val="24"/>
          <w:szCs w:val="24"/>
        </w:rPr>
        <w:t>投资者可通过以下途径咨询有关详情</w:t>
      </w:r>
    </w:p>
    <w:p w:rsidR="00254832" w:rsidRPr="00CA2637" w:rsidRDefault="00254832" w:rsidP="007A4971">
      <w:pPr>
        <w:tabs>
          <w:tab w:val="left" w:pos="709"/>
          <w:tab w:val="left" w:pos="993"/>
        </w:tabs>
        <w:spacing w:line="360" w:lineRule="auto"/>
        <w:ind w:firstLineChars="200" w:firstLine="480"/>
        <w:rPr>
          <w:rFonts w:eastAsia="宋体"/>
          <w:color w:val="000000"/>
          <w:sz w:val="24"/>
          <w:szCs w:val="24"/>
        </w:rPr>
      </w:pPr>
      <w:r w:rsidRPr="00CA2637">
        <w:rPr>
          <w:rFonts w:eastAsia="宋体" w:hint="eastAsia"/>
          <w:color w:val="000000"/>
          <w:sz w:val="24"/>
          <w:szCs w:val="24"/>
        </w:rPr>
        <w:t>（</w:t>
      </w:r>
      <w:r w:rsidRPr="00CA2637">
        <w:rPr>
          <w:rFonts w:eastAsia="宋体"/>
          <w:color w:val="000000"/>
          <w:sz w:val="24"/>
          <w:szCs w:val="24"/>
        </w:rPr>
        <w:t>1</w:t>
      </w:r>
      <w:r w:rsidRPr="00CA2637">
        <w:rPr>
          <w:rFonts w:eastAsia="宋体" w:hint="eastAsia"/>
          <w:color w:val="000000"/>
          <w:sz w:val="24"/>
          <w:szCs w:val="24"/>
        </w:rPr>
        <w:t>）民生加银基金管理有限公司</w:t>
      </w:r>
      <w:r w:rsidR="00A843F4" w:rsidRPr="00CA2637">
        <w:rPr>
          <w:rFonts w:eastAsia="宋体" w:hint="eastAsia"/>
          <w:color w:val="000000"/>
          <w:sz w:val="24"/>
          <w:szCs w:val="24"/>
        </w:rPr>
        <w:t>网站</w:t>
      </w:r>
      <w:r w:rsidRPr="00CA2637">
        <w:rPr>
          <w:rFonts w:eastAsia="宋体" w:hint="eastAsia"/>
          <w:color w:val="000000"/>
          <w:sz w:val="24"/>
          <w:szCs w:val="24"/>
        </w:rPr>
        <w:t>：</w:t>
      </w:r>
      <w:r w:rsidR="0067047C" w:rsidRPr="00CA2637">
        <w:rPr>
          <w:color w:val="000000"/>
          <w:sz w:val="24"/>
          <w:szCs w:val="24"/>
        </w:rPr>
        <w:t>www.msjyfund.com.cn</w:t>
      </w:r>
    </w:p>
    <w:p w:rsidR="00A843F4" w:rsidRPr="00CA2637" w:rsidRDefault="00254832" w:rsidP="004A5222">
      <w:pPr>
        <w:spacing w:line="360" w:lineRule="auto"/>
        <w:ind w:firstLineChars="200" w:firstLine="480"/>
        <w:rPr>
          <w:rFonts w:eastAsia="宋体"/>
          <w:color w:val="000000"/>
          <w:sz w:val="24"/>
          <w:szCs w:val="24"/>
        </w:rPr>
      </w:pPr>
      <w:r w:rsidRPr="00CA2637">
        <w:rPr>
          <w:rFonts w:eastAsia="宋体" w:hint="eastAsia"/>
          <w:color w:val="000000"/>
          <w:sz w:val="24"/>
          <w:szCs w:val="24"/>
        </w:rPr>
        <w:t>（</w:t>
      </w:r>
      <w:r w:rsidRPr="00CA2637">
        <w:rPr>
          <w:rFonts w:eastAsia="宋体"/>
          <w:color w:val="000000"/>
          <w:sz w:val="24"/>
          <w:szCs w:val="24"/>
        </w:rPr>
        <w:t>2</w:t>
      </w:r>
      <w:r w:rsidRPr="00CA2637">
        <w:rPr>
          <w:rFonts w:eastAsia="宋体" w:hint="eastAsia"/>
          <w:color w:val="000000"/>
          <w:sz w:val="24"/>
          <w:szCs w:val="24"/>
        </w:rPr>
        <w:t>）民生加银基金管理有限公司</w:t>
      </w:r>
      <w:r w:rsidR="00A843F4" w:rsidRPr="00CA2637">
        <w:rPr>
          <w:rFonts w:eastAsia="宋体" w:hint="eastAsia"/>
          <w:color w:val="000000"/>
          <w:sz w:val="24"/>
          <w:szCs w:val="24"/>
        </w:rPr>
        <w:t>客户服务电话</w:t>
      </w:r>
      <w:r w:rsidRPr="00CA2637">
        <w:rPr>
          <w:rFonts w:eastAsia="宋体" w:hint="eastAsia"/>
          <w:color w:val="000000"/>
          <w:sz w:val="24"/>
          <w:szCs w:val="24"/>
        </w:rPr>
        <w:t>：</w:t>
      </w:r>
      <w:r w:rsidR="00A843F4" w:rsidRPr="00CA2637">
        <w:rPr>
          <w:rFonts w:eastAsia="宋体"/>
          <w:color w:val="000000"/>
          <w:sz w:val="24"/>
          <w:szCs w:val="24"/>
        </w:rPr>
        <w:t>400-8888-388</w:t>
      </w:r>
      <w:r w:rsidR="00A843F4" w:rsidRPr="00CA2637">
        <w:rPr>
          <w:rFonts w:eastAsia="宋体" w:hint="eastAsia"/>
          <w:color w:val="000000"/>
          <w:sz w:val="24"/>
          <w:szCs w:val="24"/>
        </w:rPr>
        <w:t>（免长途话费）</w:t>
      </w:r>
    </w:p>
    <w:p w:rsidR="00E10A16" w:rsidRPr="00CA2637" w:rsidRDefault="00E10A16" w:rsidP="00A34EFF">
      <w:pPr>
        <w:snapToGrid w:val="0"/>
        <w:spacing w:line="360" w:lineRule="auto"/>
        <w:ind w:firstLineChars="202" w:firstLine="487"/>
        <w:rPr>
          <w:rFonts w:eastAsia="宋体"/>
          <w:b/>
          <w:color w:val="000000"/>
          <w:sz w:val="24"/>
          <w:szCs w:val="24"/>
        </w:rPr>
      </w:pPr>
    </w:p>
    <w:p w:rsidR="00254832" w:rsidRPr="00CA2637" w:rsidRDefault="00254832" w:rsidP="00A34EFF">
      <w:pPr>
        <w:snapToGrid w:val="0"/>
        <w:spacing w:line="360" w:lineRule="auto"/>
        <w:ind w:firstLineChars="202" w:firstLine="487"/>
        <w:rPr>
          <w:rFonts w:eastAsia="宋体"/>
          <w:b/>
          <w:color w:val="000000"/>
          <w:sz w:val="24"/>
          <w:szCs w:val="24"/>
        </w:rPr>
      </w:pPr>
      <w:r w:rsidRPr="00CA2637">
        <w:rPr>
          <w:rFonts w:eastAsia="宋体" w:hint="eastAsia"/>
          <w:b/>
          <w:color w:val="000000"/>
          <w:sz w:val="24"/>
          <w:szCs w:val="24"/>
        </w:rPr>
        <w:t>风险提示：</w:t>
      </w:r>
    </w:p>
    <w:p w:rsidR="003E7EEF" w:rsidRPr="00CA2637" w:rsidRDefault="00254832" w:rsidP="00A34EFF">
      <w:pPr>
        <w:snapToGrid w:val="0"/>
        <w:spacing w:line="360" w:lineRule="auto"/>
        <w:ind w:firstLineChars="202" w:firstLine="487"/>
        <w:rPr>
          <w:rFonts w:eastAsia="宋体"/>
          <w:b/>
          <w:color w:val="000000"/>
          <w:sz w:val="24"/>
          <w:szCs w:val="24"/>
        </w:rPr>
      </w:pPr>
      <w:r w:rsidRPr="00CA2637">
        <w:rPr>
          <w:rFonts w:eastAsia="宋体" w:hint="eastAsia"/>
          <w:b/>
          <w:color w:val="000000"/>
          <w:sz w:val="24"/>
          <w:szCs w:val="24"/>
        </w:rPr>
        <w:t>基金管理人承诺以诚实信用、勤勉尽责的原则管理和运用基金资产，但不保证基金一定盈利，也不保证最低收益。投资者投资于基金前应认真阅读基金的基金合同和招募说明书等法律文件，了解所投资基金的风险收益特征，并根据自身情况投资与本人风险承受能力相匹配的产品。敬请投资者注意投资风险。</w:t>
      </w:r>
    </w:p>
    <w:p w:rsidR="0067047C" w:rsidRPr="0067047C" w:rsidRDefault="003E7EEF" w:rsidP="00CA2637">
      <w:pPr>
        <w:spacing w:line="360" w:lineRule="auto"/>
        <w:ind w:firstLineChars="200" w:firstLine="480"/>
        <w:rPr>
          <w:rFonts w:eastAsia="宋体"/>
          <w:sz w:val="21"/>
          <w:szCs w:val="21"/>
        </w:rPr>
      </w:pPr>
      <w:r w:rsidRPr="00CA2637">
        <w:rPr>
          <w:rFonts w:eastAsia="宋体"/>
          <w:color w:val="000000"/>
          <w:sz w:val="24"/>
          <w:szCs w:val="24"/>
        </w:rPr>
        <w:t>特此公告。</w:t>
      </w:r>
    </w:p>
    <w:p w:rsidR="00D22F71" w:rsidRPr="00CA2637" w:rsidRDefault="00D22F71" w:rsidP="00A34EFF">
      <w:pPr>
        <w:spacing w:line="360" w:lineRule="auto"/>
        <w:rPr>
          <w:rFonts w:eastAsia="宋体"/>
          <w:sz w:val="24"/>
          <w:szCs w:val="24"/>
        </w:rPr>
      </w:pPr>
    </w:p>
    <w:p w:rsidR="003E7EEF" w:rsidRPr="00CA2637" w:rsidRDefault="003E7EEF" w:rsidP="00A34EFF">
      <w:pPr>
        <w:spacing w:line="360" w:lineRule="auto"/>
        <w:jc w:val="right"/>
        <w:rPr>
          <w:rFonts w:eastAsia="宋体"/>
          <w:color w:val="000000"/>
          <w:sz w:val="24"/>
          <w:szCs w:val="24"/>
        </w:rPr>
      </w:pPr>
      <w:r w:rsidRPr="00CA2637">
        <w:rPr>
          <w:rFonts w:eastAsia="宋体"/>
          <w:color w:val="000000"/>
          <w:sz w:val="24"/>
          <w:szCs w:val="24"/>
        </w:rPr>
        <w:t>民生加银基金管理有限公司</w:t>
      </w:r>
    </w:p>
    <w:p w:rsidR="0067047C" w:rsidRPr="00CA2637" w:rsidRDefault="003E7EEF" w:rsidP="007A4971">
      <w:pPr>
        <w:spacing w:line="360" w:lineRule="auto"/>
        <w:ind w:right="5"/>
        <w:jc w:val="right"/>
        <w:rPr>
          <w:rFonts w:eastAsia="宋体"/>
          <w:color w:val="000000"/>
          <w:sz w:val="24"/>
          <w:szCs w:val="24"/>
        </w:rPr>
      </w:pPr>
      <w:r w:rsidRPr="00CA2637">
        <w:rPr>
          <w:rFonts w:eastAsia="宋体"/>
          <w:color w:val="000000"/>
          <w:sz w:val="24"/>
          <w:szCs w:val="24"/>
        </w:rPr>
        <w:t>2025</w:t>
      </w:r>
      <w:r w:rsidRPr="00CA2637">
        <w:rPr>
          <w:rFonts w:eastAsia="宋体"/>
          <w:color w:val="000000"/>
          <w:sz w:val="24"/>
          <w:szCs w:val="24"/>
        </w:rPr>
        <w:t>年</w:t>
      </w:r>
      <w:r w:rsidR="00075AED" w:rsidRPr="00CA2637">
        <w:rPr>
          <w:rFonts w:eastAsia="宋体"/>
          <w:color w:val="000000"/>
          <w:sz w:val="24"/>
          <w:szCs w:val="24"/>
        </w:rPr>
        <w:t>5</w:t>
      </w:r>
      <w:r w:rsidRPr="00CA2637">
        <w:rPr>
          <w:rFonts w:eastAsia="宋体"/>
          <w:color w:val="000000"/>
          <w:sz w:val="24"/>
          <w:szCs w:val="24"/>
        </w:rPr>
        <w:t>月</w:t>
      </w:r>
      <w:r w:rsidR="00075AED" w:rsidRPr="00CA2637">
        <w:rPr>
          <w:rFonts w:eastAsia="宋体"/>
          <w:color w:val="000000"/>
          <w:sz w:val="24"/>
          <w:szCs w:val="24"/>
        </w:rPr>
        <w:t>27</w:t>
      </w:r>
      <w:r w:rsidRPr="00CA2637">
        <w:rPr>
          <w:rFonts w:eastAsia="宋体"/>
          <w:color w:val="000000"/>
          <w:sz w:val="24"/>
          <w:szCs w:val="24"/>
        </w:rPr>
        <w:t>日</w:t>
      </w:r>
    </w:p>
    <w:p w:rsidR="007A4971" w:rsidRDefault="007A4971">
      <w:pPr>
        <w:widowControl/>
        <w:jc w:val="left"/>
        <w:rPr>
          <w:rFonts w:eastAsia="宋体" w:cs="微软雅黑"/>
          <w:b/>
          <w:sz w:val="24"/>
          <w:szCs w:val="24"/>
        </w:rPr>
      </w:pPr>
      <w:r>
        <w:rPr>
          <w:rFonts w:eastAsia="宋体" w:cs="微软雅黑"/>
          <w:b/>
          <w:sz w:val="24"/>
          <w:szCs w:val="24"/>
        </w:rPr>
        <w:br w:type="page"/>
      </w:r>
    </w:p>
    <w:p w:rsidR="0018344B" w:rsidRPr="00383894" w:rsidRDefault="001A383D" w:rsidP="00572FB8">
      <w:pPr>
        <w:spacing w:afterLines="50" w:line="360" w:lineRule="auto"/>
        <w:ind w:leftChars="-296" w:left="-947" w:right="-1049" w:firstLineChars="59" w:firstLine="142"/>
        <w:jc w:val="center"/>
        <w:rPr>
          <w:rFonts w:eastAsia="宋体" w:cs="微软雅黑"/>
          <w:b/>
          <w:sz w:val="24"/>
          <w:szCs w:val="24"/>
        </w:rPr>
      </w:pPr>
      <w:r w:rsidRPr="00383894">
        <w:rPr>
          <w:rFonts w:eastAsia="宋体" w:cs="微软雅黑" w:hint="eastAsia"/>
          <w:b/>
          <w:sz w:val="24"/>
          <w:szCs w:val="24"/>
        </w:rPr>
        <w:lastRenderedPageBreak/>
        <w:t>附件</w:t>
      </w:r>
      <w:r w:rsidR="00473469" w:rsidRPr="00383894">
        <w:rPr>
          <w:rFonts w:eastAsia="宋体" w:cs="微软雅黑" w:hint="eastAsia"/>
          <w:b/>
          <w:sz w:val="24"/>
          <w:szCs w:val="24"/>
        </w:rPr>
        <w:t>1</w:t>
      </w:r>
      <w:r w:rsidRPr="00383894">
        <w:rPr>
          <w:rFonts w:eastAsia="宋体" w:cs="微软雅黑" w:hint="eastAsia"/>
          <w:b/>
          <w:sz w:val="24"/>
          <w:szCs w:val="24"/>
        </w:rPr>
        <w:t>：基金合同修订范例</w:t>
      </w:r>
      <w:r w:rsidR="009A2242" w:rsidRPr="00383894">
        <w:rPr>
          <w:rFonts w:eastAsia="宋体" w:cs="微软雅黑" w:hint="eastAsia"/>
          <w:b/>
          <w:sz w:val="24"/>
          <w:szCs w:val="24"/>
        </w:rPr>
        <w:t>（以民生加银红利回报灵活配置混合型证券投资基金为例）</w:t>
      </w:r>
    </w:p>
    <w:tbl>
      <w:tblPr>
        <w:tblStyle w:val="a5"/>
        <w:tblW w:w="10343" w:type="dxa"/>
        <w:jc w:val="center"/>
        <w:tblLook w:val="04A0"/>
      </w:tblPr>
      <w:tblGrid>
        <w:gridCol w:w="2122"/>
        <w:gridCol w:w="4110"/>
        <w:gridCol w:w="4111"/>
      </w:tblGrid>
      <w:tr w:rsidR="00075AED" w:rsidRPr="0067047C" w:rsidTr="00CA2637">
        <w:trPr>
          <w:jc w:val="center"/>
        </w:trPr>
        <w:tc>
          <w:tcPr>
            <w:tcW w:w="2122" w:type="dxa"/>
          </w:tcPr>
          <w:p w:rsidR="00075AED" w:rsidRPr="00CA2637" w:rsidRDefault="00075AED" w:rsidP="00383894">
            <w:pPr>
              <w:snapToGrid w:val="0"/>
              <w:spacing w:line="360" w:lineRule="auto"/>
              <w:jc w:val="left"/>
              <w:rPr>
                <w:rFonts w:eastAsia="宋体" w:cs="微软雅黑"/>
                <w:sz w:val="24"/>
                <w:szCs w:val="24"/>
              </w:rPr>
            </w:pPr>
            <w:r w:rsidRPr="00CA2637">
              <w:rPr>
                <w:rFonts w:eastAsia="宋体" w:cs="微软雅黑" w:hint="eastAsia"/>
                <w:sz w:val="24"/>
                <w:szCs w:val="24"/>
              </w:rPr>
              <w:t>修改章节</w:t>
            </w:r>
          </w:p>
        </w:tc>
        <w:tc>
          <w:tcPr>
            <w:tcW w:w="4110" w:type="dxa"/>
          </w:tcPr>
          <w:p w:rsidR="00075AED" w:rsidRPr="00CA2637" w:rsidRDefault="00075AED" w:rsidP="00CF6090">
            <w:pPr>
              <w:snapToGrid w:val="0"/>
              <w:spacing w:line="360" w:lineRule="auto"/>
              <w:ind w:right="24"/>
              <w:jc w:val="left"/>
              <w:rPr>
                <w:rFonts w:eastAsia="宋体" w:cs="微软雅黑"/>
                <w:sz w:val="24"/>
                <w:szCs w:val="24"/>
              </w:rPr>
            </w:pPr>
            <w:r w:rsidRPr="00CA2637">
              <w:rPr>
                <w:rFonts w:eastAsia="宋体" w:cs="微软雅黑" w:hint="eastAsia"/>
                <w:sz w:val="24"/>
                <w:szCs w:val="24"/>
              </w:rPr>
              <w:t>修改前</w:t>
            </w:r>
          </w:p>
        </w:tc>
        <w:tc>
          <w:tcPr>
            <w:tcW w:w="4111" w:type="dxa"/>
          </w:tcPr>
          <w:p w:rsidR="00075AED" w:rsidRPr="00CA2637" w:rsidRDefault="00075AED" w:rsidP="00CF6090">
            <w:pPr>
              <w:snapToGrid w:val="0"/>
              <w:spacing w:line="360" w:lineRule="auto"/>
              <w:ind w:right="10"/>
              <w:jc w:val="left"/>
              <w:rPr>
                <w:rFonts w:eastAsia="宋体" w:cs="微软雅黑"/>
                <w:sz w:val="24"/>
                <w:szCs w:val="24"/>
              </w:rPr>
            </w:pPr>
            <w:r w:rsidRPr="00CA2637">
              <w:rPr>
                <w:rFonts w:eastAsia="宋体" w:cs="微软雅黑" w:hint="eastAsia"/>
                <w:sz w:val="24"/>
                <w:szCs w:val="24"/>
              </w:rPr>
              <w:t>修改后</w:t>
            </w:r>
          </w:p>
        </w:tc>
      </w:tr>
      <w:tr w:rsidR="00D47EF0" w:rsidRPr="0067047C" w:rsidTr="00D47EF0">
        <w:tblPrEx>
          <w:jc w:val="left"/>
        </w:tblPrEx>
        <w:tc>
          <w:tcPr>
            <w:tcW w:w="2122" w:type="dxa"/>
          </w:tcPr>
          <w:p w:rsidR="00D47EF0" w:rsidRPr="00CA2637" w:rsidRDefault="00D47EF0" w:rsidP="00383894">
            <w:pPr>
              <w:snapToGrid w:val="0"/>
              <w:spacing w:line="360" w:lineRule="auto"/>
              <w:rPr>
                <w:rFonts w:eastAsia="宋体" w:cs="微软雅黑"/>
                <w:sz w:val="24"/>
                <w:szCs w:val="24"/>
              </w:rPr>
            </w:pPr>
            <w:r w:rsidRPr="00CA2637">
              <w:rPr>
                <w:rFonts w:eastAsia="宋体" w:cs="微软雅黑" w:hint="eastAsia"/>
                <w:sz w:val="24"/>
                <w:szCs w:val="24"/>
              </w:rPr>
              <w:t>第六部分</w:t>
            </w:r>
            <w:r w:rsidRPr="00CA2637">
              <w:rPr>
                <w:rFonts w:eastAsia="宋体" w:cs="微软雅黑"/>
                <w:sz w:val="24"/>
                <w:szCs w:val="24"/>
              </w:rPr>
              <w:t xml:space="preserve">  </w:t>
            </w:r>
            <w:r w:rsidRPr="00CA2637">
              <w:rPr>
                <w:rFonts w:eastAsia="宋体" w:cs="微软雅黑" w:hint="eastAsia"/>
                <w:sz w:val="24"/>
                <w:szCs w:val="24"/>
              </w:rPr>
              <w:t>基金份额的申购与赎回</w:t>
            </w:r>
          </w:p>
        </w:tc>
        <w:tc>
          <w:tcPr>
            <w:tcW w:w="4110" w:type="dxa"/>
          </w:tcPr>
          <w:p w:rsidR="00D47EF0" w:rsidRPr="00CA2637" w:rsidRDefault="00D47EF0" w:rsidP="00CF6090">
            <w:pPr>
              <w:snapToGrid w:val="0"/>
              <w:spacing w:line="360" w:lineRule="auto"/>
              <w:ind w:right="24"/>
              <w:jc w:val="left"/>
              <w:rPr>
                <w:rFonts w:eastAsia="宋体" w:cs="微软雅黑"/>
                <w:sz w:val="24"/>
                <w:szCs w:val="24"/>
              </w:rPr>
            </w:pPr>
            <w:r w:rsidRPr="00CA2637">
              <w:rPr>
                <w:rFonts w:eastAsia="宋体" w:cs="微软雅黑" w:hint="eastAsia"/>
                <w:sz w:val="24"/>
                <w:szCs w:val="24"/>
              </w:rPr>
              <w:t>六、申购和赎回的价格、费用及其用途</w:t>
            </w:r>
          </w:p>
          <w:p w:rsidR="00D47EF0" w:rsidRPr="00CA2637" w:rsidRDefault="00D47EF0" w:rsidP="00383894">
            <w:pPr>
              <w:snapToGrid w:val="0"/>
              <w:spacing w:line="360" w:lineRule="auto"/>
              <w:ind w:right="24"/>
              <w:rPr>
                <w:rFonts w:eastAsia="宋体" w:cs="微软雅黑"/>
                <w:sz w:val="24"/>
                <w:szCs w:val="24"/>
              </w:rPr>
            </w:pPr>
            <w:r w:rsidRPr="00CA2637">
              <w:rPr>
                <w:rFonts w:eastAsia="宋体" w:cs="微软雅黑"/>
                <w:sz w:val="24"/>
                <w:szCs w:val="24"/>
              </w:rPr>
              <w:t>1</w:t>
            </w:r>
            <w:r w:rsidRPr="00CA2637">
              <w:rPr>
                <w:rFonts w:eastAsia="宋体" w:cs="微软雅黑" w:hint="eastAsia"/>
                <w:sz w:val="24"/>
                <w:szCs w:val="24"/>
              </w:rPr>
              <w:t>、本基金份额净值的计算，保留到小数点后</w:t>
            </w:r>
            <w:r w:rsidRPr="00CA2637">
              <w:rPr>
                <w:rFonts w:eastAsia="宋体" w:cs="微软雅黑"/>
                <w:b/>
                <w:sz w:val="24"/>
                <w:szCs w:val="24"/>
              </w:rPr>
              <w:t>3</w:t>
            </w:r>
            <w:r w:rsidRPr="00CA2637">
              <w:rPr>
                <w:rFonts w:eastAsia="宋体" w:cs="微软雅黑" w:hint="eastAsia"/>
                <w:sz w:val="24"/>
                <w:szCs w:val="24"/>
              </w:rPr>
              <w:t>位，小数点后第</w:t>
            </w:r>
            <w:r w:rsidR="00383894" w:rsidRPr="00CA2637">
              <w:rPr>
                <w:rFonts w:eastAsia="宋体" w:cs="微软雅黑"/>
                <w:b/>
                <w:sz w:val="24"/>
                <w:szCs w:val="24"/>
              </w:rPr>
              <w:t>4</w:t>
            </w:r>
            <w:r w:rsidRPr="00CA2637">
              <w:rPr>
                <w:rFonts w:eastAsia="宋体" w:cs="微软雅黑" w:hint="eastAsia"/>
                <w:sz w:val="24"/>
                <w:szCs w:val="24"/>
              </w:rPr>
              <w:t>位四舍五入，由此产生的收益或损失由基金财产承担。</w:t>
            </w:r>
            <w:r w:rsidRPr="00CA2637">
              <w:rPr>
                <w:rFonts w:eastAsia="宋体" w:cs="微软雅黑"/>
                <w:sz w:val="24"/>
                <w:szCs w:val="24"/>
              </w:rPr>
              <w:t>T</w:t>
            </w:r>
            <w:r w:rsidRPr="00CA2637">
              <w:rPr>
                <w:rFonts w:eastAsia="宋体" w:cs="微软雅黑" w:hint="eastAsia"/>
                <w:sz w:val="24"/>
                <w:szCs w:val="24"/>
              </w:rPr>
              <w:t>日的基金份额净值在当天收市后计算，并在</w:t>
            </w:r>
            <w:r w:rsidRPr="00CA2637">
              <w:rPr>
                <w:rFonts w:eastAsia="宋体" w:cs="微软雅黑"/>
                <w:sz w:val="24"/>
                <w:szCs w:val="24"/>
              </w:rPr>
              <w:t>T+1</w:t>
            </w:r>
            <w:r w:rsidRPr="00CA2637">
              <w:rPr>
                <w:rFonts w:eastAsia="宋体" w:cs="微软雅黑" w:hint="eastAsia"/>
                <w:sz w:val="24"/>
                <w:szCs w:val="24"/>
              </w:rPr>
              <w:t>日内公告。遇特殊情况，经中国证监会同意，可以适当延迟计算或公告。</w:t>
            </w:r>
          </w:p>
        </w:tc>
        <w:tc>
          <w:tcPr>
            <w:tcW w:w="4111" w:type="dxa"/>
          </w:tcPr>
          <w:p w:rsidR="00D47EF0" w:rsidRPr="00CA2637" w:rsidRDefault="00D47EF0" w:rsidP="00CF6090">
            <w:pPr>
              <w:snapToGrid w:val="0"/>
              <w:spacing w:line="360" w:lineRule="auto"/>
              <w:ind w:right="10"/>
              <w:jc w:val="left"/>
              <w:rPr>
                <w:rFonts w:eastAsia="宋体" w:cs="微软雅黑"/>
                <w:sz w:val="24"/>
                <w:szCs w:val="24"/>
              </w:rPr>
            </w:pPr>
            <w:r w:rsidRPr="00CA2637">
              <w:rPr>
                <w:rFonts w:eastAsia="宋体" w:cs="微软雅黑" w:hint="eastAsia"/>
                <w:sz w:val="24"/>
                <w:szCs w:val="24"/>
              </w:rPr>
              <w:t>六、申购和赎回的价格、费用及其用途</w:t>
            </w:r>
          </w:p>
          <w:p w:rsidR="00D47EF0" w:rsidRPr="00CA2637" w:rsidRDefault="00D47EF0" w:rsidP="00CF6090">
            <w:pPr>
              <w:snapToGrid w:val="0"/>
              <w:spacing w:line="360" w:lineRule="auto"/>
              <w:ind w:right="10"/>
              <w:rPr>
                <w:rFonts w:eastAsia="宋体" w:cs="微软雅黑"/>
                <w:sz w:val="24"/>
                <w:szCs w:val="24"/>
              </w:rPr>
            </w:pPr>
            <w:r w:rsidRPr="00CA2637">
              <w:rPr>
                <w:rFonts w:eastAsia="宋体" w:cs="微软雅黑"/>
                <w:sz w:val="24"/>
                <w:szCs w:val="24"/>
              </w:rPr>
              <w:t>1</w:t>
            </w:r>
            <w:r w:rsidRPr="00CA2637">
              <w:rPr>
                <w:rFonts w:eastAsia="宋体" w:cs="微软雅黑" w:hint="eastAsia"/>
                <w:sz w:val="24"/>
                <w:szCs w:val="24"/>
              </w:rPr>
              <w:t>、本基金份额净值的计算，保留到小数点后</w:t>
            </w:r>
            <w:r w:rsidRPr="00CA2637">
              <w:rPr>
                <w:rFonts w:eastAsia="宋体" w:cs="微软雅黑"/>
                <w:b/>
                <w:sz w:val="24"/>
                <w:szCs w:val="24"/>
              </w:rPr>
              <w:t>4</w:t>
            </w:r>
            <w:r w:rsidRPr="00CA2637">
              <w:rPr>
                <w:rFonts w:eastAsia="宋体" w:cs="微软雅黑" w:hint="eastAsia"/>
                <w:sz w:val="24"/>
                <w:szCs w:val="24"/>
              </w:rPr>
              <w:t>位，小数点后第</w:t>
            </w:r>
            <w:r w:rsidRPr="00CA2637">
              <w:rPr>
                <w:rFonts w:eastAsia="宋体" w:cs="微软雅黑"/>
                <w:b/>
                <w:sz w:val="24"/>
                <w:szCs w:val="24"/>
              </w:rPr>
              <w:t>5</w:t>
            </w:r>
            <w:r w:rsidRPr="00CA2637">
              <w:rPr>
                <w:rFonts w:eastAsia="宋体" w:cs="微软雅黑" w:hint="eastAsia"/>
                <w:sz w:val="24"/>
                <w:szCs w:val="24"/>
              </w:rPr>
              <w:t>位四舍五入，由此产生的收益或损失由基金财产承担。</w:t>
            </w:r>
            <w:r w:rsidRPr="00CA2637">
              <w:rPr>
                <w:rFonts w:eastAsia="宋体" w:cs="微软雅黑"/>
                <w:sz w:val="24"/>
                <w:szCs w:val="24"/>
              </w:rPr>
              <w:t>T</w:t>
            </w:r>
            <w:r w:rsidRPr="00CA2637">
              <w:rPr>
                <w:rFonts w:eastAsia="宋体" w:cs="微软雅黑" w:hint="eastAsia"/>
                <w:sz w:val="24"/>
                <w:szCs w:val="24"/>
              </w:rPr>
              <w:t>日的基金份额净值在当天收市后计算，并在</w:t>
            </w:r>
            <w:r w:rsidRPr="00CA2637">
              <w:rPr>
                <w:rFonts w:eastAsia="宋体" w:cs="微软雅黑"/>
                <w:sz w:val="24"/>
                <w:szCs w:val="24"/>
              </w:rPr>
              <w:t>T+1</w:t>
            </w:r>
            <w:r w:rsidRPr="00CA2637">
              <w:rPr>
                <w:rFonts w:eastAsia="宋体" w:cs="微软雅黑" w:hint="eastAsia"/>
                <w:sz w:val="24"/>
                <w:szCs w:val="24"/>
              </w:rPr>
              <w:t>日内公告。遇特殊情况，经中国证监会同意，可以适当延迟计算或公告。</w:t>
            </w:r>
          </w:p>
        </w:tc>
      </w:tr>
      <w:tr w:rsidR="00472ABD" w:rsidRPr="0067047C" w:rsidTr="00075AED">
        <w:trPr>
          <w:jc w:val="center"/>
        </w:trPr>
        <w:tc>
          <w:tcPr>
            <w:tcW w:w="2122" w:type="dxa"/>
            <w:vMerge w:val="restart"/>
          </w:tcPr>
          <w:p w:rsidR="00472ABD" w:rsidRPr="0067047C" w:rsidRDefault="00472ABD" w:rsidP="00383894">
            <w:pPr>
              <w:snapToGrid w:val="0"/>
              <w:spacing w:line="360" w:lineRule="auto"/>
              <w:rPr>
                <w:rFonts w:eastAsia="宋体" w:cs="微软雅黑"/>
                <w:sz w:val="24"/>
                <w:szCs w:val="24"/>
              </w:rPr>
            </w:pPr>
            <w:r>
              <w:rPr>
                <w:rFonts w:eastAsia="宋体" w:cs="微软雅黑" w:hint="eastAsia"/>
                <w:sz w:val="24"/>
                <w:szCs w:val="24"/>
              </w:rPr>
              <w:t>第七部分</w:t>
            </w:r>
            <w:r>
              <w:rPr>
                <w:rFonts w:eastAsia="宋体" w:cs="微软雅黑" w:hint="eastAsia"/>
                <w:sz w:val="24"/>
                <w:szCs w:val="24"/>
              </w:rPr>
              <w:t xml:space="preserve"> </w:t>
            </w:r>
            <w:r w:rsidRPr="007F1CE0">
              <w:rPr>
                <w:rFonts w:eastAsia="宋体" w:cs="微软雅黑" w:hint="eastAsia"/>
                <w:sz w:val="24"/>
                <w:szCs w:val="24"/>
              </w:rPr>
              <w:t>基金合同当事人及权利义务</w:t>
            </w:r>
          </w:p>
          <w:p w:rsidR="00472ABD" w:rsidRPr="0067047C" w:rsidRDefault="00472ABD" w:rsidP="00383894">
            <w:pPr>
              <w:snapToGrid w:val="0"/>
              <w:spacing w:line="360" w:lineRule="auto"/>
              <w:jc w:val="left"/>
              <w:rPr>
                <w:rFonts w:eastAsia="宋体" w:cs="微软雅黑"/>
                <w:sz w:val="24"/>
                <w:szCs w:val="24"/>
              </w:rPr>
            </w:pPr>
          </w:p>
        </w:tc>
        <w:tc>
          <w:tcPr>
            <w:tcW w:w="4110" w:type="dxa"/>
          </w:tcPr>
          <w:p w:rsidR="00472ABD" w:rsidRDefault="00472ABD" w:rsidP="00CF6090">
            <w:pPr>
              <w:snapToGrid w:val="0"/>
              <w:spacing w:line="360" w:lineRule="auto"/>
              <w:ind w:right="24"/>
              <w:jc w:val="left"/>
              <w:rPr>
                <w:rFonts w:eastAsia="宋体" w:cs="微软雅黑"/>
                <w:sz w:val="24"/>
                <w:szCs w:val="24"/>
              </w:rPr>
            </w:pPr>
            <w:r>
              <w:rPr>
                <w:rFonts w:eastAsia="宋体" w:cs="微软雅黑" w:hint="eastAsia"/>
                <w:sz w:val="24"/>
                <w:szCs w:val="24"/>
              </w:rPr>
              <w:t>一、基金管理人</w:t>
            </w:r>
          </w:p>
          <w:p w:rsidR="00472ABD" w:rsidRDefault="00472ABD" w:rsidP="00CF6090">
            <w:pPr>
              <w:snapToGrid w:val="0"/>
              <w:spacing w:line="360" w:lineRule="auto"/>
              <w:ind w:right="24"/>
              <w:jc w:val="left"/>
              <w:rPr>
                <w:rFonts w:eastAsia="宋体" w:cs="微软雅黑"/>
                <w:sz w:val="24"/>
                <w:szCs w:val="24"/>
              </w:rPr>
            </w:pPr>
            <w:r w:rsidRPr="002147A1">
              <w:rPr>
                <w:rFonts w:eastAsia="宋体" w:cs="微软雅黑" w:hint="eastAsia"/>
                <w:sz w:val="24"/>
                <w:szCs w:val="24"/>
              </w:rPr>
              <w:t>法定代表人：</w:t>
            </w:r>
            <w:r>
              <w:rPr>
                <w:rFonts w:eastAsia="宋体" w:cs="微软雅黑" w:hint="eastAsia"/>
                <w:sz w:val="24"/>
                <w:szCs w:val="24"/>
              </w:rPr>
              <w:t>张焕南</w:t>
            </w:r>
          </w:p>
          <w:p w:rsidR="00472ABD" w:rsidRDefault="00472ABD" w:rsidP="00383894">
            <w:pPr>
              <w:snapToGrid w:val="0"/>
              <w:spacing w:line="360" w:lineRule="auto"/>
              <w:ind w:right="24"/>
              <w:rPr>
                <w:rFonts w:eastAsia="宋体" w:cs="微软雅黑"/>
                <w:sz w:val="24"/>
                <w:szCs w:val="24"/>
              </w:rPr>
            </w:pPr>
            <w:r>
              <w:rPr>
                <w:rFonts w:eastAsia="宋体" w:cs="微软雅黑" w:hint="eastAsia"/>
                <w:sz w:val="24"/>
                <w:szCs w:val="24"/>
              </w:rPr>
              <w:t>组织形式：有限责任公司（中外合资</w:t>
            </w:r>
            <w:r w:rsidRPr="002147A1">
              <w:rPr>
                <w:rFonts w:eastAsia="宋体" w:cs="微软雅黑" w:hint="eastAsia"/>
                <w:sz w:val="24"/>
                <w:szCs w:val="24"/>
              </w:rPr>
              <w:t>）</w:t>
            </w:r>
          </w:p>
          <w:p w:rsidR="00472ABD" w:rsidRPr="0067047C" w:rsidRDefault="00472ABD" w:rsidP="00CF6090">
            <w:pPr>
              <w:snapToGrid w:val="0"/>
              <w:spacing w:line="360" w:lineRule="auto"/>
              <w:ind w:right="24"/>
              <w:jc w:val="left"/>
              <w:rPr>
                <w:rFonts w:eastAsia="宋体" w:cs="微软雅黑"/>
                <w:sz w:val="24"/>
                <w:szCs w:val="24"/>
              </w:rPr>
            </w:pPr>
            <w:r w:rsidRPr="00AA3016">
              <w:rPr>
                <w:rFonts w:eastAsia="宋体" w:cs="微软雅黑" w:hint="eastAsia"/>
                <w:sz w:val="24"/>
                <w:szCs w:val="24"/>
              </w:rPr>
              <w:t>联系电话：</w:t>
            </w:r>
            <w:r w:rsidRPr="00AA3016">
              <w:rPr>
                <w:rFonts w:eastAsia="宋体" w:cs="微软雅黑" w:hint="eastAsia"/>
                <w:sz w:val="24"/>
                <w:szCs w:val="24"/>
              </w:rPr>
              <w:t>0755-23999888</w:t>
            </w:r>
          </w:p>
        </w:tc>
        <w:tc>
          <w:tcPr>
            <w:tcW w:w="4111" w:type="dxa"/>
          </w:tcPr>
          <w:p w:rsidR="00472ABD" w:rsidRDefault="00472ABD" w:rsidP="00CF6090">
            <w:pPr>
              <w:snapToGrid w:val="0"/>
              <w:spacing w:line="360" w:lineRule="auto"/>
              <w:ind w:right="10"/>
              <w:jc w:val="left"/>
              <w:rPr>
                <w:rFonts w:eastAsia="宋体" w:cs="微软雅黑"/>
                <w:sz w:val="24"/>
                <w:szCs w:val="24"/>
              </w:rPr>
            </w:pPr>
            <w:r>
              <w:rPr>
                <w:rFonts w:eastAsia="宋体" w:cs="微软雅黑" w:hint="eastAsia"/>
                <w:sz w:val="24"/>
                <w:szCs w:val="24"/>
              </w:rPr>
              <w:t>一、基金管理人</w:t>
            </w:r>
          </w:p>
          <w:p w:rsidR="00472ABD" w:rsidRDefault="00472ABD" w:rsidP="00CF6090">
            <w:pPr>
              <w:snapToGrid w:val="0"/>
              <w:spacing w:line="360" w:lineRule="auto"/>
              <w:ind w:right="10"/>
              <w:jc w:val="left"/>
              <w:rPr>
                <w:rFonts w:eastAsia="宋体" w:cs="微软雅黑"/>
                <w:sz w:val="24"/>
                <w:szCs w:val="24"/>
              </w:rPr>
            </w:pPr>
            <w:r w:rsidRPr="002147A1">
              <w:rPr>
                <w:rFonts w:eastAsia="宋体" w:cs="微软雅黑" w:hint="eastAsia"/>
                <w:sz w:val="24"/>
                <w:szCs w:val="24"/>
              </w:rPr>
              <w:t>法定代表人：</w:t>
            </w:r>
            <w:r>
              <w:rPr>
                <w:rFonts w:eastAsia="宋体" w:cs="微软雅黑" w:hint="eastAsia"/>
                <w:sz w:val="24"/>
                <w:szCs w:val="24"/>
              </w:rPr>
              <w:t>李业弟</w:t>
            </w:r>
          </w:p>
          <w:p w:rsidR="00472ABD" w:rsidRDefault="00472ABD" w:rsidP="00383894">
            <w:pPr>
              <w:snapToGrid w:val="0"/>
              <w:spacing w:line="360" w:lineRule="auto"/>
              <w:ind w:right="10"/>
              <w:rPr>
                <w:rFonts w:eastAsia="宋体" w:cs="微软雅黑"/>
                <w:sz w:val="24"/>
                <w:szCs w:val="24"/>
              </w:rPr>
            </w:pPr>
            <w:r w:rsidRPr="002147A1">
              <w:rPr>
                <w:rFonts w:eastAsia="宋体" w:cs="微软雅黑" w:hint="eastAsia"/>
                <w:sz w:val="24"/>
                <w:szCs w:val="24"/>
              </w:rPr>
              <w:t>组织形式：有限责任公司（外商投资、非独资）</w:t>
            </w:r>
          </w:p>
          <w:p w:rsidR="00472ABD" w:rsidRPr="0067047C" w:rsidRDefault="00472ABD" w:rsidP="00CF6090">
            <w:pPr>
              <w:snapToGrid w:val="0"/>
              <w:spacing w:line="360" w:lineRule="auto"/>
              <w:ind w:right="10"/>
              <w:jc w:val="left"/>
              <w:rPr>
                <w:rFonts w:eastAsia="宋体" w:cs="微软雅黑"/>
                <w:sz w:val="24"/>
                <w:szCs w:val="24"/>
              </w:rPr>
            </w:pPr>
            <w:r w:rsidRPr="00AA3016">
              <w:rPr>
                <w:rFonts w:eastAsia="宋体" w:cs="微软雅黑" w:hint="eastAsia"/>
                <w:sz w:val="24"/>
                <w:szCs w:val="24"/>
              </w:rPr>
              <w:t>联系电话：</w:t>
            </w:r>
            <w:r w:rsidRPr="00AA3016">
              <w:rPr>
                <w:rFonts w:eastAsia="宋体" w:cs="微软雅黑" w:hint="eastAsia"/>
                <w:sz w:val="24"/>
                <w:szCs w:val="24"/>
              </w:rPr>
              <w:t>010-68960030</w:t>
            </w:r>
          </w:p>
        </w:tc>
      </w:tr>
      <w:tr w:rsidR="00472ABD" w:rsidRPr="0067047C" w:rsidTr="00075AED">
        <w:trPr>
          <w:jc w:val="center"/>
        </w:trPr>
        <w:tc>
          <w:tcPr>
            <w:tcW w:w="2122" w:type="dxa"/>
            <w:vMerge/>
          </w:tcPr>
          <w:p w:rsidR="00472ABD" w:rsidRDefault="00472ABD" w:rsidP="00383894">
            <w:pPr>
              <w:snapToGrid w:val="0"/>
              <w:spacing w:line="360" w:lineRule="auto"/>
              <w:jc w:val="left"/>
              <w:rPr>
                <w:rFonts w:eastAsia="宋体" w:cs="微软雅黑"/>
                <w:sz w:val="24"/>
                <w:szCs w:val="24"/>
              </w:rPr>
            </w:pPr>
          </w:p>
        </w:tc>
        <w:tc>
          <w:tcPr>
            <w:tcW w:w="4110" w:type="dxa"/>
          </w:tcPr>
          <w:p w:rsidR="00472ABD" w:rsidRDefault="00472ABD" w:rsidP="00CF6090">
            <w:pPr>
              <w:snapToGrid w:val="0"/>
              <w:spacing w:line="360" w:lineRule="auto"/>
              <w:ind w:right="24"/>
              <w:jc w:val="left"/>
              <w:rPr>
                <w:rFonts w:eastAsia="宋体" w:cs="微软雅黑"/>
                <w:sz w:val="24"/>
                <w:szCs w:val="24"/>
              </w:rPr>
            </w:pPr>
            <w:r>
              <w:rPr>
                <w:rFonts w:eastAsia="宋体" w:cs="微软雅黑" w:hint="eastAsia"/>
                <w:sz w:val="24"/>
                <w:szCs w:val="24"/>
              </w:rPr>
              <w:t>二、基金托管人</w:t>
            </w:r>
          </w:p>
          <w:p w:rsidR="00472ABD" w:rsidRDefault="00472ABD" w:rsidP="00CF6090">
            <w:pPr>
              <w:snapToGrid w:val="0"/>
              <w:spacing w:line="360" w:lineRule="auto"/>
              <w:ind w:right="24"/>
              <w:jc w:val="left"/>
              <w:rPr>
                <w:rFonts w:eastAsia="宋体" w:cs="微软雅黑"/>
                <w:sz w:val="24"/>
                <w:szCs w:val="24"/>
              </w:rPr>
            </w:pPr>
            <w:r w:rsidRPr="00AA3016">
              <w:rPr>
                <w:rFonts w:eastAsia="宋体" w:cs="微软雅黑" w:hint="eastAsia"/>
                <w:sz w:val="24"/>
                <w:szCs w:val="24"/>
              </w:rPr>
              <w:t>法定代表人：</w:t>
            </w:r>
            <w:r>
              <w:rPr>
                <w:rFonts w:eastAsia="宋体" w:cs="微软雅黑" w:hint="eastAsia"/>
                <w:sz w:val="24"/>
                <w:szCs w:val="24"/>
              </w:rPr>
              <w:t>田国立</w:t>
            </w:r>
          </w:p>
          <w:p w:rsidR="00472ABD" w:rsidRDefault="00472ABD" w:rsidP="00383894">
            <w:pPr>
              <w:snapToGrid w:val="0"/>
              <w:spacing w:line="360" w:lineRule="auto"/>
              <w:ind w:right="24"/>
              <w:rPr>
                <w:rFonts w:eastAsia="宋体" w:cs="微软雅黑"/>
                <w:sz w:val="24"/>
                <w:szCs w:val="24"/>
              </w:rPr>
            </w:pPr>
            <w:r w:rsidRPr="00AA3016">
              <w:rPr>
                <w:rFonts w:eastAsia="宋体" w:cs="微软雅黑" w:hint="eastAsia"/>
                <w:sz w:val="24"/>
                <w:szCs w:val="24"/>
              </w:rPr>
              <w:t>注册资本：</w:t>
            </w:r>
            <w:r w:rsidRPr="00C906F3">
              <w:rPr>
                <w:rFonts w:eastAsia="宋体" w:cs="微软雅黑" w:hint="eastAsia"/>
                <w:sz w:val="24"/>
                <w:szCs w:val="24"/>
              </w:rPr>
              <w:t>贰仟叁佰叁拾陆亿捌仟玖佰零捌万肆仟元</w:t>
            </w:r>
          </w:p>
        </w:tc>
        <w:tc>
          <w:tcPr>
            <w:tcW w:w="4111" w:type="dxa"/>
          </w:tcPr>
          <w:p w:rsidR="00472ABD" w:rsidRDefault="00472ABD" w:rsidP="00CF6090">
            <w:pPr>
              <w:snapToGrid w:val="0"/>
              <w:spacing w:line="360" w:lineRule="auto"/>
              <w:ind w:right="10"/>
              <w:jc w:val="left"/>
              <w:rPr>
                <w:rFonts w:eastAsia="宋体" w:cs="微软雅黑"/>
                <w:sz w:val="24"/>
                <w:szCs w:val="24"/>
              </w:rPr>
            </w:pPr>
            <w:r>
              <w:rPr>
                <w:rFonts w:eastAsia="宋体" w:cs="微软雅黑" w:hint="eastAsia"/>
                <w:sz w:val="24"/>
                <w:szCs w:val="24"/>
              </w:rPr>
              <w:t>二、基金托管人</w:t>
            </w:r>
          </w:p>
          <w:p w:rsidR="00472ABD" w:rsidRDefault="00472ABD" w:rsidP="00CF6090">
            <w:pPr>
              <w:snapToGrid w:val="0"/>
              <w:spacing w:line="360" w:lineRule="auto"/>
              <w:ind w:right="10"/>
              <w:jc w:val="left"/>
              <w:rPr>
                <w:rFonts w:eastAsia="宋体" w:cs="微软雅黑"/>
                <w:sz w:val="24"/>
                <w:szCs w:val="24"/>
              </w:rPr>
            </w:pPr>
            <w:r w:rsidRPr="00AA3016">
              <w:rPr>
                <w:rFonts w:eastAsia="宋体" w:cs="微软雅黑" w:hint="eastAsia"/>
                <w:sz w:val="24"/>
                <w:szCs w:val="24"/>
              </w:rPr>
              <w:t>法定代表人：张金良</w:t>
            </w:r>
          </w:p>
          <w:p w:rsidR="00472ABD" w:rsidRPr="0067047C" w:rsidRDefault="00472ABD" w:rsidP="00383894">
            <w:pPr>
              <w:snapToGrid w:val="0"/>
              <w:spacing w:line="360" w:lineRule="auto"/>
              <w:ind w:right="10"/>
              <w:rPr>
                <w:rFonts w:eastAsia="宋体" w:cs="微软雅黑"/>
                <w:sz w:val="24"/>
                <w:szCs w:val="24"/>
              </w:rPr>
            </w:pPr>
            <w:r w:rsidRPr="00AA3016">
              <w:rPr>
                <w:rFonts w:eastAsia="宋体" w:cs="微软雅黑" w:hint="eastAsia"/>
                <w:sz w:val="24"/>
                <w:szCs w:val="24"/>
              </w:rPr>
              <w:t>注册资本：贰仟伍佰亿壹仟零玖拾柒万柒仟肆佰捌拾陆元整</w:t>
            </w:r>
          </w:p>
        </w:tc>
      </w:tr>
      <w:tr w:rsidR="00185234" w:rsidRPr="0067047C" w:rsidTr="009043FB">
        <w:trPr>
          <w:jc w:val="center"/>
        </w:trPr>
        <w:tc>
          <w:tcPr>
            <w:tcW w:w="2122" w:type="dxa"/>
            <w:vMerge w:val="restart"/>
          </w:tcPr>
          <w:p w:rsidR="00185234" w:rsidRPr="00CA2637" w:rsidRDefault="00185234" w:rsidP="00383894">
            <w:pPr>
              <w:snapToGrid w:val="0"/>
              <w:spacing w:line="360" w:lineRule="auto"/>
              <w:rPr>
                <w:rFonts w:eastAsia="宋体" w:cs="微软雅黑"/>
                <w:sz w:val="24"/>
                <w:szCs w:val="24"/>
              </w:rPr>
            </w:pPr>
            <w:r w:rsidRPr="00CA2637">
              <w:rPr>
                <w:rFonts w:eastAsia="宋体" w:cs="微软雅黑" w:hint="eastAsia"/>
                <w:sz w:val="24"/>
                <w:szCs w:val="24"/>
              </w:rPr>
              <w:t>第十四部分</w:t>
            </w:r>
            <w:r w:rsidRPr="00CA2637">
              <w:rPr>
                <w:rFonts w:eastAsia="宋体" w:cs="微软雅黑"/>
                <w:sz w:val="24"/>
                <w:szCs w:val="24"/>
              </w:rPr>
              <w:t xml:space="preserve">  </w:t>
            </w:r>
            <w:r w:rsidRPr="00CA2637">
              <w:rPr>
                <w:rFonts w:eastAsia="宋体" w:cs="微软雅黑" w:hint="eastAsia"/>
                <w:sz w:val="24"/>
                <w:szCs w:val="24"/>
              </w:rPr>
              <w:t>基金资产估值</w:t>
            </w:r>
          </w:p>
        </w:tc>
        <w:tc>
          <w:tcPr>
            <w:tcW w:w="4110" w:type="dxa"/>
          </w:tcPr>
          <w:p w:rsidR="00185234" w:rsidRPr="00CA2637" w:rsidRDefault="00185234" w:rsidP="00CF6090">
            <w:pPr>
              <w:snapToGrid w:val="0"/>
              <w:spacing w:line="360" w:lineRule="auto"/>
              <w:ind w:right="24"/>
              <w:jc w:val="left"/>
              <w:rPr>
                <w:rFonts w:eastAsia="宋体" w:cs="微软雅黑"/>
                <w:sz w:val="24"/>
                <w:szCs w:val="24"/>
              </w:rPr>
            </w:pPr>
            <w:r w:rsidRPr="00CA2637">
              <w:rPr>
                <w:rFonts w:eastAsia="宋体" w:cs="微软雅黑" w:hint="eastAsia"/>
                <w:sz w:val="24"/>
                <w:szCs w:val="24"/>
              </w:rPr>
              <w:t>四、估值程序</w:t>
            </w:r>
          </w:p>
          <w:p w:rsidR="00185234" w:rsidRPr="00CA2637" w:rsidRDefault="00185234" w:rsidP="00383894">
            <w:pPr>
              <w:snapToGrid w:val="0"/>
              <w:spacing w:line="360" w:lineRule="auto"/>
              <w:ind w:right="24"/>
              <w:rPr>
                <w:rFonts w:eastAsia="宋体" w:cs="微软雅黑"/>
                <w:sz w:val="24"/>
                <w:szCs w:val="24"/>
              </w:rPr>
            </w:pPr>
            <w:r w:rsidRPr="00CA2637">
              <w:rPr>
                <w:rFonts w:eastAsia="宋体" w:cs="微软雅黑"/>
                <w:sz w:val="24"/>
                <w:szCs w:val="24"/>
              </w:rPr>
              <w:t>1</w:t>
            </w:r>
            <w:r w:rsidRPr="00CA2637">
              <w:rPr>
                <w:rFonts w:eastAsia="宋体" w:cs="微软雅黑" w:hint="eastAsia"/>
                <w:sz w:val="24"/>
                <w:szCs w:val="24"/>
              </w:rPr>
              <w:t>、基金份额净值是按照每个工作日闭市后，基金资产净值除以当日基金份额的余额数量计算，精确到</w:t>
            </w:r>
            <w:r w:rsidRPr="00CA2637">
              <w:rPr>
                <w:rFonts w:eastAsia="宋体" w:cs="微软雅黑"/>
                <w:b/>
                <w:sz w:val="24"/>
                <w:szCs w:val="24"/>
              </w:rPr>
              <w:t>0.001</w:t>
            </w:r>
            <w:r w:rsidRPr="00CA2637">
              <w:rPr>
                <w:rFonts w:eastAsia="宋体" w:cs="微软雅黑" w:hint="eastAsia"/>
                <w:sz w:val="24"/>
                <w:szCs w:val="24"/>
              </w:rPr>
              <w:t>元，小数点后第</w:t>
            </w:r>
            <w:r w:rsidRPr="00CA2637">
              <w:rPr>
                <w:rFonts w:eastAsia="宋体" w:cs="微软雅黑" w:hint="eastAsia"/>
                <w:b/>
                <w:sz w:val="24"/>
                <w:szCs w:val="24"/>
              </w:rPr>
              <w:t>四</w:t>
            </w:r>
            <w:r w:rsidRPr="00CA2637">
              <w:rPr>
                <w:rFonts w:eastAsia="宋体" w:cs="微软雅黑" w:hint="eastAsia"/>
                <w:sz w:val="24"/>
                <w:szCs w:val="24"/>
              </w:rPr>
              <w:t>位四舍五入。国家另有规定的，从其规定。</w:t>
            </w:r>
          </w:p>
        </w:tc>
        <w:tc>
          <w:tcPr>
            <w:tcW w:w="4111" w:type="dxa"/>
          </w:tcPr>
          <w:p w:rsidR="00185234" w:rsidRPr="00CA2637" w:rsidRDefault="00185234" w:rsidP="00CF6090">
            <w:pPr>
              <w:snapToGrid w:val="0"/>
              <w:spacing w:line="360" w:lineRule="auto"/>
              <w:ind w:right="10"/>
              <w:jc w:val="left"/>
              <w:rPr>
                <w:rFonts w:eastAsia="宋体" w:cs="微软雅黑"/>
                <w:sz w:val="24"/>
                <w:szCs w:val="24"/>
              </w:rPr>
            </w:pPr>
            <w:r w:rsidRPr="00CA2637">
              <w:rPr>
                <w:rFonts w:eastAsia="宋体" w:cs="微软雅黑" w:hint="eastAsia"/>
                <w:sz w:val="24"/>
                <w:szCs w:val="24"/>
              </w:rPr>
              <w:t>四、估值程序</w:t>
            </w:r>
          </w:p>
          <w:p w:rsidR="00185234" w:rsidRPr="00CA2637" w:rsidRDefault="00185234" w:rsidP="00383894">
            <w:pPr>
              <w:snapToGrid w:val="0"/>
              <w:spacing w:line="360" w:lineRule="auto"/>
              <w:ind w:right="10"/>
              <w:rPr>
                <w:rFonts w:eastAsia="宋体" w:cs="微软雅黑"/>
                <w:sz w:val="24"/>
                <w:szCs w:val="24"/>
              </w:rPr>
            </w:pPr>
            <w:r w:rsidRPr="00CA2637">
              <w:rPr>
                <w:rFonts w:eastAsia="宋体" w:cs="微软雅黑"/>
                <w:sz w:val="24"/>
                <w:szCs w:val="24"/>
              </w:rPr>
              <w:t>1</w:t>
            </w:r>
            <w:r w:rsidRPr="00CA2637">
              <w:rPr>
                <w:rFonts w:eastAsia="宋体" w:cs="微软雅黑" w:hint="eastAsia"/>
                <w:sz w:val="24"/>
                <w:szCs w:val="24"/>
              </w:rPr>
              <w:t>、基金份额净值是按照每个工作日闭市后，基金资产净值除以当日基金份额的余额数量计算，精确到</w:t>
            </w:r>
            <w:r w:rsidRPr="00CA2637">
              <w:rPr>
                <w:rFonts w:eastAsia="宋体" w:cs="微软雅黑"/>
                <w:b/>
                <w:sz w:val="24"/>
                <w:szCs w:val="24"/>
              </w:rPr>
              <w:t>0.0001</w:t>
            </w:r>
            <w:r w:rsidRPr="00CA2637">
              <w:rPr>
                <w:rFonts w:eastAsia="宋体" w:cs="微软雅黑" w:hint="eastAsia"/>
                <w:sz w:val="24"/>
                <w:szCs w:val="24"/>
              </w:rPr>
              <w:t>元，小数点后第</w:t>
            </w:r>
            <w:r w:rsidRPr="00CA2637">
              <w:rPr>
                <w:rFonts w:eastAsia="宋体" w:cs="微软雅黑" w:hint="eastAsia"/>
                <w:b/>
                <w:sz w:val="24"/>
                <w:szCs w:val="24"/>
              </w:rPr>
              <w:t>五</w:t>
            </w:r>
            <w:r w:rsidRPr="00CA2637">
              <w:rPr>
                <w:rFonts w:eastAsia="宋体" w:cs="微软雅黑" w:hint="eastAsia"/>
                <w:sz w:val="24"/>
                <w:szCs w:val="24"/>
              </w:rPr>
              <w:t>位四舍五入。国家另有规定的，从其规定。</w:t>
            </w:r>
          </w:p>
        </w:tc>
      </w:tr>
      <w:tr w:rsidR="00185234" w:rsidRPr="0067047C" w:rsidTr="00075AED">
        <w:trPr>
          <w:jc w:val="center"/>
        </w:trPr>
        <w:tc>
          <w:tcPr>
            <w:tcW w:w="2122" w:type="dxa"/>
            <w:vMerge/>
          </w:tcPr>
          <w:p w:rsidR="00185234" w:rsidRPr="00CA2637" w:rsidRDefault="00185234" w:rsidP="00383894">
            <w:pPr>
              <w:snapToGrid w:val="0"/>
              <w:spacing w:line="360" w:lineRule="auto"/>
              <w:jc w:val="left"/>
              <w:rPr>
                <w:rFonts w:eastAsia="宋体" w:cs="微软雅黑"/>
                <w:sz w:val="24"/>
                <w:szCs w:val="24"/>
              </w:rPr>
            </w:pPr>
          </w:p>
        </w:tc>
        <w:tc>
          <w:tcPr>
            <w:tcW w:w="4110" w:type="dxa"/>
          </w:tcPr>
          <w:p w:rsidR="00185234" w:rsidRPr="00CA2637" w:rsidRDefault="00185234" w:rsidP="00CF6090">
            <w:pPr>
              <w:snapToGrid w:val="0"/>
              <w:spacing w:line="360" w:lineRule="auto"/>
              <w:ind w:right="24"/>
              <w:jc w:val="left"/>
              <w:rPr>
                <w:rFonts w:eastAsia="宋体" w:cs="微软雅黑"/>
                <w:sz w:val="24"/>
                <w:szCs w:val="24"/>
              </w:rPr>
            </w:pPr>
            <w:r w:rsidRPr="00CA2637">
              <w:rPr>
                <w:rFonts w:eastAsia="宋体" w:cs="微软雅黑" w:hint="eastAsia"/>
                <w:sz w:val="24"/>
                <w:szCs w:val="24"/>
              </w:rPr>
              <w:t>五、估值错误的处理</w:t>
            </w:r>
          </w:p>
          <w:p w:rsidR="00185234" w:rsidRPr="00CA2637" w:rsidRDefault="00185234" w:rsidP="00CF6090">
            <w:pPr>
              <w:snapToGrid w:val="0"/>
              <w:spacing w:line="360" w:lineRule="auto"/>
              <w:ind w:right="24"/>
              <w:rPr>
                <w:rFonts w:eastAsia="宋体" w:cs="微软雅黑"/>
                <w:sz w:val="24"/>
                <w:szCs w:val="24"/>
              </w:rPr>
            </w:pPr>
            <w:r w:rsidRPr="00CA2637">
              <w:rPr>
                <w:rFonts w:eastAsia="宋体" w:cs="微软雅黑" w:hint="eastAsia"/>
                <w:sz w:val="24"/>
                <w:szCs w:val="24"/>
              </w:rPr>
              <w:t>基金管理人和基金托管人将采取必要、适当、合理的措施确保基金资产估值的准确性、及时性。当基金份额净值小数点后</w:t>
            </w:r>
            <w:r w:rsidRPr="00CA2637">
              <w:rPr>
                <w:rFonts w:eastAsia="宋体" w:cs="微软雅黑"/>
                <w:b/>
                <w:sz w:val="24"/>
                <w:szCs w:val="24"/>
              </w:rPr>
              <w:t>3</w:t>
            </w:r>
            <w:r w:rsidRPr="00CA2637">
              <w:rPr>
                <w:rFonts w:eastAsia="宋体" w:cs="微软雅黑" w:hint="eastAsia"/>
                <w:sz w:val="24"/>
                <w:szCs w:val="24"/>
              </w:rPr>
              <w:t>位以内</w:t>
            </w:r>
            <w:r w:rsidRPr="00CA2637">
              <w:rPr>
                <w:rFonts w:eastAsia="宋体" w:cs="微软雅黑"/>
                <w:sz w:val="24"/>
                <w:szCs w:val="24"/>
              </w:rPr>
              <w:t>(</w:t>
            </w:r>
            <w:r w:rsidRPr="00CA2637">
              <w:rPr>
                <w:rFonts w:eastAsia="宋体" w:cs="微软雅黑" w:hint="eastAsia"/>
                <w:sz w:val="24"/>
                <w:szCs w:val="24"/>
              </w:rPr>
              <w:t>含第</w:t>
            </w:r>
            <w:r w:rsidRPr="00CA2637">
              <w:rPr>
                <w:rFonts w:eastAsia="宋体" w:cs="微软雅黑"/>
                <w:b/>
                <w:sz w:val="24"/>
                <w:szCs w:val="24"/>
              </w:rPr>
              <w:t>3</w:t>
            </w:r>
            <w:r w:rsidRPr="00CA2637">
              <w:rPr>
                <w:rFonts w:eastAsia="宋体" w:cs="微软雅黑" w:hint="eastAsia"/>
                <w:sz w:val="24"/>
                <w:szCs w:val="24"/>
              </w:rPr>
              <w:t>位</w:t>
            </w:r>
            <w:r w:rsidRPr="00CA2637">
              <w:rPr>
                <w:rFonts w:eastAsia="宋体" w:cs="微软雅黑"/>
                <w:sz w:val="24"/>
                <w:szCs w:val="24"/>
              </w:rPr>
              <w:t>)</w:t>
            </w:r>
            <w:r w:rsidRPr="00CA2637">
              <w:rPr>
                <w:rFonts w:eastAsia="宋体" w:cs="微软雅黑" w:hint="eastAsia"/>
                <w:sz w:val="24"/>
                <w:szCs w:val="24"/>
              </w:rPr>
              <w:t>发生估值错误时，视为基金份额净值错误。</w:t>
            </w:r>
          </w:p>
        </w:tc>
        <w:tc>
          <w:tcPr>
            <w:tcW w:w="4111" w:type="dxa"/>
          </w:tcPr>
          <w:p w:rsidR="00185234" w:rsidRPr="00CA2637" w:rsidRDefault="00185234" w:rsidP="00CF6090">
            <w:pPr>
              <w:snapToGrid w:val="0"/>
              <w:spacing w:line="360" w:lineRule="auto"/>
              <w:ind w:right="10"/>
              <w:jc w:val="left"/>
              <w:rPr>
                <w:rFonts w:eastAsia="宋体" w:cs="微软雅黑"/>
                <w:sz w:val="24"/>
                <w:szCs w:val="24"/>
              </w:rPr>
            </w:pPr>
            <w:r w:rsidRPr="00CA2637">
              <w:rPr>
                <w:rFonts w:eastAsia="宋体" w:cs="微软雅黑" w:hint="eastAsia"/>
                <w:sz w:val="24"/>
                <w:szCs w:val="24"/>
              </w:rPr>
              <w:t>五、估值错误的处理</w:t>
            </w:r>
          </w:p>
          <w:p w:rsidR="00185234" w:rsidRPr="00CA2637" w:rsidRDefault="00185234" w:rsidP="00383894">
            <w:pPr>
              <w:snapToGrid w:val="0"/>
              <w:spacing w:line="360" w:lineRule="auto"/>
              <w:ind w:right="10"/>
              <w:rPr>
                <w:rFonts w:eastAsia="宋体" w:cs="微软雅黑"/>
                <w:sz w:val="24"/>
                <w:szCs w:val="24"/>
              </w:rPr>
            </w:pPr>
            <w:r w:rsidRPr="00CA2637">
              <w:rPr>
                <w:rFonts w:eastAsia="宋体" w:cs="微软雅黑" w:hint="eastAsia"/>
                <w:sz w:val="24"/>
                <w:szCs w:val="24"/>
              </w:rPr>
              <w:t>基金管理人和基金托管人将采取必要、适当、合理的措施确保基金资产估值的准确性、及时性。当基金份额净值小数点后</w:t>
            </w:r>
            <w:r w:rsidRPr="00CA2637">
              <w:rPr>
                <w:rFonts w:eastAsia="宋体" w:cs="微软雅黑"/>
                <w:b/>
                <w:sz w:val="24"/>
                <w:szCs w:val="24"/>
              </w:rPr>
              <w:t>4</w:t>
            </w:r>
            <w:r w:rsidRPr="00CA2637">
              <w:rPr>
                <w:rFonts w:eastAsia="宋体" w:cs="微软雅黑" w:hint="eastAsia"/>
                <w:sz w:val="24"/>
                <w:szCs w:val="24"/>
              </w:rPr>
              <w:t>位以内</w:t>
            </w:r>
            <w:r w:rsidRPr="00CA2637">
              <w:rPr>
                <w:rFonts w:eastAsia="宋体" w:cs="微软雅黑"/>
                <w:sz w:val="24"/>
                <w:szCs w:val="24"/>
              </w:rPr>
              <w:t>(</w:t>
            </w:r>
            <w:r w:rsidRPr="00CA2637">
              <w:rPr>
                <w:rFonts w:eastAsia="宋体" w:cs="微软雅黑" w:hint="eastAsia"/>
                <w:sz w:val="24"/>
                <w:szCs w:val="24"/>
              </w:rPr>
              <w:t>含第</w:t>
            </w:r>
            <w:r w:rsidRPr="00CA2637">
              <w:rPr>
                <w:rFonts w:eastAsia="宋体" w:cs="微软雅黑"/>
                <w:b/>
                <w:sz w:val="24"/>
                <w:szCs w:val="24"/>
              </w:rPr>
              <w:t>4</w:t>
            </w:r>
            <w:r w:rsidRPr="00CA2637">
              <w:rPr>
                <w:rFonts w:eastAsia="宋体" w:cs="微软雅黑" w:hint="eastAsia"/>
                <w:sz w:val="24"/>
                <w:szCs w:val="24"/>
              </w:rPr>
              <w:t>位</w:t>
            </w:r>
            <w:r w:rsidRPr="00CA2637">
              <w:rPr>
                <w:rFonts w:eastAsia="宋体" w:cs="微软雅黑"/>
                <w:sz w:val="24"/>
                <w:szCs w:val="24"/>
              </w:rPr>
              <w:t>)</w:t>
            </w:r>
            <w:r w:rsidRPr="00CA2637">
              <w:rPr>
                <w:rFonts w:eastAsia="宋体" w:cs="微软雅黑" w:hint="eastAsia"/>
                <w:sz w:val="24"/>
                <w:szCs w:val="24"/>
              </w:rPr>
              <w:t>发生估值错误时，视为基金份额净值错误。</w:t>
            </w:r>
          </w:p>
        </w:tc>
      </w:tr>
    </w:tbl>
    <w:p w:rsidR="00ED565C" w:rsidRPr="00CA2637" w:rsidRDefault="00ED565C" w:rsidP="00A34EFF">
      <w:pPr>
        <w:spacing w:line="360" w:lineRule="auto"/>
        <w:ind w:right="336"/>
        <w:jc w:val="left"/>
        <w:rPr>
          <w:rFonts w:eastAsia="宋体" w:cs="微软雅黑"/>
          <w:sz w:val="24"/>
          <w:szCs w:val="24"/>
        </w:rPr>
      </w:pPr>
    </w:p>
    <w:p w:rsidR="001A383D" w:rsidRPr="00383894" w:rsidRDefault="00473469" w:rsidP="00572FB8">
      <w:pPr>
        <w:spacing w:afterLines="50" w:line="360" w:lineRule="auto"/>
        <w:ind w:leftChars="-295" w:left="-944" w:right="-1049" w:firstLineChars="58" w:firstLine="140"/>
        <w:jc w:val="center"/>
        <w:rPr>
          <w:rFonts w:eastAsia="宋体" w:cs="微软雅黑"/>
          <w:b/>
          <w:sz w:val="24"/>
          <w:szCs w:val="24"/>
        </w:rPr>
      </w:pPr>
      <w:r w:rsidRPr="00383894">
        <w:rPr>
          <w:rFonts w:eastAsia="宋体" w:cs="微软雅黑" w:hint="eastAsia"/>
          <w:b/>
          <w:sz w:val="24"/>
          <w:szCs w:val="24"/>
        </w:rPr>
        <w:t>附件</w:t>
      </w:r>
      <w:r w:rsidRPr="00383894">
        <w:rPr>
          <w:rFonts w:eastAsia="宋体" w:cs="微软雅黑" w:hint="eastAsia"/>
          <w:b/>
          <w:sz w:val="24"/>
          <w:szCs w:val="24"/>
        </w:rPr>
        <w:t>2</w:t>
      </w:r>
      <w:r w:rsidR="00DE7C0F" w:rsidRPr="00383894">
        <w:rPr>
          <w:rFonts w:eastAsia="宋体" w:cs="微软雅黑" w:hint="eastAsia"/>
          <w:b/>
          <w:sz w:val="24"/>
          <w:szCs w:val="24"/>
        </w:rPr>
        <w:t>：</w:t>
      </w:r>
      <w:r w:rsidR="001A383D" w:rsidRPr="00383894">
        <w:rPr>
          <w:rFonts w:eastAsia="宋体" w:cs="微软雅黑" w:hint="eastAsia"/>
          <w:b/>
          <w:sz w:val="24"/>
          <w:szCs w:val="24"/>
        </w:rPr>
        <w:t>托管协议修订范例</w:t>
      </w:r>
      <w:r w:rsidR="005C30C5" w:rsidRPr="00383894">
        <w:rPr>
          <w:rFonts w:eastAsia="宋体" w:cs="微软雅黑" w:hint="eastAsia"/>
          <w:b/>
          <w:sz w:val="24"/>
          <w:szCs w:val="24"/>
        </w:rPr>
        <w:t>（以民生加银红利回报灵活配置混合型证券投资基金为例）</w:t>
      </w:r>
    </w:p>
    <w:tbl>
      <w:tblPr>
        <w:tblStyle w:val="a5"/>
        <w:tblW w:w="10343" w:type="dxa"/>
        <w:jc w:val="center"/>
        <w:tblLook w:val="04A0"/>
      </w:tblPr>
      <w:tblGrid>
        <w:gridCol w:w="2122"/>
        <w:gridCol w:w="4110"/>
        <w:gridCol w:w="4111"/>
      </w:tblGrid>
      <w:tr w:rsidR="00142857" w:rsidRPr="0067047C" w:rsidTr="00CF6090">
        <w:trPr>
          <w:jc w:val="center"/>
        </w:trPr>
        <w:tc>
          <w:tcPr>
            <w:tcW w:w="2122" w:type="dxa"/>
            <w:vAlign w:val="center"/>
          </w:tcPr>
          <w:p w:rsidR="00142857" w:rsidRPr="00CA2637" w:rsidRDefault="00142857" w:rsidP="00383894">
            <w:pPr>
              <w:snapToGrid w:val="0"/>
              <w:spacing w:line="360" w:lineRule="auto"/>
              <w:rPr>
                <w:rFonts w:eastAsia="宋体"/>
                <w:sz w:val="24"/>
                <w:szCs w:val="24"/>
              </w:rPr>
            </w:pPr>
            <w:r w:rsidRPr="00CA2637">
              <w:rPr>
                <w:rFonts w:eastAsia="宋体" w:cs="微软雅黑" w:hint="eastAsia"/>
                <w:sz w:val="24"/>
                <w:szCs w:val="24"/>
              </w:rPr>
              <w:t>修改章节</w:t>
            </w:r>
          </w:p>
        </w:tc>
        <w:tc>
          <w:tcPr>
            <w:tcW w:w="4110" w:type="dxa"/>
            <w:vAlign w:val="center"/>
          </w:tcPr>
          <w:p w:rsidR="00142857" w:rsidRPr="00CA2637" w:rsidRDefault="00142857" w:rsidP="00CF6090">
            <w:pPr>
              <w:snapToGrid w:val="0"/>
              <w:spacing w:line="360" w:lineRule="auto"/>
              <w:rPr>
                <w:rFonts w:eastAsia="宋体"/>
                <w:sz w:val="24"/>
                <w:szCs w:val="24"/>
              </w:rPr>
            </w:pPr>
            <w:r w:rsidRPr="00CA2637">
              <w:rPr>
                <w:rFonts w:eastAsia="宋体" w:cs="微软雅黑" w:hint="eastAsia"/>
                <w:sz w:val="24"/>
                <w:szCs w:val="24"/>
              </w:rPr>
              <w:t>修改前</w:t>
            </w:r>
          </w:p>
        </w:tc>
        <w:tc>
          <w:tcPr>
            <w:tcW w:w="4111" w:type="dxa"/>
            <w:vAlign w:val="center"/>
          </w:tcPr>
          <w:p w:rsidR="00142857" w:rsidRPr="00CA2637" w:rsidRDefault="00142857" w:rsidP="00CF6090">
            <w:pPr>
              <w:snapToGrid w:val="0"/>
              <w:spacing w:line="360" w:lineRule="auto"/>
              <w:ind w:right="24"/>
              <w:rPr>
                <w:rFonts w:eastAsia="宋体"/>
                <w:sz w:val="24"/>
                <w:szCs w:val="24"/>
              </w:rPr>
            </w:pPr>
            <w:r w:rsidRPr="00CA2637">
              <w:rPr>
                <w:rFonts w:eastAsia="宋体" w:cs="微软雅黑" w:hint="eastAsia"/>
                <w:sz w:val="24"/>
                <w:szCs w:val="24"/>
              </w:rPr>
              <w:t>修改后</w:t>
            </w:r>
          </w:p>
        </w:tc>
      </w:tr>
      <w:tr w:rsidR="00D47EF0" w:rsidRPr="0067047C" w:rsidTr="00185234">
        <w:trPr>
          <w:jc w:val="center"/>
        </w:trPr>
        <w:tc>
          <w:tcPr>
            <w:tcW w:w="2122" w:type="dxa"/>
            <w:vMerge w:val="restart"/>
          </w:tcPr>
          <w:p w:rsidR="00D47EF0" w:rsidRPr="00267AE4" w:rsidRDefault="00D47EF0" w:rsidP="00383894">
            <w:pPr>
              <w:snapToGrid w:val="0"/>
              <w:spacing w:line="360" w:lineRule="auto"/>
              <w:rPr>
                <w:rFonts w:eastAsia="宋体" w:cs="微软雅黑"/>
                <w:sz w:val="24"/>
                <w:szCs w:val="24"/>
              </w:rPr>
            </w:pPr>
            <w:r>
              <w:rPr>
                <w:rFonts w:eastAsia="宋体" w:cs="微软雅黑" w:hint="eastAsia"/>
                <w:sz w:val="24"/>
                <w:szCs w:val="24"/>
              </w:rPr>
              <w:t>一、基金托管协议当事人</w:t>
            </w:r>
          </w:p>
          <w:p w:rsidR="00D47EF0" w:rsidRPr="00267AE4" w:rsidRDefault="00D47EF0" w:rsidP="00383894">
            <w:pPr>
              <w:snapToGrid w:val="0"/>
              <w:spacing w:line="360" w:lineRule="auto"/>
              <w:jc w:val="left"/>
              <w:rPr>
                <w:rFonts w:eastAsia="宋体" w:cs="微软雅黑"/>
                <w:sz w:val="24"/>
                <w:szCs w:val="24"/>
              </w:rPr>
            </w:pPr>
          </w:p>
        </w:tc>
        <w:tc>
          <w:tcPr>
            <w:tcW w:w="4110" w:type="dxa"/>
          </w:tcPr>
          <w:p w:rsidR="00D47EF0" w:rsidRDefault="00D47EF0" w:rsidP="00CF6090">
            <w:pPr>
              <w:snapToGrid w:val="0"/>
              <w:spacing w:line="360" w:lineRule="auto"/>
              <w:jc w:val="left"/>
              <w:rPr>
                <w:rFonts w:eastAsia="宋体" w:cs="微软雅黑"/>
                <w:sz w:val="24"/>
                <w:szCs w:val="24"/>
              </w:rPr>
            </w:pPr>
            <w:r>
              <w:rPr>
                <w:rFonts w:eastAsia="宋体" w:cs="微软雅黑" w:hint="eastAsia"/>
                <w:sz w:val="24"/>
                <w:szCs w:val="24"/>
              </w:rPr>
              <w:t>（一）基金管理人</w:t>
            </w:r>
          </w:p>
          <w:p w:rsidR="00D47EF0" w:rsidRDefault="00D47EF0" w:rsidP="00CF6090">
            <w:pPr>
              <w:snapToGrid w:val="0"/>
              <w:spacing w:line="360" w:lineRule="auto"/>
              <w:jc w:val="left"/>
              <w:rPr>
                <w:rFonts w:eastAsia="宋体" w:cs="微软雅黑"/>
                <w:sz w:val="24"/>
                <w:szCs w:val="24"/>
              </w:rPr>
            </w:pPr>
            <w:r w:rsidRPr="002147A1">
              <w:rPr>
                <w:rFonts w:eastAsia="宋体" w:cs="微软雅黑" w:hint="eastAsia"/>
                <w:sz w:val="24"/>
                <w:szCs w:val="24"/>
              </w:rPr>
              <w:t>法定代表人：</w:t>
            </w:r>
            <w:r>
              <w:rPr>
                <w:rFonts w:eastAsia="宋体" w:cs="微软雅黑" w:hint="eastAsia"/>
                <w:sz w:val="24"/>
                <w:szCs w:val="24"/>
              </w:rPr>
              <w:t>张焕南</w:t>
            </w:r>
          </w:p>
          <w:p w:rsidR="00D47EF0" w:rsidRPr="00267AE4" w:rsidRDefault="00D47EF0" w:rsidP="00383894">
            <w:pPr>
              <w:snapToGrid w:val="0"/>
              <w:spacing w:line="360" w:lineRule="auto"/>
              <w:rPr>
                <w:rFonts w:eastAsia="宋体" w:cs="微软雅黑"/>
                <w:sz w:val="24"/>
                <w:szCs w:val="24"/>
              </w:rPr>
            </w:pPr>
            <w:r>
              <w:rPr>
                <w:rFonts w:eastAsia="宋体" w:cs="微软雅黑" w:hint="eastAsia"/>
                <w:sz w:val="24"/>
                <w:szCs w:val="24"/>
              </w:rPr>
              <w:t>组织形式：有限责任公司（中外合资</w:t>
            </w:r>
            <w:r w:rsidRPr="002147A1">
              <w:rPr>
                <w:rFonts w:eastAsia="宋体" w:cs="微软雅黑" w:hint="eastAsia"/>
                <w:sz w:val="24"/>
                <w:szCs w:val="24"/>
              </w:rPr>
              <w:t>）</w:t>
            </w:r>
          </w:p>
        </w:tc>
        <w:tc>
          <w:tcPr>
            <w:tcW w:w="4111" w:type="dxa"/>
          </w:tcPr>
          <w:p w:rsidR="00D47EF0" w:rsidRDefault="00D47EF0" w:rsidP="00CF6090">
            <w:pPr>
              <w:snapToGrid w:val="0"/>
              <w:spacing w:line="360" w:lineRule="auto"/>
              <w:ind w:right="24"/>
              <w:jc w:val="left"/>
              <w:rPr>
                <w:rFonts w:eastAsia="宋体" w:cs="微软雅黑"/>
                <w:sz w:val="24"/>
                <w:szCs w:val="24"/>
              </w:rPr>
            </w:pPr>
            <w:r>
              <w:rPr>
                <w:rFonts w:eastAsia="宋体" w:cs="微软雅黑" w:hint="eastAsia"/>
                <w:sz w:val="24"/>
                <w:szCs w:val="24"/>
              </w:rPr>
              <w:t>（一）基金管理人</w:t>
            </w:r>
          </w:p>
          <w:p w:rsidR="00D47EF0" w:rsidRDefault="00D47EF0" w:rsidP="00CF6090">
            <w:pPr>
              <w:snapToGrid w:val="0"/>
              <w:spacing w:line="360" w:lineRule="auto"/>
              <w:ind w:right="24"/>
              <w:jc w:val="left"/>
              <w:rPr>
                <w:rFonts w:eastAsia="宋体" w:cs="微软雅黑"/>
                <w:sz w:val="24"/>
                <w:szCs w:val="24"/>
              </w:rPr>
            </w:pPr>
            <w:r w:rsidRPr="002147A1">
              <w:rPr>
                <w:rFonts w:eastAsia="宋体" w:cs="微软雅黑" w:hint="eastAsia"/>
                <w:sz w:val="24"/>
                <w:szCs w:val="24"/>
              </w:rPr>
              <w:t>法定代表人：</w:t>
            </w:r>
            <w:r>
              <w:rPr>
                <w:rFonts w:eastAsia="宋体" w:cs="微软雅黑" w:hint="eastAsia"/>
                <w:sz w:val="24"/>
                <w:szCs w:val="24"/>
              </w:rPr>
              <w:t>李业弟</w:t>
            </w:r>
          </w:p>
          <w:p w:rsidR="00D47EF0" w:rsidRPr="00267AE4" w:rsidRDefault="00D47EF0" w:rsidP="00383894">
            <w:pPr>
              <w:snapToGrid w:val="0"/>
              <w:spacing w:line="360" w:lineRule="auto"/>
              <w:ind w:right="24"/>
              <w:rPr>
                <w:rFonts w:eastAsia="宋体" w:cs="微软雅黑"/>
                <w:sz w:val="24"/>
                <w:szCs w:val="24"/>
              </w:rPr>
            </w:pPr>
            <w:r w:rsidRPr="002147A1">
              <w:rPr>
                <w:rFonts w:eastAsia="宋体" w:cs="微软雅黑" w:hint="eastAsia"/>
                <w:sz w:val="24"/>
                <w:szCs w:val="24"/>
              </w:rPr>
              <w:t>组织形式：有限责任公司（外商投资、非独资）</w:t>
            </w:r>
          </w:p>
        </w:tc>
      </w:tr>
      <w:tr w:rsidR="00D47EF0" w:rsidRPr="0067047C" w:rsidTr="00185234">
        <w:trPr>
          <w:jc w:val="center"/>
        </w:trPr>
        <w:tc>
          <w:tcPr>
            <w:tcW w:w="2122" w:type="dxa"/>
            <w:vMerge/>
          </w:tcPr>
          <w:p w:rsidR="00D47EF0" w:rsidRPr="00267AE4" w:rsidRDefault="00D47EF0" w:rsidP="00383894">
            <w:pPr>
              <w:snapToGrid w:val="0"/>
              <w:spacing w:line="360" w:lineRule="auto"/>
              <w:jc w:val="left"/>
              <w:rPr>
                <w:rFonts w:eastAsia="宋体" w:cs="微软雅黑"/>
                <w:sz w:val="24"/>
                <w:szCs w:val="24"/>
              </w:rPr>
            </w:pPr>
          </w:p>
        </w:tc>
        <w:tc>
          <w:tcPr>
            <w:tcW w:w="4110" w:type="dxa"/>
          </w:tcPr>
          <w:p w:rsidR="00D47EF0" w:rsidRDefault="00D47EF0" w:rsidP="00CF6090">
            <w:pPr>
              <w:snapToGrid w:val="0"/>
              <w:spacing w:line="360" w:lineRule="auto"/>
              <w:jc w:val="left"/>
              <w:rPr>
                <w:rFonts w:eastAsia="宋体" w:cs="微软雅黑"/>
                <w:sz w:val="24"/>
                <w:szCs w:val="24"/>
              </w:rPr>
            </w:pPr>
            <w:r>
              <w:rPr>
                <w:rFonts w:eastAsia="宋体" w:cs="微软雅黑" w:hint="eastAsia"/>
                <w:sz w:val="24"/>
                <w:szCs w:val="24"/>
              </w:rPr>
              <w:t>（二）基金托管人</w:t>
            </w:r>
          </w:p>
          <w:p w:rsidR="00D47EF0" w:rsidRDefault="00D47EF0" w:rsidP="00CF6090">
            <w:pPr>
              <w:snapToGrid w:val="0"/>
              <w:spacing w:line="360" w:lineRule="auto"/>
              <w:jc w:val="left"/>
              <w:rPr>
                <w:rFonts w:eastAsia="宋体" w:cs="微软雅黑"/>
                <w:sz w:val="24"/>
                <w:szCs w:val="24"/>
              </w:rPr>
            </w:pPr>
            <w:r w:rsidRPr="00AA3016">
              <w:rPr>
                <w:rFonts w:eastAsia="宋体" w:cs="微软雅黑" w:hint="eastAsia"/>
                <w:sz w:val="24"/>
                <w:szCs w:val="24"/>
              </w:rPr>
              <w:t>法定代表人：</w:t>
            </w:r>
            <w:r>
              <w:rPr>
                <w:rFonts w:eastAsia="宋体" w:cs="微软雅黑" w:hint="eastAsia"/>
                <w:sz w:val="24"/>
                <w:szCs w:val="24"/>
              </w:rPr>
              <w:t>田国立</w:t>
            </w:r>
          </w:p>
          <w:p w:rsidR="00D47EF0" w:rsidRPr="00267AE4" w:rsidRDefault="00D47EF0" w:rsidP="00CF6090">
            <w:pPr>
              <w:snapToGrid w:val="0"/>
              <w:spacing w:line="360" w:lineRule="auto"/>
              <w:jc w:val="left"/>
              <w:rPr>
                <w:rFonts w:eastAsia="宋体" w:cs="微软雅黑"/>
                <w:sz w:val="24"/>
                <w:szCs w:val="24"/>
              </w:rPr>
            </w:pPr>
            <w:r w:rsidRPr="00AA3016">
              <w:rPr>
                <w:rFonts w:eastAsia="宋体" w:cs="微软雅黑" w:hint="eastAsia"/>
                <w:sz w:val="24"/>
                <w:szCs w:val="24"/>
              </w:rPr>
              <w:t>注册资本：贰仟叁佰叁拾陆亿捌仟玖佰零捌万肆仟元</w:t>
            </w:r>
            <w:r w:rsidRPr="00AA3016" w:rsidDel="00473469">
              <w:rPr>
                <w:rFonts w:eastAsia="宋体" w:cs="微软雅黑" w:hint="eastAsia"/>
                <w:sz w:val="24"/>
                <w:szCs w:val="24"/>
              </w:rPr>
              <w:t xml:space="preserve"> </w:t>
            </w:r>
          </w:p>
        </w:tc>
        <w:tc>
          <w:tcPr>
            <w:tcW w:w="4111" w:type="dxa"/>
          </w:tcPr>
          <w:p w:rsidR="00D47EF0" w:rsidRDefault="00D47EF0" w:rsidP="00CF6090">
            <w:pPr>
              <w:snapToGrid w:val="0"/>
              <w:spacing w:line="360" w:lineRule="auto"/>
              <w:ind w:right="24"/>
              <w:jc w:val="left"/>
              <w:rPr>
                <w:rFonts w:eastAsia="宋体" w:cs="微软雅黑"/>
                <w:sz w:val="24"/>
                <w:szCs w:val="24"/>
              </w:rPr>
            </w:pPr>
            <w:r>
              <w:rPr>
                <w:rFonts w:eastAsia="宋体" w:cs="微软雅黑" w:hint="eastAsia"/>
                <w:sz w:val="24"/>
                <w:szCs w:val="24"/>
              </w:rPr>
              <w:t>（二）基金托管人</w:t>
            </w:r>
          </w:p>
          <w:p w:rsidR="00D47EF0" w:rsidRDefault="00D47EF0" w:rsidP="00CF6090">
            <w:pPr>
              <w:snapToGrid w:val="0"/>
              <w:spacing w:line="360" w:lineRule="auto"/>
              <w:ind w:right="24"/>
              <w:rPr>
                <w:rFonts w:eastAsia="宋体" w:cs="微软雅黑"/>
                <w:sz w:val="24"/>
                <w:szCs w:val="24"/>
              </w:rPr>
            </w:pPr>
            <w:r w:rsidRPr="00AA3016">
              <w:rPr>
                <w:rFonts w:eastAsia="宋体" w:cs="微软雅黑" w:hint="eastAsia"/>
                <w:sz w:val="24"/>
                <w:szCs w:val="24"/>
              </w:rPr>
              <w:t>法定代表人：张金良</w:t>
            </w:r>
          </w:p>
          <w:p w:rsidR="00D47EF0" w:rsidRPr="00267AE4" w:rsidRDefault="00D47EF0" w:rsidP="00CF6090">
            <w:pPr>
              <w:snapToGrid w:val="0"/>
              <w:spacing w:line="360" w:lineRule="auto"/>
              <w:ind w:right="24"/>
              <w:jc w:val="left"/>
              <w:rPr>
                <w:rFonts w:eastAsia="宋体" w:cs="微软雅黑"/>
                <w:sz w:val="24"/>
                <w:szCs w:val="24"/>
              </w:rPr>
            </w:pPr>
            <w:r w:rsidRPr="00AA3016">
              <w:rPr>
                <w:rFonts w:eastAsia="宋体" w:cs="微软雅黑" w:hint="eastAsia"/>
                <w:sz w:val="24"/>
                <w:szCs w:val="24"/>
              </w:rPr>
              <w:t>注册资本：贰仟伍佰亿壹仟零玖拾柒万柒仟肆佰捌拾陆元整</w:t>
            </w:r>
          </w:p>
        </w:tc>
      </w:tr>
      <w:tr w:rsidR="00185234" w:rsidRPr="0067047C" w:rsidTr="00271A32">
        <w:trPr>
          <w:jc w:val="center"/>
        </w:trPr>
        <w:tc>
          <w:tcPr>
            <w:tcW w:w="2122" w:type="dxa"/>
            <w:vMerge w:val="restart"/>
          </w:tcPr>
          <w:p w:rsidR="00185234" w:rsidRPr="00CA2637" w:rsidRDefault="00185234" w:rsidP="00383894">
            <w:pPr>
              <w:snapToGrid w:val="0"/>
              <w:spacing w:line="360" w:lineRule="auto"/>
              <w:rPr>
                <w:rFonts w:eastAsia="宋体"/>
                <w:sz w:val="24"/>
                <w:szCs w:val="24"/>
              </w:rPr>
            </w:pPr>
            <w:r w:rsidRPr="00CA2637">
              <w:rPr>
                <w:rFonts w:eastAsia="宋体" w:hint="eastAsia"/>
                <w:sz w:val="24"/>
                <w:szCs w:val="24"/>
              </w:rPr>
              <w:t>八、基金资产净值计算和会计核算</w:t>
            </w:r>
          </w:p>
        </w:tc>
        <w:tc>
          <w:tcPr>
            <w:tcW w:w="4110" w:type="dxa"/>
          </w:tcPr>
          <w:p w:rsidR="00185234" w:rsidRPr="00CA2637" w:rsidRDefault="00185234" w:rsidP="00383894">
            <w:pPr>
              <w:snapToGrid w:val="0"/>
              <w:spacing w:line="360" w:lineRule="auto"/>
              <w:rPr>
                <w:rFonts w:eastAsia="宋体"/>
                <w:sz w:val="24"/>
                <w:szCs w:val="24"/>
              </w:rPr>
            </w:pPr>
            <w:r w:rsidRPr="00CA2637">
              <w:rPr>
                <w:rFonts w:eastAsia="宋体" w:hint="eastAsia"/>
                <w:sz w:val="24"/>
                <w:szCs w:val="24"/>
              </w:rPr>
              <w:t>（一）基金资产净值的计算、复核与完成的时间及程序</w:t>
            </w:r>
          </w:p>
          <w:p w:rsidR="00185234" w:rsidRPr="00CA2637" w:rsidRDefault="00185234" w:rsidP="00CF6090">
            <w:pPr>
              <w:snapToGrid w:val="0"/>
              <w:spacing w:line="360" w:lineRule="auto"/>
              <w:jc w:val="left"/>
              <w:rPr>
                <w:rFonts w:eastAsia="宋体"/>
                <w:sz w:val="24"/>
                <w:szCs w:val="24"/>
              </w:rPr>
            </w:pPr>
            <w:r w:rsidRPr="00CA2637">
              <w:rPr>
                <w:rFonts w:eastAsia="宋体"/>
                <w:sz w:val="24"/>
                <w:szCs w:val="24"/>
              </w:rPr>
              <w:t>1.</w:t>
            </w:r>
            <w:r w:rsidRPr="00CA2637">
              <w:rPr>
                <w:rFonts w:eastAsia="宋体" w:hint="eastAsia"/>
                <w:sz w:val="24"/>
                <w:szCs w:val="24"/>
              </w:rPr>
              <w:t>基金资产净值</w:t>
            </w:r>
          </w:p>
          <w:p w:rsidR="00185234" w:rsidRPr="00CA2637" w:rsidRDefault="00185234" w:rsidP="00383894">
            <w:pPr>
              <w:snapToGrid w:val="0"/>
              <w:spacing w:line="360" w:lineRule="auto"/>
              <w:rPr>
                <w:rFonts w:eastAsia="宋体"/>
                <w:sz w:val="24"/>
                <w:szCs w:val="24"/>
              </w:rPr>
            </w:pPr>
            <w:r w:rsidRPr="00CA2637">
              <w:rPr>
                <w:rFonts w:eastAsia="宋体" w:hint="eastAsia"/>
                <w:sz w:val="24"/>
                <w:szCs w:val="24"/>
              </w:rPr>
              <w:t>基金资产净值是指基金资产总值减去基金负债后的价值。</w:t>
            </w:r>
          </w:p>
          <w:p w:rsidR="00185234" w:rsidRPr="00CA2637" w:rsidRDefault="00185234" w:rsidP="00383894">
            <w:pPr>
              <w:snapToGrid w:val="0"/>
              <w:spacing w:line="360" w:lineRule="auto"/>
              <w:rPr>
                <w:rFonts w:eastAsia="宋体"/>
                <w:sz w:val="24"/>
                <w:szCs w:val="24"/>
              </w:rPr>
            </w:pPr>
            <w:r w:rsidRPr="00CA2637">
              <w:rPr>
                <w:rFonts w:eastAsia="宋体" w:hint="eastAsia"/>
                <w:sz w:val="24"/>
                <w:szCs w:val="24"/>
              </w:rPr>
              <w:t>基金份额净值是指基金资产净值除以基金份额总数，基金份额净值的计算，精确到</w:t>
            </w:r>
            <w:r w:rsidRPr="00CA2637">
              <w:rPr>
                <w:rFonts w:eastAsia="宋体"/>
                <w:b/>
                <w:sz w:val="24"/>
                <w:szCs w:val="24"/>
              </w:rPr>
              <w:t>0.001</w:t>
            </w:r>
            <w:r w:rsidRPr="00CA2637">
              <w:rPr>
                <w:rFonts w:eastAsia="宋体" w:hint="eastAsia"/>
                <w:sz w:val="24"/>
                <w:szCs w:val="24"/>
              </w:rPr>
              <w:t>元，小数点后第</w:t>
            </w:r>
            <w:r w:rsidRPr="00CA2637">
              <w:rPr>
                <w:rFonts w:eastAsia="宋体" w:hint="eastAsia"/>
                <w:b/>
                <w:sz w:val="24"/>
                <w:szCs w:val="24"/>
              </w:rPr>
              <w:t>四</w:t>
            </w:r>
            <w:r w:rsidRPr="00CA2637">
              <w:rPr>
                <w:rFonts w:eastAsia="宋体" w:hint="eastAsia"/>
                <w:sz w:val="24"/>
                <w:szCs w:val="24"/>
              </w:rPr>
              <w:t>位四舍五入，国家另有规定的，从其规定。</w:t>
            </w:r>
          </w:p>
        </w:tc>
        <w:tc>
          <w:tcPr>
            <w:tcW w:w="4111" w:type="dxa"/>
          </w:tcPr>
          <w:p w:rsidR="00185234" w:rsidRPr="00CA2637" w:rsidRDefault="00185234" w:rsidP="00383894">
            <w:pPr>
              <w:snapToGrid w:val="0"/>
              <w:spacing w:line="360" w:lineRule="auto"/>
              <w:ind w:right="24"/>
              <w:rPr>
                <w:rFonts w:eastAsia="宋体"/>
                <w:sz w:val="24"/>
                <w:szCs w:val="24"/>
              </w:rPr>
            </w:pPr>
            <w:r w:rsidRPr="00CA2637">
              <w:rPr>
                <w:rFonts w:eastAsia="宋体" w:hint="eastAsia"/>
                <w:sz w:val="24"/>
                <w:szCs w:val="24"/>
              </w:rPr>
              <w:t>（一）基金资产净值的计算、复核与完成的时间及程序</w:t>
            </w:r>
          </w:p>
          <w:p w:rsidR="00185234" w:rsidRPr="00CA2637" w:rsidRDefault="00185234" w:rsidP="00CF6090">
            <w:pPr>
              <w:snapToGrid w:val="0"/>
              <w:spacing w:line="360" w:lineRule="auto"/>
              <w:ind w:right="24"/>
              <w:jc w:val="left"/>
              <w:rPr>
                <w:rFonts w:eastAsia="宋体"/>
                <w:sz w:val="24"/>
                <w:szCs w:val="24"/>
              </w:rPr>
            </w:pPr>
            <w:r w:rsidRPr="00CA2637">
              <w:rPr>
                <w:rFonts w:eastAsia="宋体"/>
                <w:sz w:val="24"/>
                <w:szCs w:val="24"/>
              </w:rPr>
              <w:t>1.</w:t>
            </w:r>
            <w:r w:rsidRPr="00CA2637">
              <w:rPr>
                <w:rFonts w:eastAsia="宋体" w:hint="eastAsia"/>
                <w:sz w:val="24"/>
                <w:szCs w:val="24"/>
              </w:rPr>
              <w:t>基金资产净值</w:t>
            </w:r>
          </w:p>
          <w:p w:rsidR="00185234" w:rsidRPr="00CA2637" w:rsidRDefault="00185234" w:rsidP="00383894">
            <w:pPr>
              <w:snapToGrid w:val="0"/>
              <w:spacing w:line="360" w:lineRule="auto"/>
              <w:ind w:right="24"/>
              <w:rPr>
                <w:rFonts w:eastAsia="宋体"/>
                <w:sz w:val="24"/>
                <w:szCs w:val="24"/>
              </w:rPr>
            </w:pPr>
            <w:r w:rsidRPr="00CA2637">
              <w:rPr>
                <w:rFonts w:eastAsia="宋体" w:hint="eastAsia"/>
                <w:sz w:val="24"/>
                <w:szCs w:val="24"/>
              </w:rPr>
              <w:t>基金资产净值是指基金资产总值减去基金负债后的价值。</w:t>
            </w:r>
          </w:p>
          <w:p w:rsidR="00185234" w:rsidRPr="00CA2637" w:rsidRDefault="00185234" w:rsidP="00383894">
            <w:pPr>
              <w:snapToGrid w:val="0"/>
              <w:spacing w:line="360" w:lineRule="auto"/>
              <w:ind w:right="24"/>
              <w:rPr>
                <w:rFonts w:eastAsia="宋体"/>
                <w:sz w:val="24"/>
                <w:szCs w:val="24"/>
              </w:rPr>
            </w:pPr>
            <w:r w:rsidRPr="00CA2637">
              <w:rPr>
                <w:rFonts w:eastAsia="宋体" w:hint="eastAsia"/>
                <w:sz w:val="24"/>
                <w:szCs w:val="24"/>
              </w:rPr>
              <w:t>基金份额净值是指基金资产净值除以基金份额总数，基金份额净值的计算，精确到</w:t>
            </w:r>
            <w:r w:rsidRPr="00CA2637">
              <w:rPr>
                <w:rFonts w:eastAsia="宋体"/>
                <w:b/>
                <w:sz w:val="24"/>
                <w:szCs w:val="24"/>
              </w:rPr>
              <w:t>0.0001</w:t>
            </w:r>
            <w:r w:rsidRPr="00CA2637">
              <w:rPr>
                <w:rFonts w:eastAsia="宋体" w:hint="eastAsia"/>
                <w:sz w:val="24"/>
                <w:szCs w:val="24"/>
              </w:rPr>
              <w:t>元，小数点后第</w:t>
            </w:r>
            <w:r w:rsidRPr="00CA2637">
              <w:rPr>
                <w:rFonts w:eastAsia="宋体" w:hint="eastAsia"/>
                <w:b/>
                <w:sz w:val="24"/>
                <w:szCs w:val="24"/>
              </w:rPr>
              <w:t>五</w:t>
            </w:r>
            <w:r w:rsidRPr="00CA2637">
              <w:rPr>
                <w:rFonts w:eastAsia="宋体" w:hint="eastAsia"/>
                <w:sz w:val="24"/>
                <w:szCs w:val="24"/>
              </w:rPr>
              <w:t>位四舍五入，国家另有规定的，从其规定。</w:t>
            </w:r>
          </w:p>
        </w:tc>
      </w:tr>
      <w:tr w:rsidR="00185234" w:rsidRPr="0067047C" w:rsidTr="00271A32">
        <w:trPr>
          <w:jc w:val="center"/>
        </w:trPr>
        <w:tc>
          <w:tcPr>
            <w:tcW w:w="2122" w:type="dxa"/>
            <w:vMerge/>
          </w:tcPr>
          <w:p w:rsidR="00185234" w:rsidRPr="00CA2637" w:rsidRDefault="00185234" w:rsidP="00383894">
            <w:pPr>
              <w:snapToGrid w:val="0"/>
              <w:spacing w:line="360" w:lineRule="auto"/>
              <w:jc w:val="left"/>
              <w:rPr>
                <w:rFonts w:eastAsia="宋体"/>
                <w:sz w:val="24"/>
                <w:szCs w:val="24"/>
              </w:rPr>
            </w:pPr>
          </w:p>
        </w:tc>
        <w:tc>
          <w:tcPr>
            <w:tcW w:w="4110" w:type="dxa"/>
          </w:tcPr>
          <w:p w:rsidR="00185234" w:rsidRPr="00CA2637" w:rsidRDefault="00185234" w:rsidP="00CF6090">
            <w:pPr>
              <w:snapToGrid w:val="0"/>
              <w:spacing w:line="360" w:lineRule="auto"/>
              <w:jc w:val="left"/>
              <w:rPr>
                <w:rFonts w:eastAsia="宋体"/>
                <w:sz w:val="24"/>
                <w:szCs w:val="24"/>
              </w:rPr>
            </w:pPr>
            <w:r w:rsidRPr="00CA2637">
              <w:rPr>
                <w:rFonts w:eastAsia="宋体" w:hint="eastAsia"/>
                <w:sz w:val="24"/>
                <w:szCs w:val="24"/>
              </w:rPr>
              <w:t>（三）基金份额净值错误的处理方式</w:t>
            </w:r>
          </w:p>
          <w:p w:rsidR="00185234" w:rsidRPr="00CA2637" w:rsidRDefault="00185234" w:rsidP="00383894">
            <w:pPr>
              <w:snapToGrid w:val="0"/>
              <w:spacing w:line="360" w:lineRule="auto"/>
              <w:rPr>
                <w:rFonts w:eastAsia="宋体"/>
                <w:sz w:val="24"/>
                <w:szCs w:val="24"/>
              </w:rPr>
            </w:pPr>
            <w:r w:rsidRPr="00CA2637">
              <w:rPr>
                <w:rFonts w:eastAsia="宋体" w:hint="eastAsia"/>
                <w:sz w:val="24"/>
                <w:szCs w:val="24"/>
              </w:rPr>
              <w:t>（</w:t>
            </w:r>
            <w:r w:rsidRPr="00CA2637">
              <w:rPr>
                <w:rFonts w:eastAsia="宋体"/>
                <w:sz w:val="24"/>
                <w:szCs w:val="24"/>
              </w:rPr>
              <w:t>1</w:t>
            </w:r>
            <w:r w:rsidRPr="00CA2637">
              <w:rPr>
                <w:rFonts w:eastAsia="宋体" w:hint="eastAsia"/>
                <w:sz w:val="24"/>
                <w:szCs w:val="24"/>
              </w:rPr>
              <w:t>）当基金份额净值小数点后</w:t>
            </w:r>
            <w:r w:rsidRPr="00CA2637">
              <w:rPr>
                <w:rFonts w:eastAsia="宋体"/>
                <w:b/>
                <w:sz w:val="24"/>
                <w:szCs w:val="24"/>
              </w:rPr>
              <w:t>3</w:t>
            </w:r>
            <w:r w:rsidRPr="00CA2637">
              <w:rPr>
                <w:rFonts w:eastAsia="宋体" w:hint="eastAsia"/>
                <w:sz w:val="24"/>
                <w:szCs w:val="24"/>
              </w:rPr>
              <w:t>位以内</w:t>
            </w:r>
            <w:r w:rsidRPr="00CA2637">
              <w:rPr>
                <w:rFonts w:eastAsia="宋体"/>
                <w:sz w:val="24"/>
                <w:szCs w:val="24"/>
              </w:rPr>
              <w:t>(</w:t>
            </w:r>
            <w:r w:rsidRPr="00CA2637">
              <w:rPr>
                <w:rFonts w:eastAsia="宋体" w:hint="eastAsia"/>
                <w:sz w:val="24"/>
                <w:szCs w:val="24"/>
              </w:rPr>
              <w:t>含第</w:t>
            </w:r>
            <w:r w:rsidRPr="00CA2637">
              <w:rPr>
                <w:rFonts w:eastAsia="宋体"/>
                <w:b/>
                <w:sz w:val="24"/>
                <w:szCs w:val="24"/>
              </w:rPr>
              <w:t>3</w:t>
            </w:r>
            <w:r w:rsidRPr="00CA2637">
              <w:rPr>
                <w:rFonts w:eastAsia="宋体" w:hint="eastAsia"/>
                <w:sz w:val="24"/>
                <w:szCs w:val="24"/>
              </w:rPr>
              <w:t>位</w:t>
            </w:r>
            <w:r w:rsidRPr="00CA2637">
              <w:rPr>
                <w:rFonts w:eastAsia="宋体"/>
                <w:sz w:val="24"/>
                <w:szCs w:val="24"/>
              </w:rPr>
              <w:t>)</w:t>
            </w:r>
            <w:r w:rsidRPr="00CA2637">
              <w:rPr>
                <w:rFonts w:eastAsia="宋体" w:hint="eastAsia"/>
                <w:sz w:val="24"/>
                <w:szCs w:val="24"/>
              </w:rPr>
              <w:t>发生差错时，视为基金份额净值错误；基金份额净值出现错误时，基金管理人应当立即予以纠正，通报基金托管人，并采取合理的措施防止损失进一步扩大；错误偏差达到或超过基金份额净值的</w:t>
            </w:r>
            <w:r w:rsidRPr="00CA2637">
              <w:rPr>
                <w:rFonts w:eastAsia="宋体"/>
                <w:sz w:val="24"/>
                <w:szCs w:val="24"/>
              </w:rPr>
              <w:t>0.25%</w:t>
            </w:r>
            <w:r w:rsidRPr="00CA2637">
              <w:rPr>
                <w:rFonts w:eastAsia="宋体" w:hint="eastAsia"/>
                <w:sz w:val="24"/>
                <w:szCs w:val="24"/>
              </w:rPr>
              <w:t>时，基金管理人应当通报基金托管人并报中国证监会备案；错误偏差达到基金份额净值的</w:t>
            </w:r>
            <w:r w:rsidRPr="00CA2637">
              <w:rPr>
                <w:rFonts w:eastAsia="宋体"/>
                <w:sz w:val="24"/>
                <w:szCs w:val="24"/>
              </w:rPr>
              <w:t>0.5%</w:t>
            </w:r>
            <w:r w:rsidRPr="00CA2637">
              <w:rPr>
                <w:rFonts w:eastAsia="宋体" w:hint="eastAsia"/>
                <w:sz w:val="24"/>
                <w:szCs w:val="24"/>
              </w:rPr>
              <w:t>时，基金管理人应当公告；当发生净值计算错误时，由基金管理人负责处理，由此给基金份额持有人和基金造成直接损失的，应由基金管理人先行赔付，基金管理人按差错情形，有权向其他当事人追偿。</w:t>
            </w:r>
          </w:p>
        </w:tc>
        <w:tc>
          <w:tcPr>
            <w:tcW w:w="4111" w:type="dxa"/>
          </w:tcPr>
          <w:p w:rsidR="00185234" w:rsidRPr="00CA2637" w:rsidRDefault="00185234" w:rsidP="00CF6090">
            <w:pPr>
              <w:snapToGrid w:val="0"/>
              <w:spacing w:line="360" w:lineRule="auto"/>
              <w:ind w:right="24"/>
              <w:jc w:val="left"/>
              <w:rPr>
                <w:rFonts w:eastAsia="宋体"/>
                <w:sz w:val="24"/>
                <w:szCs w:val="24"/>
              </w:rPr>
            </w:pPr>
            <w:r w:rsidRPr="00CA2637">
              <w:rPr>
                <w:rFonts w:eastAsia="宋体" w:hint="eastAsia"/>
                <w:sz w:val="24"/>
                <w:szCs w:val="24"/>
              </w:rPr>
              <w:t>（三）基金份额净值错误的处理方式</w:t>
            </w:r>
          </w:p>
          <w:p w:rsidR="00185234" w:rsidRPr="00CA2637" w:rsidRDefault="00185234" w:rsidP="00383894">
            <w:pPr>
              <w:snapToGrid w:val="0"/>
              <w:spacing w:line="360" w:lineRule="auto"/>
              <w:ind w:right="24"/>
              <w:rPr>
                <w:rFonts w:eastAsia="宋体"/>
                <w:sz w:val="24"/>
                <w:szCs w:val="24"/>
              </w:rPr>
            </w:pPr>
            <w:r w:rsidRPr="00CA2637">
              <w:rPr>
                <w:rFonts w:eastAsia="宋体" w:hint="eastAsia"/>
                <w:sz w:val="24"/>
                <w:szCs w:val="24"/>
              </w:rPr>
              <w:t>（</w:t>
            </w:r>
            <w:r w:rsidRPr="00CA2637">
              <w:rPr>
                <w:rFonts w:eastAsia="宋体"/>
                <w:sz w:val="24"/>
                <w:szCs w:val="24"/>
              </w:rPr>
              <w:t>1</w:t>
            </w:r>
            <w:r w:rsidRPr="00CA2637">
              <w:rPr>
                <w:rFonts w:eastAsia="宋体" w:hint="eastAsia"/>
                <w:sz w:val="24"/>
                <w:szCs w:val="24"/>
              </w:rPr>
              <w:t>）当基金份额净值小数点后</w:t>
            </w:r>
            <w:r w:rsidRPr="00CA2637">
              <w:rPr>
                <w:rFonts w:eastAsia="宋体"/>
                <w:b/>
                <w:sz w:val="24"/>
                <w:szCs w:val="24"/>
              </w:rPr>
              <w:t>4</w:t>
            </w:r>
            <w:r w:rsidRPr="00CA2637">
              <w:rPr>
                <w:rFonts w:eastAsia="宋体" w:hint="eastAsia"/>
                <w:sz w:val="24"/>
                <w:szCs w:val="24"/>
              </w:rPr>
              <w:t>位以内</w:t>
            </w:r>
            <w:r w:rsidRPr="00CA2637">
              <w:rPr>
                <w:rFonts w:eastAsia="宋体"/>
                <w:sz w:val="24"/>
                <w:szCs w:val="24"/>
              </w:rPr>
              <w:t>(</w:t>
            </w:r>
            <w:r w:rsidRPr="00CA2637">
              <w:rPr>
                <w:rFonts w:eastAsia="宋体" w:hint="eastAsia"/>
                <w:sz w:val="24"/>
                <w:szCs w:val="24"/>
              </w:rPr>
              <w:t>含第</w:t>
            </w:r>
            <w:r w:rsidRPr="00CA2637">
              <w:rPr>
                <w:rFonts w:eastAsia="宋体"/>
                <w:b/>
                <w:sz w:val="24"/>
                <w:szCs w:val="24"/>
              </w:rPr>
              <w:t>4</w:t>
            </w:r>
            <w:r w:rsidRPr="00CA2637">
              <w:rPr>
                <w:rFonts w:eastAsia="宋体" w:hint="eastAsia"/>
                <w:sz w:val="24"/>
                <w:szCs w:val="24"/>
              </w:rPr>
              <w:t>位</w:t>
            </w:r>
            <w:r w:rsidRPr="00CA2637">
              <w:rPr>
                <w:rFonts w:eastAsia="宋体"/>
                <w:sz w:val="24"/>
                <w:szCs w:val="24"/>
              </w:rPr>
              <w:t>)</w:t>
            </w:r>
            <w:r w:rsidRPr="00CA2637">
              <w:rPr>
                <w:rFonts w:eastAsia="宋体" w:hint="eastAsia"/>
                <w:sz w:val="24"/>
                <w:szCs w:val="24"/>
              </w:rPr>
              <w:t>发生差错时，视为基金份额净值错误；基金份额净值出现错误时，基金管理人应当立即予以纠正，通报基金托管人，并采取合理的措施防止损失进一步扩大；错误偏差达到或超过基金份额净值的</w:t>
            </w:r>
            <w:r w:rsidRPr="00CA2637">
              <w:rPr>
                <w:rFonts w:eastAsia="宋体"/>
                <w:sz w:val="24"/>
                <w:szCs w:val="24"/>
              </w:rPr>
              <w:t>0.25%</w:t>
            </w:r>
            <w:r w:rsidRPr="00CA2637">
              <w:rPr>
                <w:rFonts w:eastAsia="宋体" w:hint="eastAsia"/>
                <w:sz w:val="24"/>
                <w:szCs w:val="24"/>
              </w:rPr>
              <w:t>时，基金管理人应当通报基金托管人并报中国证监会备案；错误偏差达到基金份额净值的</w:t>
            </w:r>
            <w:r w:rsidRPr="00CA2637">
              <w:rPr>
                <w:rFonts w:eastAsia="宋体"/>
                <w:sz w:val="24"/>
                <w:szCs w:val="24"/>
              </w:rPr>
              <w:t>0.5%</w:t>
            </w:r>
            <w:r w:rsidRPr="00CA2637">
              <w:rPr>
                <w:rFonts w:eastAsia="宋体" w:hint="eastAsia"/>
                <w:sz w:val="24"/>
                <w:szCs w:val="24"/>
              </w:rPr>
              <w:t>时，基金管理人应当公告；当发生净值计算错误时，由基金管理人负责处理，由此给基金份额持有人和基金造成直接损失的，应由基金管理人先行赔付，基金管理人按差错情形，有权向其他当事人追偿。</w:t>
            </w:r>
          </w:p>
        </w:tc>
      </w:tr>
    </w:tbl>
    <w:p w:rsidR="00142857" w:rsidRPr="00CA2637" w:rsidRDefault="00142857" w:rsidP="00A34EFF">
      <w:pPr>
        <w:spacing w:line="360" w:lineRule="auto"/>
        <w:ind w:right="336"/>
        <w:jc w:val="left"/>
        <w:rPr>
          <w:rFonts w:eastAsia="宋体"/>
          <w:sz w:val="24"/>
          <w:szCs w:val="24"/>
        </w:rPr>
      </w:pPr>
    </w:p>
    <w:sectPr w:rsidR="00142857" w:rsidRPr="00CA2637" w:rsidSect="00B6099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27" w:rsidRDefault="005E4527" w:rsidP="003E7EEF">
      <w:r>
        <w:separator/>
      </w:r>
    </w:p>
  </w:endnote>
  <w:endnote w:type="continuationSeparator" w:id="0">
    <w:p w:rsidR="005E4527" w:rsidRDefault="005E4527" w:rsidP="003E7EE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仿宋简体">
    <w:altName w:val="方正舒体"/>
    <w:charset w:val="86"/>
    <w:family w:val="auto"/>
    <w:pitch w:val="default"/>
    <w:sig w:usb0="00000000" w:usb1="00000000" w:usb2="0000000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27" w:rsidRDefault="005E4527" w:rsidP="003E7EEF">
      <w:r>
        <w:separator/>
      </w:r>
    </w:p>
  </w:footnote>
  <w:footnote w:type="continuationSeparator" w:id="0">
    <w:p w:rsidR="005E4527" w:rsidRDefault="005E4527" w:rsidP="003E7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5C8"/>
    <w:rsid w:val="0000146B"/>
    <w:rsid w:val="000204D4"/>
    <w:rsid w:val="00036147"/>
    <w:rsid w:val="00075AED"/>
    <w:rsid w:val="000C6027"/>
    <w:rsid w:val="00136561"/>
    <w:rsid w:val="00142857"/>
    <w:rsid w:val="0018344B"/>
    <w:rsid w:val="00185234"/>
    <w:rsid w:val="001A383D"/>
    <w:rsid w:val="001C5E35"/>
    <w:rsid w:val="002147A1"/>
    <w:rsid w:val="00214A2A"/>
    <w:rsid w:val="00254832"/>
    <w:rsid w:val="00263941"/>
    <w:rsid w:val="00267AE4"/>
    <w:rsid w:val="003249FC"/>
    <w:rsid w:val="00383894"/>
    <w:rsid w:val="00394DAD"/>
    <w:rsid w:val="003A7C33"/>
    <w:rsid w:val="003E7EEF"/>
    <w:rsid w:val="00400B4A"/>
    <w:rsid w:val="00472ABD"/>
    <w:rsid w:val="00473469"/>
    <w:rsid w:val="00482C9D"/>
    <w:rsid w:val="004849E0"/>
    <w:rsid w:val="004A5222"/>
    <w:rsid w:val="004D1239"/>
    <w:rsid w:val="00506374"/>
    <w:rsid w:val="00572FB8"/>
    <w:rsid w:val="005910CD"/>
    <w:rsid w:val="005C30C5"/>
    <w:rsid w:val="005C5B03"/>
    <w:rsid w:val="005E3CBC"/>
    <w:rsid w:val="005E4527"/>
    <w:rsid w:val="00636918"/>
    <w:rsid w:val="0067047C"/>
    <w:rsid w:val="006E4A08"/>
    <w:rsid w:val="006E5460"/>
    <w:rsid w:val="006E5B07"/>
    <w:rsid w:val="00713B53"/>
    <w:rsid w:val="00727528"/>
    <w:rsid w:val="007319E2"/>
    <w:rsid w:val="007325C8"/>
    <w:rsid w:val="00741F9B"/>
    <w:rsid w:val="00771745"/>
    <w:rsid w:val="0077236B"/>
    <w:rsid w:val="00772D8A"/>
    <w:rsid w:val="007774ED"/>
    <w:rsid w:val="00780D36"/>
    <w:rsid w:val="007824AC"/>
    <w:rsid w:val="0079285B"/>
    <w:rsid w:val="007A4971"/>
    <w:rsid w:val="007C0DB5"/>
    <w:rsid w:val="007F1CE0"/>
    <w:rsid w:val="00820B6A"/>
    <w:rsid w:val="00835B35"/>
    <w:rsid w:val="00843401"/>
    <w:rsid w:val="008764EB"/>
    <w:rsid w:val="00892ADF"/>
    <w:rsid w:val="00894379"/>
    <w:rsid w:val="008F1646"/>
    <w:rsid w:val="0091582E"/>
    <w:rsid w:val="009248A9"/>
    <w:rsid w:val="0094691D"/>
    <w:rsid w:val="009813D2"/>
    <w:rsid w:val="009A2242"/>
    <w:rsid w:val="009A656C"/>
    <w:rsid w:val="009C5C33"/>
    <w:rsid w:val="00A34EFF"/>
    <w:rsid w:val="00A617B7"/>
    <w:rsid w:val="00A843F4"/>
    <w:rsid w:val="00AA3016"/>
    <w:rsid w:val="00AB2172"/>
    <w:rsid w:val="00AB7DAE"/>
    <w:rsid w:val="00B2795B"/>
    <w:rsid w:val="00B3697B"/>
    <w:rsid w:val="00B419C5"/>
    <w:rsid w:val="00B60990"/>
    <w:rsid w:val="00BA315D"/>
    <w:rsid w:val="00BF0437"/>
    <w:rsid w:val="00C40642"/>
    <w:rsid w:val="00C8563F"/>
    <w:rsid w:val="00C906F3"/>
    <w:rsid w:val="00CA2637"/>
    <w:rsid w:val="00CF348D"/>
    <w:rsid w:val="00CF6090"/>
    <w:rsid w:val="00D22F71"/>
    <w:rsid w:val="00D47EF0"/>
    <w:rsid w:val="00D7459E"/>
    <w:rsid w:val="00DB5EEA"/>
    <w:rsid w:val="00DE7C0F"/>
    <w:rsid w:val="00E02CB1"/>
    <w:rsid w:val="00E10A16"/>
    <w:rsid w:val="00E5136D"/>
    <w:rsid w:val="00E749AE"/>
    <w:rsid w:val="00EB7279"/>
    <w:rsid w:val="00ED565C"/>
    <w:rsid w:val="00F36EA6"/>
    <w:rsid w:val="00F5781D"/>
    <w:rsid w:val="00FA3CAF"/>
    <w:rsid w:val="00FC7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4832"/>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rsid w:val="003E7EEF"/>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7EEF"/>
    <w:rPr>
      <w:sz w:val="18"/>
      <w:szCs w:val="18"/>
    </w:rPr>
  </w:style>
  <w:style w:type="paragraph" w:styleId="a4">
    <w:name w:val="footer"/>
    <w:basedOn w:val="a"/>
    <w:link w:val="Char0"/>
    <w:uiPriority w:val="99"/>
    <w:unhideWhenUsed/>
    <w:rsid w:val="003E7E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7EEF"/>
    <w:rPr>
      <w:sz w:val="18"/>
      <w:szCs w:val="18"/>
    </w:rPr>
  </w:style>
  <w:style w:type="character" w:customStyle="1" w:styleId="2Char">
    <w:name w:val="标题 2 Char"/>
    <w:basedOn w:val="a0"/>
    <w:link w:val="2"/>
    <w:rsid w:val="003E7EEF"/>
    <w:rPr>
      <w:rFonts w:ascii="Arial" w:eastAsia="黑体" w:hAnsi="Arial" w:cs="Times New Roman"/>
      <w:b/>
      <w:bCs/>
      <w:sz w:val="32"/>
      <w:szCs w:val="32"/>
    </w:rPr>
  </w:style>
  <w:style w:type="table" w:styleId="a5">
    <w:name w:val="Table Grid"/>
    <w:basedOn w:val="a1"/>
    <w:uiPriority w:val="39"/>
    <w:rsid w:val="00780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617B7"/>
    <w:rPr>
      <w:sz w:val="18"/>
      <w:szCs w:val="18"/>
    </w:rPr>
  </w:style>
  <w:style w:type="character" w:customStyle="1" w:styleId="Char1">
    <w:name w:val="批注框文本 Char"/>
    <w:basedOn w:val="a0"/>
    <w:link w:val="a6"/>
    <w:uiPriority w:val="99"/>
    <w:semiHidden/>
    <w:rsid w:val="00A617B7"/>
    <w:rPr>
      <w:rFonts w:ascii="Times New Roman" w:eastAsia="方正仿宋简体" w:hAnsi="Times New Roman" w:cs="Times New Roman"/>
      <w:sz w:val="18"/>
      <w:szCs w:val="18"/>
    </w:rPr>
  </w:style>
  <w:style w:type="character" w:styleId="a7">
    <w:name w:val="Hyperlink"/>
    <w:basedOn w:val="a0"/>
    <w:uiPriority w:val="99"/>
    <w:unhideWhenUsed/>
    <w:rsid w:val="00254832"/>
    <w:rPr>
      <w:color w:val="0563C1" w:themeColor="hyperlink"/>
      <w:u w:val="single"/>
    </w:rPr>
  </w:style>
  <w:style w:type="character" w:styleId="a8">
    <w:name w:val="annotation reference"/>
    <w:basedOn w:val="a0"/>
    <w:uiPriority w:val="99"/>
    <w:semiHidden/>
    <w:unhideWhenUsed/>
    <w:rsid w:val="00506374"/>
    <w:rPr>
      <w:sz w:val="21"/>
      <w:szCs w:val="21"/>
    </w:rPr>
  </w:style>
  <w:style w:type="paragraph" w:styleId="a9">
    <w:name w:val="annotation text"/>
    <w:basedOn w:val="a"/>
    <w:link w:val="Char2"/>
    <w:uiPriority w:val="99"/>
    <w:semiHidden/>
    <w:unhideWhenUsed/>
    <w:rsid w:val="00506374"/>
    <w:pPr>
      <w:jc w:val="left"/>
    </w:pPr>
  </w:style>
  <w:style w:type="character" w:customStyle="1" w:styleId="Char2">
    <w:name w:val="批注文字 Char"/>
    <w:basedOn w:val="a0"/>
    <w:link w:val="a9"/>
    <w:uiPriority w:val="99"/>
    <w:semiHidden/>
    <w:rsid w:val="00506374"/>
    <w:rPr>
      <w:rFonts w:ascii="Times New Roman" w:eastAsia="方正仿宋简体" w:hAnsi="Times New Roman" w:cs="Times New Roman"/>
      <w:sz w:val="32"/>
      <w:szCs w:val="20"/>
    </w:rPr>
  </w:style>
  <w:style w:type="paragraph" w:styleId="aa">
    <w:name w:val="annotation subject"/>
    <w:basedOn w:val="a9"/>
    <w:next w:val="a9"/>
    <w:link w:val="Char3"/>
    <w:uiPriority w:val="99"/>
    <w:semiHidden/>
    <w:unhideWhenUsed/>
    <w:rsid w:val="00506374"/>
    <w:rPr>
      <w:b/>
      <w:bCs/>
    </w:rPr>
  </w:style>
  <w:style w:type="character" w:customStyle="1" w:styleId="Char3">
    <w:name w:val="批注主题 Char"/>
    <w:basedOn w:val="Char2"/>
    <w:link w:val="aa"/>
    <w:uiPriority w:val="99"/>
    <w:semiHidden/>
    <w:rsid w:val="00506374"/>
    <w:rPr>
      <w:rFonts w:ascii="Times New Roman" w:eastAsia="方正仿宋简体" w:hAnsi="Times New Roman" w:cs="Times New Roman"/>
      <w:b/>
      <w:bCs/>
      <w:sz w:val="32"/>
      <w:szCs w:val="20"/>
    </w:rPr>
  </w:style>
  <w:style w:type="paragraph" w:styleId="ab">
    <w:name w:val="Date"/>
    <w:basedOn w:val="a"/>
    <w:next w:val="a"/>
    <w:link w:val="Char4"/>
    <w:uiPriority w:val="99"/>
    <w:semiHidden/>
    <w:unhideWhenUsed/>
    <w:rsid w:val="0077236B"/>
    <w:pPr>
      <w:ind w:leftChars="2500" w:left="100"/>
    </w:pPr>
  </w:style>
  <w:style w:type="character" w:customStyle="1" w:styleId="Char4">
    <w:name w:val="日期 Char"/>
    <w:basedOn w:val="a0"/>
    <w:link w:val="ab"/>
    <w:uiPriority w:val="99"/>
    <w:semiHidden/>
    <w:rsid w:val="0077236B"/>
    <w:rPr>
      <w:rFonts w:ascii="Times New Roman" w:eastAsia="方正仿宋简体" w:hAnsi="Times New Roman" w:cs="Times New Roman"/>
      <w:sz w:val="32"/>
      <w:szCs w:val="20"/>
    </w:rPr>
  </w:style>
  <w:style w:type="paragraph" w:styleId="ac">
    <w:name w:val="Revision"/>
    <w:hidden/>
    <w:uiPriority w:val="99"/>
    <w:semiHidden/>
    <w:rsid w:val="00D47EF0"/>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4826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2862</Characters>
  <Application>Microsoft Office Word</Application>
  <DocSecurity>4</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刘佳琦</dc:creator>
  <cp:keywords/>
  <dc:description/>
  <cp:lastModifiedBy>ZHONGM</cp:lastModifiedBy>
  <cp:revision>2</cp:revision>
  <dcterms:created xsi:type="dcterms:W3CDTF">2025-05-26T16:02:00Z</dcterms:created>
  <dcterms:modified xsi:type="dcterms:W3CDTF">2025-05-26T16:02:00Z</dcterms:modified>
</cp:coreProperties>
</file>