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23C5">
      <w:pPr>
        <w:spacing w:line="360" w:lineRule="auto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东吴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基金管理有限公司关于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终止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民商基金销售（上海）有限公司</w:t>
      </w:r>
    </w:p>
    <w:p w:rsidR="00000000" w:rsidRDefault="00A423C5">
      <w:pPr>
        <w:spacing w:line="360" w:lineRule="auto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办理旗下基金相关业务的公告</w:t>
      </w:r>
    </w:p>
    <w:p w:rsidR="00000000" w:rsidRDefault="00A423C5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</w:p>
    <w:p w:rsidR="00000000" w:rsidRDefault="00A423C5">
      <w:pPr>
        <w:spacing w:line="360" w:lineRule="auto"/>
        <w:ind w:firstLineChars="200" w:firstLine="480"/>
        <w:rPr>
          <w:rFonts w:cs="宋体" w:hint="eastAsia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为维护</w:t>
      </w:r>
      <w:r>
        <w:rPr>
          <w:rFonts w:cs="宋体" w:hint="eastAsia"/>
          <w:color w:val="000000"/>
          <w:kern w:val="0"/>
          <w:sz w:val="24"/>
        </w:rPr>
        <w:t>投资者</w:t>
      </w:r>
      <w:r>
        <w:rPr>
          <w:rFonts w:cs="宋体" w:hint="eastAsia"/>
          <w:color w:val="000000"/>
          <w:kern w:val="0"/>
          <w:sz w:val="24"/>
        </w:rPr>
        <w:t>利益，经与</w:t>
      </w:r>
      <w:r>
        <w:rPr>
          <w:rFonts w:cs="宋体" w:hint="eastAsia"/>
          <w:color w:val="000000"/>
          <w:kern w:val="0"/>
          <w:sz w:val="24"/>
        </w:rPr>
        <w:t>民商基金销售（上海）有限公司</w:t>
      </w:r>
      <w:r>
        <w:rPr>
          <w:rFonts w:cs="宋体" w:hint="eastAsia"/>
          <w:color w:val="000000"/>
          <w:kern w:val="0"/>
          <w:sz w:val="24"/>
        </w:rPr>
        <w:t>（以下简称</w:t>
      </w:r>
      <w:r>
        <w:rPr>
          <w:rFonts w:cs="宋体" w:hint="eastAsia"/>
          <w:color w:val="000000"/>
          <w:kern w:val="0"/>
          <w:sz w:val="24"/>
        </w:rPr>
        <w:t>“民商基金”</w:t>
      </w:r>
      <w:r>
        <w:rPr>
          <w:rFonts w:cs="宋体" w:hint="eastAsia"/>
          <w:color w:val="000000"/>
          <w:kern w:val="0"/>
          <w:sz w:val="24"/>
        </w:rPr>
        <w:t>）协商一致</w:t>
      </w:r>
      <w:r>
        <w:rPr>
          <w:rFonts w:cs="宋体" w:hint="eastAsia"/>
          <w:color w:val="000000"/>
          <w:kern w:val="0"/>
          <w:sz w:val="24"/>
        </w:rPr>
        <w:t>，东吴</w:t>
      </w:r>
      <w:r>
        <w:rPr>
          <w:rFonts w:cs="宋体" w:hint="eastAsia"/>
          <w:color w:val="000000"/>
          <w:kern w:val="0"/>
          <w:sz w:val="24"/>
        </w:rPr>
        <w:t>基金管理有限公司（以下简称“本</w:t>
      </w:r>
      <w:r>
        <w:rPr>
          <w:rFonts w:cs="宋体" w:hint="eastAsia"/>
          <w:color w:val="000000"/>
          <w:kern w:val="0"/>
          <w:sz w:val="24"/>
        </w:rPr>
        <w:t>公司</w:t>
      </w:r>
      <w:r>
        <w:rPr>
          <w:rFonts w:cs="宋体" w:hint="eastAsia"/>
          <w:color w:val="000000"/>
          <w:kern w:val="0"/>
          <w:sz w:val="24"/>
        </w:rPr>
        <w:t>”）</w:t>
      </w:r>
      <w:r>
        <w:rPr>
          <w:rFonts w:cs="宋体" w:hint="eastAsia"/>
          <w:color w:val="000000"/>
          <w:kern w:val="0"/>
          <w:sz w:val="24"/>
        </w:rPr>
        <w:t>将</w:t>
      </w:r>
      <w:r>
        <w:rPr>
          <w:rFonts w:cs="宋体" w:hint="eastAsia"/>
          <w:color w:val="000000"/>
          <w:kern w:val="0"/>
          <w:sz w:val="24"/>
        </w:rPr>
        <w:t>自</w:t>
      </w:r>
      <w:r>
        <w:rPr>
          <w:rFonts w:cs="宋体" w:hint="eastAsia"/>
          <w:color w:val="000000"/>
          <w:kern w:val="0"/>
          <w:sz w:val="24"/>
        </w:rPr>
        <w:t>2025</w:t>
      </w:r>
      <w:r>
        <w:rPr>
          <w:rFonts w:cs="宋体" w:hint="eastAsia"/>
          <w:color w:val="000000"/>
          <w:kern w:val="0"/>
          <w:sz w:val="24"/>
        </w:rPr>
        <w:t>年</w:t>
      </w:r>
      <w:r>
        <w:rPr>
          <w:rFonts w:cs="宋体" w:hint="eastAsia"/>
          <w:color w:val="000000"/>
          <w:kern w:val="0"/>
          <w:sz w:val="24"/>
        </w:rPr>
        <w:t>5</w:t>
      </w:r>
      <w:r>
        <w:rPr>
          <w:rFonts w:cs="宋体" w:hint="eastAsia"/>
          <w:color w:val="000000"/>
          <w:kern w:val="0"/>
          <w:sz w:val="24"/>
        </w:rPr>
        <w:t>月</w:t>
      </w:r>
      <w:r>
        <w:rPr>
          <w:rFonts w:cs="宋体" w:hint="eastAsia"/>
          <w:color w:val="000000"/>
          <w:kern w:val="0"/>
          <w:sz w:val="24"/>
        </w:rPr>
        <w:t>29</w:t>
      </w:r>
      <w:r>
        <w:rPr>
          <w:rFonts w:cs="宋体" w:hint="eastAsia"/>
          <w:color w:val="000000"/>
          <w:kern w:val="0"/>
          <w:sz w:val="24"/>
        </w:rPr>
        <w:t>日</w:t>
      </w:r>
      <w:r>
        <w:rPr>
          <w:rFonts w:cs="宋体" w:hint="eastAsia"/>
          <w:color w:val="000000"/>
          <w:kern w:val="0"/>
          <w:sz w:val="24"/>
        </w:rPr>
        <w:t>起</w:t>
      </w:r>
      <w:r>
        <w:rPr>
          <w:rFonts w:cs="宋体" w:hint="eastAsia"/>
          <w:color w:val="000000"/>
          <w:kern w:val="0"/>
          <w:sz w:val="24"/>
        </w:rPr>
        <w:t>终止民商基金</w:t>
      </w:r>
      <w:r>
        <w:rPr>
          <w:rFonts w:cs="宋体" w:hint="eastAsia"/>
          <w:color w:val="000000"/>
          <w:kern w:val="0"/>
          <w:sz w:val="24"/>
        </w:rPr>
        <w:t>办理本</w:t>
      </w:r>
      <w:r>
        <w:rPr>
          <w:rFonts w:cs="宋体" w:hint="eastAsia"/>
          <w:color w:val="000000"/>
          <w:kern w:val="0"/>
          <w:sz w:val="24"/>
        </w:rPr>
        <w:t>公司</w:t>
      </w:r>
      <w:r>
        <w:rPr>
          <w:rFonts w:cs="宋体" w:hint="eastAsia"/>
          <w:color w:val="000000"/>
          <w:kern w:val="0"/>
          <w:sz w:val="24"/>
        </w:rPr>
        <w:t>旗下基金的认购、申购、定期定额投资及转换等</w:t>
      </w:r>
      <w:r>
        <w:rPr>
          <w:rFonts w:cs="宋体" w:hint="eastAsia"/>
          <w:color w:val="000000"/>
          <w:kern w:val="0"/>
          <w:sz w:val="24"/>
        </w:rPr>
        <w:t>相关</w:t>
      </w:r>
      <w:r>
        <w:rPr>
          <w:rFonts w:cs="宋体" w:hint="eastAsia"/>
          <w:color w:val="000000"/>
          <w:kern w:val="0"/>
          <w:sz w:val="24"/>
        </w:rPr>
        <w:t>业务。投资人已通过</w:t>
      </w:r>
      <w:r>
        <w:rPr>
          <w:rFonts w:cs="宋体" w:hint="eastAsia"/>
          <w:color w:val="000000"/>
          <w:kern w:val="0"/>
          <w:sz w:val="24"/>
        </w:rPr>
        <w:t>民商基金</w:t>
      </w:r>
      <w:r>
        <w:rPr>
          <w:rFonts w:cs="宋体" w:hint="eastAsia"/>
          <w:color w:val="000000"/>
          <w:kern w:val="0"/>
          <w:sz w:val="24"/>
        </w:rPr>
        <w:t>持有的本公司基金份额将统一转托管至本公司直销渠道，投资者后续可以通过本公司直销渠道办理基金交易业务，具体办理程序请咨询本公司客户服务中心。</w:t>
      </w:r>
    </w:p>
    <w:p w:rsidR="00000000" w:rsidRDefault="00A423C5">
      <w:pPr>
        <w:spacing w:line="360" w:lineRule="auto"/>
        <w:ind w:firstLineChars="200" w:firstLine="480"/>
        <w:rPr>
          <w:rFonts w:cs="宋体" w:hint="eastAsia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风险提示：</w:t>
      </w:r>
      <w:r>
        <w:rPr>
          <w:rFonts w:cs="宋体" w:hint="eastAsia"/>
          <w:color w:val="000000"/>
          <w:kern w:val="0"/>
          <w:sz w:val="24"/>
        </w:rPr>
        <w:t>本公司承诺依照诚实信用、勤勉</w:t>
      </w:r>
      <w:r>
        <w:rPr>
          <w:rFonts w:cs="宋体" w:hint="eastAsia"/>
          <w:color w:val="000000"/>
          <w:kern w:val="0"/>
          <w:sz w:val="24"/>
        </w:rPr>
        <w:t>尽责的原则管理和运用基金资产，但不保证基金一定盈利，也不保证最低收益。投资有风险，决策需谨慎，投资者申购基金前，应认真阅读基金的基金合同</w:t>
      </w:r>
      <w:r>
        <w:rPr>
          <w:rFonts w:cs="宋体" w:hint="eastAsia"/>
          <w:color w:val="000000"/>
          <w:kern w:val="0"/>
          <w:sz w:val="24"/>
        </w:rPr>
        <w:t>、</w:t>
      </w:r>
      <w:r>
        <w:rPr>
          <w:rFonts w:cs="宋体" w:hint="eastAsia"/>
          <w:color w:val="000000"/>
          <w:kern w:val="0"/>
          <w:sz w:val="24"/>
        </w:rPr>
        <w:t>招募说明书</w:t>
      </w:r>
      <w:r>
        <w:rPr>
          <w:rFonts w:cs="宋体" w:hint="eastAsia"/>
          <w:color w:val="000000"/>
          <w:kern w:val="0"/>
          <w:sz w:val="24"/>
        </w:rPr>
        <w:t>、基金产品资料概要</w:t>
      </w:r>
      <w:r>
        <w:rPr>
          <w:rFonts w:cs="宋体" w:hint="eastAsia"/>
          <w:color w:val="000000"/>
          <w:kern w:val="0"/>
          <w:sz w:val="24"/>
        </w:rPr>
        <w:t>等相关法律文件。</w:t>
      </w:r>
    </w:p>
    <w:p w:rsidR="00000000" w:rsidRDefault="00A423C5">
      <w:pPr>
        <w:spacing w:line="360" w:lineRule="auto"/>
        <w:ind w:firstLineChars="200" w:firstLine="480"/>
        <w:rPr>
          <w:rFonts w:cs="宋体" w:hint="eastAsia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投资者如有疑问，请拨打本公司客户服务热线：</w:t>
      </w:r>
      <w:r>
        <w:rPr>
          <w:rFonts w:cs="宋体" w:hint="eastAsia"/>
          <w:color w:val="000000"/>
          <w:kern w:val="0"/>
          <w:sz w:val="24"/>
        </w:rPr>
        <w:t>400-821-0588</w:t>
      </w:r>
      <w:r>
        <w:rPr>
          <w:rFonts w:cs="宋体" w:hint="eastAsia"/>
          <w:color w:val="000000"/>
          <w:kern w:val="0"/>
          <w:sz w:val="24"/>
        </w:rPr>
        <w:t>，或登陆本公司网站</w:t>
      </w:r>
      <w:r>
        <w:rPr>
          <w:rFonts w:cs="宋体" w:hint="eastAsia"/>
          <w:color w:val="000000"/>
          <w:kern w:val="0"/>
          <w:sz w:val="24"/>
        </w:rPr>
        <w:t>www.scfund.com.cn</w:t>
      </w:r>
      <w:r>
        <w:rPr>
          <w:rFonts w:cs="宋体" w:hint="eastAsia"/>
          <w:color w:val="000000"/>
          <w:kern w:val="0"/>
          <w:sz w:val="24"/>
        </w:rPr>
        <w:t>获取相关信息。</w:t>
      </w:r>
    </w:p>
    <w:p w:rsidR="00000000" w:rsidRDefault="00A423C5">
      <w:pPr>
        <w:spacing w:line="360" w:lineRule="auto"/>
        <w:ind w:firstLineChars="200" w:firstLine="480"/>
        <w:rPr>
          <w:rFonts w:cs="宋体" w:hint="eastAsia"/>
          <w:color w:val="000000"/>
          <w:kern w:val="0"/>
          <w:sz w:val="24"/>
        </w:rPr>
      </w:pPr>
    </w:p>
    <w:p w:rsidR="00000000" w:rsidRDefault="00A423C5">
      <w:pPr>
        <w:spacing w:line="360" w:lineRule="auto"/>
        <w:ind w:firstLineChars="200" w:firstLine="480"/>
        <w:rPr>
          <w:rFonts w:cs="宋体" w:hint="eastAsia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特此公告。</w:t>
      </w:r>
    </w:p>
    <w:p w:rsidR="00000000" w:rsidRDefault="00A423C5">
      <w:pPr>
        <w:spacing w:line="400" w:lineRule="exact"/>
        <w:rPr>
          <w:rFonts w:cs="宋体" w:hint="eastAsia"/>
          <w:color w:val="000000"/>
          <w:kern w:val="0"/>
          <w:szCs w:val="21"/>
        </w:rPr>
      </w:pPr>
    </w:p>
    <w:p w:rsidR="00000000" w:rsidRDefault="00A423C5">
      <w:pPr>
        <w:spacing w:line="360" w:lineRule="auto"/>
        <w:ind w:right="105"/>
        <w:jc w:val="center"/>
        <w:rPr>
          <w:rFonts w:cs="宋体" w:hint="eastAsia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 xml:space="preserve">                                              </w:t>
      </w:r>
    </w:p>
    <w:p w:rsidR="00000000" w:rsidRDefault="00A423C5">
      <w:pPr>
        <w:spacing w:line="360" w:lineRule="auto"/>
        <w:ind w:right="105"/>
        <w:jc w:val="right"/>
        <w:rPr>
          <w:rFonts w:cs="宋体" w:hint="eastAsia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东吴基金管理有限公司</w:t>
      </w:r>
    </w:p>
    <w:p w:rsidR="00000000" w:rsidRDefault="00A423C5">
      <w:pPr>
        <w:spacing w:line="360" w:lineRule="auto"/>
        <w:jc w:val="center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 xml:space="preserve">                               </w:t>
      </w:r>
      <w:r>
        <w:rPr>
          <w:rFonts w:cs="宋体" w:hint="eastAsia"/>
          <w:color w:val="000000"/>
          <w:kern w:val="0"/>
          <w:sz w:val="24"/>
        </w:rPr>
        <w:t xml:space="preserve">             </w:t>
      </w:r>
      <w:r>
        <w:rPr>
          <w:rFonts w:cs="宋体" w:hint="eastAsia"/>
          <w:color w:val="000000"/>
          <w:kern w:val="0"/>
          <w:sz w:val="24"/>
        </w:rPr>
        <w:t xml:space="preserve">    2025</w:t>
      </w:r>
      <w:r>
        <w:rPr>
          <w:rFonts w:cs="宋体" w:hint="eastAsia"/>
          <w:color w:val="000000"/>
          <w:kern w:val="0"/>
          <w:sz w:val="24"/>
        </w:rPr>
        <w:t>年</w:t>
      </w:r>
      <w:r>
        <w:rPr>
          <w:rFonts w:cs="宋体" w:hint="eastAsia"/>
          <w:color w:val="000000"/>
          <w:kern w:val="0"/>
          <w:sz w:val="24"/>
        </w:rPr>
        <w:t>5</w:t>
      </w:r>
      <w:r>
        <w:rPr>
          <w:rFonts w:cs="宋体" w:hint="eastAsia"/>
          <w:color w:val="000000"/>
          <w:kern w:val="0"/>
          <w:sz w:val="24"/>
        </w:rPr>
        <w:t>月</w:t>
      </w:r>
      <w:r>
        <w:rPr>
          <w:rFonts w:cs="宋体" w:hint="eastAsia"/>
          <w:color w:val="000000"/>
          <w:kern w:val="0"/>
          <w:sz w:val="24"/>
        </w:rPr>
        <w:t>27</w:t>
      </w:r>
      <w:r>
        <w:rPr>
          <w:rFonts w:cs="宋体" w:hint="eastAsia"/>
          <w:color w:val="000000"/>
          <w:kern w:val="0"/>
          <w:sz w:val="24"/>
        </w:rPr>
        <w:t>日</w:t>
      </w:r>
    </w:p>
    <w:p w:rsidR="00000000" w:rsidRDefault="00A423C5">
      <w:pPr>
        <w:spacing w:line="400" w:lineRule="exact"/>
        <w:jc w:val="center"/>
        <w:rPr>
          <w:rFonts w:ascii="方正仿宋简体" w:eastAsia="方正仿宋简体" w:hAnsi="方正仿宋简体"/>
          <w:color w:val="000000"/>
          <w:kern w:val="0"/>
          <w:szCs w:val="21"/>
        </w:rPr>
      </w:pPr>
    </w:p>
    <w:p w:rsidR="00000000" w:rsidRDefault="00A423C5">
      <w:pPr>
        <w:spacing w:line="400" w:lineRule="exact"/>
        <w:jc w:val="center"/>
        <w:rPr>
          <w:rFonts w:ascii="方正仿宋简体" w:eastAsia="方正仿宋简体" w:hAnsi="方正仿宋简体"/>
          <w:color w:val="000000"/>
          <w:kern w:val="0"/>
          <w:szCs w:val="21"/>
        </w:rPr>
      </w:pPr>
    </w:p>
    <w:p w:rsidR="00000000" w:rsidRDefault="00A423C5">
      <w:pPr>
        <w:rPr>
          <w:rFonts w:hint="eastAsia"/>
        </w:rPr>
      </w:pP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B2679"/>
    <w:multiLevelType w:val="multilevel"/>
    <w:tmpl w:val="39EB2679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ascii="宋体" w:eastAsia="宋体" w:hint="eastAsia"/>
        <w:b/>
        <w:i w:val="0"/>
        <w:sz w:val="28"/>
      </w:rPr>
    </w:lvl>
    <w:lvl w:ilvl="2">
      <w:start w:val="1"/>
      <w:numFmt w:val="chineseCountingThousand"/>
      <w:suff w:val="nothing"/>
      <w:lvlText w:val="（%3）"/>
      <w:lvlJc w:val="left"/>
      <w:pPr>
        <w:ind w:left="0" w:firstLine="510"/>
      </w:pPr>
      <w:rPr>
        <w:rFonts w:hint="eastAsia"/>
      </w:rPr>
    </w:lvl>
    <w:lvl w:ilvl="3">
      <w:start w:val="1"/>
      <w:numFmt w:val="decimal"/>
      <w:suff w:val="nothing"/>
      <w:lvlText w:val="%4．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suff w:val="nothing"/>
      <w:lvlText w:val="（%5）"/>
      <w:lvlJc w:val="left"/>
      <w:pPr>
        <w:ind w:left="57" w:firstLine="510"/>
      </w:pPr>
      <w:rPr>
        <w:rFonts w:hint="eastAsia"/>
        <w:b/>
        <w:lang w:val="en-US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U3ZjFhMTI0Y2Y5NGExM2IzYWFiY2FlN2E5MGIzNTAifQ=="/>
    <w:docVar w:name="KSO_WPS_MARK_KEY" w:val="a8af179c-2477-4d33-aa45-d3d0ee015b1f"/>
  </w:docVars>
  <w:rsids>
    <w:rsidRoot w:val="00172A27"/>
    <w:rsid w:val="00021D75"/>
    <w:rsid w:val="00080FDC"/>
    <w:rsid w:val="000879D8"/>
    <w:rsid w:val="000C7C7D"/>
    <w:rsid w:val="00117C15"/>
    <w:rsid w:val="0013303A"/>
    <w:rsid w:val="00161F98"/>
    <w:rsid w:val="001C3560"/>
    <w:rsid w:val="001E19DD"/>
    <w:rsid w:val="0023428D"/>
    <w:rsid w:val="00297E41"/>
    <w:rsid w:val="002B44E2"/>
    <w:rsid w:val="002C185A"/>
    <w:rsid w:val="002C2E74"/>
    <w:rsid w:val="002C31E1"/>
    <w:rsid w:val="002E39E1"/>
    <w:rsid w:val="003F484C"/>
    <w:rsid w:val="003F6676"/>
    <w:rsid w:val="00401DE5"/>
    <w:rsid w:val="004129B3"/>
    <w:rsid w:val="00452BBC"/>
    <w:rsid w:val="004755FE"/>
    <w:rsid w:val="004B6909"/>
    <w:rsid w:val="004C43D3"/>
    <w:rsid w:val="004D7A80"/>
    <w:rsid w:val="00552B31"/>
    <w:rsid w:val="00585E8D"/>
    <w:rsid w:val="005970DF"/>
    <w:rsid w:val="005A2448"/>
    <w:rsid w:val="005A6056"/>
    <w:rsid w:val="00617190"/>
    <w:rsid w:val="00630386"/>
    <w:rsid w:val="00636A83"/>
    <w:rsid w:val="0064198E"/>
    <w:rsid w:val="006B47F7"/>
    <w:rsid w:val="006E3C23"/>
    <w:rsid w:val="0070211E"/>
    <w:rsid w:val="0074516F"/>
    <w:rsid w:val="00780D7E"/>
    <w:rsid w:val="00781D2B"/>
    <w:rsid w:val="007B423A"/>
    <w:rsid w:val="007F384A"/>
    <w:rsid w:val="00872894"/>
    <w:rsid w:val="00900842"/>
    <w:rsid w:val="00914344"/>
    <w:rsid w:val="00971DC2"/>
    <w:rsid w:val="00975B73"/>
    <w:rsid w:val="009A7F85"/>
    <w:rsid w:val="00A3249F"/>
    <w:rsid w:val="00A423C5"/>
    <w:rsid w:val="00AC2AA7"/>
    <w:rsid w:val="00AE7F99"/>
    <w:rsid w:val="00C02501"/>
    <w:rsid w:val="00C143B3"/>
    <w:rsid w:val="00C76966"/>
    <w:rsid w:val="00C97905"/>
    <w:rsid w:val="00CF3D63"/>
    <w:rsid w:val="00CF4996"/>
    <w:rsid w:val="00CF5B5E"/>
    <w:rsid w:val="00D1635D"/>
    <w:rsid w:val="00D32C8A"/>
    <w:rsid w:val="00D45A1B"/>
    <w:rsid w:val="00D70B79"/>
    <w:rsid w:val="00D946A0"/>
    <w:rsid w:val="00DA5069"/>
    <w:rsid w:val="00DC7FAF"/>
    <w:rsid w:val="00DF7196"/>
    <w:rsid w:val="00E24757"/>
    <w:rsid w:val="00E35A02"/>
    <w:rsid w:val="00E77343"/>
    <w:rsid w:val="00F251E6"/>
    <w:rsid w:val="00F56CEB"/>
    <w:rsid w:val="00FA0910"/>
    <w:rsid w:val="00FA0E6F"/>
    <w:rsid w:val="00FC73A3"/>
    <w:rsid w:val="00FD6788"/>
    <w:rsid w:val="023008E4"/>
    <w:rsid w:val="04D56E5D"/>
    <w:rsid w:val="04FA10C0"/>
    <w:rsid w:val="05580C92"/>
    <w:rsid w:val="074E6756"/>
    <w:rsid w:val="07705CC0"/>
    <w:rsid w:val="0858378A"/>
    <w:rsid w:val="0AEE761B"/>
    <w:rsid w:val="0C4A5D48"/>
    <w:rsid w:val="0D205F30"/>
    <w:rsid w:val="0D3C1512"/>
    <w:rsid w:val="0D8B39A4"/>
    <w:rsid w:val="0ED51039"/>
    <w:rsid w:val="0FC54C10"/>
    <w:rsid w:val="10790D67"/>
    <w:rsid w:val="10A2678D"/>
    <w:rsid w:val="14205D94"/>
    <w:rsid w:val="1694716A"/>
    <w:rsid w:val="17717081"/>
    <w:rsid w:val="17CB58A4"/>
    <w:rsid w:val="182801D8"/>
    <w:rsid w:val="18712F31"/>
    <w:rsid w:val="18F1328D"/>
    <w:rsid w:val="19387ABA"/>
    <w:rsid w:val="1C0F4503"/>
    <w:rsid w:val="1C951971"/>
    <w:rsid w:val="1DDF7ADF"/>
    <w:rsid w:val="1DF97264"/>
    <w:rsid w:val="1EC17EDE"/>
    <w:rsid w:val="20940279"/>
    <w:rsid w:val="21D52264"/>
    <w:rsid w:val="23EF48C7"/>
    <w:rsid w:val="25B06602"/>
    <w:rsid w:val="28E315AC"/>
    <w:rsid w:val="295D00EB"/>
    <w:rsid w:val="2B28500D"/>
    <w:rsid w:val="2CC10857"/>
    <w:rsid w:val="2FA92B51"/>
    <w:rsid w:val="31882CBB"/>
    <w:rsid w:val="330B76E6"/>
    <w:rsid w:val="33172E8F"/>
    <w:rsid w:val="33EC21BD"/>
    <w:rsid w:val="352F76CB"/>
    <w:rsid w:val="3681224B"/>
    <w:rsid w:val="39063A53"/>
    <w:rsid w:val="3B7443FA"/>
    <w:rsid w:val="3BD30F63"/>
    <w:rsid w:val="3C4718FC"/>
    <w:rsid w:val="3C4C66D5"/>
    <w:rsid w:val="3C531216"/>
    <w:rsid w:val="3D3F49CB"/>
    <w:rsid w:val="3DA90835"/>
    <w:rsid w:val="3E13249C"/>
    <w:rsid w:val="3E995BBF"/>
    <w:rsid w:val="3FDB6DA3"/>
    <w:rsid w:val="43151635"/>
    <w:rsid w:val="43281814"/>
    <w:rsid w:val="43660CB6"/>
    <w:rsid w:val="437E54FF"/>
    <w:rsid w:val="43E669D2"/>
    <w:rsid w:val="450B72DF"/>
    <w:rsid w:val="45337D72"/>
    <w:rsid w:val="456E77D5"/>
    <w:rsid w:val="45703485"/>
    <w:rsid w:val="45781B49"/>
    <w:rsid w:val="471856D2"/>
    <w:rsid w:val="474D3019"/>
    <w:rsid w:val="47512845"/>
    <w:rsid w:val="479A5895"/>
    <w:rsid w:val="489870F1"/>
    <w:rsid w:val="4919317B"/>
    <w:rsid w:val="4FF572BC"/>
    <w:rsid w:val="51722E03"/>
    <w:rsid w:val="51FB19B5"/>
    <w:rsid w:val="55A2091A"/>
    <w:rsid w:val="57EE08C4"/>
    <w:rsid w:val="5E6B1416"/>
    <w:rsid w:val="5F687EE9"/>
    <w:rsid w:val="60D87486"/>
    <w:rsid w:val="61382789"/>
    <w:rsid w:val="62132462"/>
    <w:rsid w:val="65251CF4"/>
    <w:rsid w:val="65656F8F"/>
    <w:rsid w:val="669E2185"/>
    <w:rsid w:val="66D41ED7"/>
    <w:rsid w:val="67433B6D"/>
    <w:rsid w:val="68981282"/>
    <w:rsid w:val="699E37CF"/>
    <w:rsid w:val="6D03084E"/>
    <w:rsid w:val="6F57233D"/>
    <w:rsid w:val="709C656A"/>
    <w:rsid w:val="71213A3A"/>
    <w:rsid w:val="71435223"/>
    <w:rsid w:val="71D76917"/>
    <w:rsid w:val="728E1AD0"/>
    <w:rsid w:val="75683804"/>
    <w:rsid w:val="75AA0307"/>
    <w:rsid w:val="76D7017B"/>
    <w:rsid w:val="774A34E4"/>
    <w:rsid w:val="77597736"/>
    <w:rsid w:val="79915CF2"/>
    <w:rsid w:val="7AAE350D"/>
    <w:rsid w:val="7B16240B"/>
    <w:rsid w:val="7C895285"/>
    <w:rsid w:val="7DA10D40"/>
    <w:rsid w:val="7EA065B2"/>
    <w:rsid w:val="7EA5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adjustRightInd w:val="0"/>
      <w:spacing w:before="40" w:after="20" w:line="288" w:lineRule="auto"/>
      <w:textAlignment w:val="baseline"/>
      <w:outlineLvl w:val="4"/>
    </w:pPr>
    <w:rPr>
      <w:kern w:val="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Pr>
      <w:sz w:val="24"/>
    </w:rPr>
  </w:style>
  <w:style w:type="character" w:styleId="a7">
    <w:name w:val="page number"/>
    <w:basedOn w:val="a0"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4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东吴基金管理有限公司关于终止民商基金销售（上海）有限公司办理旗下基金相关业务的公告</dc:title>
  <dc:subject/>
  <dc:creator>丁雪</dc:creator>
  <cp:keywords/>
  <dc:description/>
  <cp:lastModifiedBy>ZHONGM</cp:lastModifiedBy>
  <cp:revision>2</cp:revision>
  <cp:lastPrinted>2016-11-29T07:04:00Z</cp:lastPrinted>
  <dcterms:created xsi:type="dcterms:W3CDTF">2025-05-26T16:01:00Z</dcterms:created>
  <dcterms:modified xsi:type="dcterms:W3CDTF">2025-05-26T16:01:00Z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4B04E28931BA45E58790D9CFCC782CF0_13</vt:lpwstr>
  </property>
</Properties>
</file>