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79" w:rsidRDefault="003136DB">
      <w:pPr>
        <w:spacing w:line="276" w:lineRule="auto"/>
        <w:jc w:val="center"/>
        <w:rPr>
          <w:rFonts w:ascii="Times New Roman" w:eastAsia="宋体" w:hAnsi="Times New Roman" w:cs="Times New Roman"/>
          <w:b/>
          <w:sz w:val="28"/>
          <w:szCs w:val="28"/>
        </w:rPr>
      </w:pPr>
      <w:bookmarkStart w:id="0" w:name="_GoBack"/>
      <w:bookmarkEnd w:id="0"/>
      <w:r>
        <w:rPr>
          <w:rFonts w:ascii="Times New Roman" w:eastAsia="宋体" w:hAnsi="Times New Roman" w:cs="Times New Roman"/>
          <w:b/>
          <w:sz w:val="28"/>
          <w:szCs w:val="28"/>
        </w:rPr>
        <w:t>关于</w:t>
      </w:r>
      <w:r>
        <w:rPr>
          <w:rFonts w:ascii="Times New Roman" w:eastAsia="宋体" w:hAnsi="Times New Roman" w:cs="Times New Roman" w:hint="eastAsia"/>
          <w:b/>
          <w:sz w:val="28"/>
          <w:szCs w:val="28"/>
        </w:rPr>
        <w:t>国泰上证国有企业红利交易型开放式指数证券投资基金发起式联接基金</w:t>
      </w:r>
      <w:r>
        <w:rPr>
          <w:rFonts w:ascii="Times New Roman" w:eastAsia="宋体" w:hAnsi="Times New Roman" w:cs="Times New Roman"/>
          <w:b/>
          <w:sz w:val="28"/>
          <w:szCs w:val="28"/>
        </w:rPr>
        <w:t>暂停大额申购、定期定额投资及转换转入业务的公告</w:t>
      </w:r>
    </w:p>
    <w:p w:rsidR="007B3179" w:rsidRDefault="003136DB">
      <w:pPr>
        <w:spacing w:line="276"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b/>
        </w:rPr>
        <w:t>202</w:t>
      </w:r>
      <w:r w:rsidR="00613D12">
        <w:rPr>
          <w:rFonts w:ascii="Times New Roman" w:eastAsia="宋体" w:hAnsi="Times New Roman" w:cs="Times New Roman"/>
          <w:b/>
        </w:rPr>
        <w:t>5</w:t>
      </w:r>
      <w:r>
        <w:rPr>
          <w:rFonts w:ascii="Times New Roman" w:eastAsia="宋体" w:hAnsi="Times New Roman" w:cs="Times New Roman"/>
          <w:b/>
        </w:rPr>
        <w:t>年</w:t>
      </w:r>
      <w:r w:rsidR="00C10F8B">
        <w:rPr>
          <w:rFonts w:ascii="Times New Roman" w:eastAsia="宋体" w:hAnsi="Times New Roman" w:cs="Times New Roman"/>
          <w:b/>
        </w:rPr>
        <w:t>5</w:t>
      </w:r>
      <w:r>
        <w:rPr>
          <w:rFonts w:ascii="Times New Roman" w:eastAsia="宋体" w:hAnsi="Times New Roman" w:cs="Times New Roman"/>
          <w:b/>
        </w:rPr>
        <w:t>月</w:t>
      </w:r>
      <w:r>
        <w:rPr>
          <w:rFonts w:ascii="Times New Roman" w:eastAsia="宋体" w:hAnsi="Times New Roman" w:cs="Times New Roman"/>
          <w:b/>
        </w:rPr>
        <w:t>2</w:t>
      </w:r>
      <w:r w:rsidR="0070378D">
        <w:rPr>
          <w:rFonts w:ascii="Times New Roman" w:eastAsia="宋体" w:hAnsi="Times New Roman" w:cs="Times New Roman"/>
          <w:b/>
        </w:rPr>
        <w:t>3</w:t>
      </w:r>
      <w:r>
        <w:rPr>
          <w:rFonts w:ascii="Times New Roman" w:eastAsia="宋体" w:hAnsi="Times New Roman" w:cs="Times New Roman"/>
          <w:b/>
        </w:rPr>
        <w:t>日</w:t>
      </w:r>
    </w:p>
    <w:p w:rsidR="007B3179" w:rsidRDefault="003136DB">
      <w:pPr>
        <w:spacing w:line="276" w:lineRule="auto"/>
        <w:rPr>
          <w:rFonts w:ascii="Times New Roman" w:eastAsia="宋体" w:hAnsi="Times New Roman" w:cs="Times New Roman"/>
          <w:b/>
        </w:rPr>
      </w:pPr>
      <w:r>
        <w:rPr>
          <w:rFonts w:ascii="Times New Roman" w:eastAsia="宋体" w:hAnsi="Times New Roman" w:cs="Times New Roman"/>
          <w:b/>
        </w:rPr>
        <w:t>一、公告基本信息</w:t>
      </w:r>
    </w:p>
    <w:tbl>
      <w:tblPr>
        <w:tblStyle w:val="a8"/>
        <w:tblW w:w="9209" w:type="dxa"/>
        <w:jc w:val="center"/>
        <w:tblLook w:val="04A0"/>
      </w:tblPr>
      <w:tblGrid>
        <w:gridCol w:w="2547"/>
        <w:gridCol w:w="3402"/>
        <w:gridCol w:w="3260"/>
      </w:tblGrid>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国泰上证国有企业红利交易型开放式指数证券投资基金发起式联接基金</w:t>
            </w:r>
          </w:p>
        </w:tc>
      </w:tr>
      <w:tr w:rsidR="007B3179">
        <w:trPr>
          <w:trHeight w:val="70"/>
          <w:jc w:val="center"/>
        </w:trPr>
        <w:tc>
          <w:tcPr>
            <w:tcW w:w="2547" w:type="dxa"/>
            <w:tcBorders>
              <w:bottom w:val="single" w:sz="4" w:space="0" w:color="auto"/>
            </w:tcBorders>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基金简称</w:t>
            </w:r>
          </w:p>
        </w:tc>
        <w:tc>
          <w:tcPr>
            <w:tcW w:w="6662" w:type="dxa"/>
            <w:gridSpan w:val="2"/>
            <w:tcBorders>
              <w:bottom w:val="single" w:sz="4" w:space="0" w:color="auto"/>
            </w:tcBorders>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基金主代码</w:t>
            </w:r>
          </w:p>
        </w:tc>
        <w:tc>
          <w:tcPr>
            <w:tcW w:w="6662" w:type="dxa"/>
            <w:gridSpan w:val="2"/>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rPr>
              <w:t>021701</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基金管理人名称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国泰基金管理有限公司</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公告依据</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《公开</w:t>
            </w:r>
            <w:r>
              <w:rPr>
                <w:rFonts w:ascii="Times New Roman" w:eastAsia="宋体" w:hAnsi="Times New Roman" w:cs="Times New Roman"/>
              </w:rPr>
              <w:t>募集</w:t>
            </w:r>
            <w:r>
              <w:rPr>
                <w:rFonts w:ascii="Times New Roman" w:eastAsia="宋体" w:hAnsi="Times New Roman" w:cs="Times New Roman" w:hint="eastAsia"/>
              </w:rPr>
              <w:t>证券投资基金信息披露管理办法》、《国泰上证国有企业红利交易型开放式指数证券投资基金发起式联接基金基金合同》、《国泰上证国有企业红利交易型开放式指数证券投资基金发起式联接基金招募说明书》等相关文件的规定。</w:t>
            </w:r>
          </w:p>
        </w:tc>
      </w:tr>
      <w:tr w:rsidR="007B3179">
        <w:trPr>
          <w:jc w:val="center"/>
        </w:trPr>
        <w:tc>
          <w:tcPr>
            <w:tcW w:w="2547" w:type="dxa"/>
            <w:vMerge w:val="restart"/>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暂停相关业务的起始日、金额及原因说明</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暂停大额申购</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rsidP="00C10F8B">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10F8B">
              <w:rPr>
                <w:rFonts w:ascii="Times New Roman" w:eastAsia="宋体" w:hAnsi="Times New Roman" w:cs="Times New Roman"/>
              </w:rPr>
              <w:t>5</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暂停大额定期定额投资</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rsidP="00C10F8B">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10F8B">
              <w:rPr>
                <w:rFonts w:ascii="Times New Roman" w:eastAsia="宋体" w:hAnsi="Times New Roman" w:cs="Times New Roman"/>
              </w:rPr>
              <w:t>5</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暂停大额转换转入</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rsidP="00C10F8B">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10F8B">
              <w:rPr>
                <w:rFonts w:ascii="Times New Roman" w:eastAsia="宋体" w:hAnsi="Times New Roman" w:cs="Times New Roman"/>
              </w:rPr>
              <w:t>5</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限制申购金额（单位：元）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限制定期定额投资金额（单位：元）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限制转换转入金额（单位：元）</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p>
        </w:tc>
      </w:tr>
      <w:tr w:rsidR="007B3179">
        <w:trPr>
          <w:trHeight w:val="402"/>
          <w:jc w:val="center"/>
        </w:trPr>
        <w:tc>
          <w:tcPr>
            <w:tcW w:w="2547" w:type="dxa"/>
            <w:vMerge/>
            <w:vAlign w:val="center"/>
          </w:tcPr>
          <w:p w:rsidR="007B3179" w:rsidRDefault="007B3179">
            <w:pPr>
              <w:spacing w:line="276" w:lineRule="auto"/>
              <w:rPr>
                <w:rFonts w:ascii="Times New Roman" w:eastAsia="宋体" w:hAnsi="Times New Roman" w:cs="Times New Roman"/>
              </w:rPr>
            </w:pPr>
          </w:p>
        </w:tc>
        <w:tc>
          <w:tcPr>
            <w:tcW w:w="3402" w:type="dxa"/>
            <w:vAlign w:val="center"/>
          </w:tcPr>
          <w:p w:rsidR="007B3179" w:rsidRDefault="003136DB">
            <w:pPr>
              <w:tabs>
                <w:tab w:val="left" w:pos="675"/>
              </w:tabs>
              <w:spacing w:line="276" w:lineRule="auto"/>
              <w:rPr>
                <w:rFonts w:ascii="Times New Roman" w:eastAsia="宋体" w:hAnsi="Times New Roman" w:cs="Times New Roman"/>
              </w:rPr>
            </w:pPr>
            <w:r>
              <w:rPr>
                <w:rFonts w:ascii="Times New Roman" w:eastAsia="宋体" w:hAnsi="Times New Roman" w:cs="Times New Roman"/>
              </w:rPr>
              <w:t>暂停大额申购、定期定额投资及转换转入</w:t>
            </w:r>
            <w:r>
              <w:rPr>
                <w:rFonts w:ascii="Times New Roman" w:eastAsia="宋体" w:hAnsi="Times New Roman" w:cs="Times New Roman" w:hint="eastAsia"/>
              </w:rPr>
              <w:t>业务</w:t>
            </w:r>
            <w:r>
              <w:rPr>
                <w:rFonts w:ascii="Times New Roman" w:eastAsia="宋体" w:hAnsi="Times New Roman" w:cs="Times New Roman"/>
              </w:rPr>
              <w:t>的原因说明</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维护</w:t>
            </w:r>
            <w:r>
              <w:rPr>
                <w:rFonts w:ascii="Times New Roman" w:eastAsia="宋体" w:hAnsi="Times New Roman" w:cs="Times New Roman"/>
              </w:rPr>
              <w:t>基金份额持有人利益</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下属分级基金的基金简称</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hint="eastAsia"/>
              </w:rPr>
              <w:t>A</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rPr>
              <w:t>C</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下属分级基金的交易代码</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021701</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021702</w:t>
            </w:r>
          </w:p>
        </w:tc>
      </w:tr>
      <w:tr w:rsidR="007B3179">
        <w:trPr>
          <w:jc w:val="center"/>
        </w:trPr>
        <w:tc>
          <w:tcPr>
            <w:tcW w:w="2547" w:type="dxa"/>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该分级基金是否暂停大额申购、定期定额投资及转换转入业务</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是</w:t>
            </w:r>
          </w:p>
        </w:tc>
        <w:tc>
          <w:tcPr>
            <w:tcW w:w="3260"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是</w:t>
            </w:r>
          </w:p>
        </w:tc>
      </w:tr>
    </w:tbl>
    <w:p w:rsidR="007B3179" w:rsidRDefault="003136D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注：自</w:t>
      </w:r>
      <w:r w:rsidR="00F03BFF">
        <w:rPr>
          <w:rFonts w:ascii="Times New Roman" w:eastAsia="宋体" w:hAnsi="Times New Roman" w:cs="Times New Roman"/>
        </w:rPr>
        <w:t>2025</w:t>
      </w:r>
      <w:r w:rsidR="00F03BFF">
        <w:rPr>
          <w:rFonts w:ascii="Times New Roman" w:eastAsia="宋体" w:hAnsi="Times New Roman" w:cs="Times New Roman"/>
        </w:rPr>
        <w:t>年</w:t>
      </w:r>
      <w:r w:rsidR="00C10F8B">
        <w:rPr>
          <w:rFonts w:ascii="Times New Roman" w:eastAsia="宋体" w:hAnsi="Times New Roman" w:cs="Times New Roman"/>
        </w:rPr>
        <w:t>5</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r>
        <w:rPr>
          <w:rFonts w:ascii="Times New Roman" w:eastAsia="宋体" w:hAnsi="Times New Roman" w:cs="Times New Roman"/>
        </w:rPr>
        <w:t>起，对本基金的申购、定期定额投资及转换转入业务的金额进行限制。单日每个基金账户的累计申购、定期定额投资及转换转入业务的金额不应超过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sidR="005F3898" w:rsidRPr="005F3898">
        <w:rPr>
          <w:rFonts w:ascii="Times New Roman" w:eastAsia="宋体" w:hAnsi="Times New Roman" w:cs="Times New Roman" w:hint="eastAsia"/>
        </w:rPr>
        <w:t>（不同份额类别申购、定期定额投资及转换转入业务的申请金额合并计算）</w:t>
      </w:r>
      <w:r>
        <w:rPr>
          <w:rFonts w:ascii="Times New Roman" w:eastAsia="宋体" w:hAnsi="Times New Roman" w:cs="Times New Roman"/>
        </w:rPr>
        <w:t>，如单日每个基金账户的累计申购、定期定额投资及转换转入业务的金额超过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Pr>
          <w:rFonts w:ascii="Times New Roman" w:eastAsia="宋体" w:hAnsi="Times New Roman" w:cs="Times New Roman"/>
          <w:kern w:val="0"/>
        </w:rPr>
        <w:t>本基金管理人将有权部分或全部确认失败</w:t>
      </w:r>
      <w:r>
        <w:rPr>
          <w:rFonts w:ascii="Times New Roman" w:eastAsia="宋体" w:hAnsi="Times New Roman" w:cs="Times New Roman"/>
        </w:rPr>
        <w:t>。</w:t>
      </w:r>
    </w:p>
    <w:p w:rsidR="007B3179" w:rsidRDefault="007B3179">
      <w:pPr>
        <w:spacing w:line="360" w:lineRule="auto"/>
        <w:ind w:firstLineChars="200" w:firstLine="420"/>
        <w:jc w:val="left"/>
        <w:rPr>
          <w:rFonts w:ascii="Times New Roman" w:eastAsia="宋体" w:hAnsi="Times New Roman" w:cs="Times New Roman"/>
        </w:rPr>
      </w:pPr>
    </w:p>
    <w:p w:rsidR="007B3179" w:rsidRDefault="003136DB" w:rsidP="00A034D9">
      <w:pPr>
        <w:spacing w:beforeLines="50" w:line="360" w:lineRule="auto"/>
        <w:rPr>
          <w:rFonts w:ascii="Times New Roman" w:eastAsia="宋体" w:hAnsi="Times New Roman" w:cs="Times New Roman"/>
          <w:b/>
        </w:rPr>
      </w:pPr>
      <w:r>
        <w:rPr>
          <w:rFonts w:ascii="Times New Roman" w:eastAsia="宋体" w:hAnsi="Times New Roman" w:cs="Times New Roman"/>
          <w:b/>
        </w:rPr>
        <w:t>二、其他需要提示的事项</w:t>
      </w:r>
    </w:p>
    <w:p w:rsidR="007B3179" w:rsidRDefault="003136DB">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lastRenderedPageBreak/>
        <w:t>在本基金限制大额申购、定期定额投资及转换转入业务期间，本基金的赎回等业务正常办理。</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hint="eastAsia"/>
          <w:szCs w:val="21"/>
        </w:rPr>
        <w:t>本基金管理人自</w:t>
      </w:r>
      <w:r>
        <w:rPr>
          <w:rFonts w:ascii="Times New Roman" w:eastAsia="宋体" w:hAnsi="Times New Roman" w:cs="Times New Roman"/>
          <w:szCs w:val="21"/>
        </w:rPr>
        <w:t>202</w:t>
      </w:r>
      <w:r w:rsidR="006B6D9D">
        <w:rPr>
          <w:rFonts w:ascii="Times New Roman" w:eastAsia="宋体" w:hAnsi="Times New Roman" w:cs="Times New Roman"/>
          <w:szCs w:val="21"/>
        </w:rPr>
        <w:t>5</w:t>
      </w:r>
      <w:r>
        <w:rPr>
          <w:rFonts w:ascii="Times New Roman" w:eastAsia="宋体" w:hAnsi="Times New Roman" w:cs="Times New Roman"/>
          <w:szCs w:val="21"/>
        </w:rPr>
        <w:t>年</w:t>
      </w:r>
      <w:r w:rsidR="00C10F8B">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2</w:t>
      </w:r>
      <w:r w:rsidR="00F03BFF">
        <w:rPr>
          <w:rFonts w:ascii="Times New Roman" w:eastAsia="宋体" w:hAnsi="Times New Roman" w:cs="Times New Roman"/>
          <w:szCs w:val="21"/>
        </w:rPr>
        <w:t>8</w:t>
      </w:r>
      <w:r>
        <w:rPr>
          <w:rFonts w:ascii="Times New Roman" w:eastAsia="宋体" w:hAnsi="Times New Roman" w:cs="Times New Roman"/>
          <w:szCs w:val="21"/>
        </w:rPr>
        <w:t>日起，恢复接受单个基金账户对本基金的</w:t>
      </w:r>
      <w:r>
        <w:rPr>
          <w:rFonts w:ascii="Times New Roman" w:eastAsia="宋体" w:hAnsi="Times New Roman" w:cs="Times New Roman" w:hint="eastAsia"/>
          <w:szCs w:val="21"/>
        </w:rPr>
        <w:t>单</w:t>
      </w:r>
      <w:r>
        <w:rPr>
          <w:rFonts w:ascii="Times New Roman" w:eastAsia="宋体" w:hAnsi="Times New Roman" w:cs="Times New Roman"/>
          <w:szCs w:val="21"/>
        </w:rPr>
        <w:t>日累计申购金额</w:t>
      </w:r>
      <w:r>
        <w:rPr>
          <w:rFonts w:ascii="Times New Roman" w:eastAsia="宋体" w:hAnsi="Times New Roman" w:cs="Times New Roman"/>
          <w:szCs w:val="21"/>
        </w:rPr>
        <w:t>1</w:t>
      </w:r>
      <w:r w:rsidR="00F03BFF">
        <w:rPr>
          <w:rFonts w:ascii="Times New Roman" w:eastAsia="宋体" w:hAnsi="Times New Roman" w:cs="Times New Roman"/>
          <w:szCs w:val="21"/>
        </w:rPr>
        <w:t>0</w:t>
      </w:r>
      <w:r>
        <w:rPr>
          <w:rFonts w:ascii="Times New Roman" w:eastAsia="宋体" w:hAnsi="Times New Roman" w:cs="Times New Roman"/>
          <w:szCs w:val="21"/>
        </w:rPr>
        <w:t>,000,000.00</w:t>
      </w:r>
      <w:r>
        <w:rPr>
          <w:rFonts w:ascii="Times New Roman" w:eastAsia="宋体" w:hAnsi="Times New Roman" w:cs="Times New Roman"/>
          <w:szCs w:val="21"/>
        </w:rPr>
        <w:t>元以上的申购、定期定额投资及转换转入业务申请，届时本基金管理人不再另行公告。</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投资者可登录本公司网站</w:t>
      </w:r>
      <w:r>
        <w:rPr>
          <w:rFonts w:ascii="Times New Roman" w:eastAsia="宋体" w:hAnsi="Times New Roman" w:cs="Times New Roman"/>
        </w:rPr>
        <w:t>www.gtfund.com</w:t>
      </w:r>
      <w:r>
        <w:rPr>
          <w:rFonts w:ascii="Times New Roman" w:eastAsia="宋体" w:hAnsi="Times New Roman" w:cs="Times New Roman"/>
        </w:rPr>
        <w:t>，或拨打客户服务电话</w:t>
      </w:r>
      <w:r>
        <w:rPr>
          <w:rFonts w:ascii="Times New Roman" w:eastAsia="宋体" w:hAnsi="Times New Roman" w:cs="Times New Roman"/>
        </w:rPr>
        <w:t>400-888-8688</w:t>
      </w:r>
      <w:r>
        <w:rPr>
          <w:rFonts w:ascii="Times New Roman" w:eastAsia="宋体" w:hAnsi="Times New Roman" w:cs="Times New Roman"/>
        </w:rPr>
        <w:t>咨询相关信息。</w:t>
      </w:r>
    </w:p>
    <w:p w:rsidR="007B3179" w:rsidRDefault="007B3179">
      <w:pPr>
        <w:spacing w:line="360" w:lineRule="auto"/>
        <w:ind w:firstLine="420"/>
        <w:rPr>
          <w:rFonts w:ascii="Times New Roman" w:eastAsia="宋体" w:hAnsi="Times New Roman" w:cs="Times New Roman"/>
        </w:rPr>
      </w:pPr>
    </w:p>
    <w:p w:rsidR="007B3179" w:rsidRDefault="003136DB">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特此公告</w:t>
      </w: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3136DB">
      <w:pPr>
        <w:spacing w:line="360" w:lineRule="auto"/>
        <w:ind w:firstLine="420"/>
        <w:jc w:val="right"/>
        <w:rPr>
          <w:rFonts w:ascii="Times New Roman" w:eastAsia="宋体" w:hAnsi="Times New Roman" w:cs="Times New Roman"/>
        </w:rPr>
      </w:pPr>
      <w:r>
        <w:rPr>
          <w:rFonts w:ascii="Times New Roman" w:eastAsia="宋体" w:hAnsi="Times New Roman" w:cs="Times New Roman"/>
        </w:rPr>
        <w:t>国泰基金管理有限公司</w:t>
      </w:r>
    </w:p>
    <w:p w:rsidR="007B3179" w:rsidRDefault="00F03BFF">
      <w:pPr>
        <w:spacing w:line="360" w:lineRule="auto"/>
        <w:jc w:val="right"/>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C10F8B">
        <w:rPr>
          <w:rFonts w:ascii="Times New Roman" w:eastAsia="宋体" w:hAnsi="Times New Roman" w:cs="Times New Roman"/>
        </w:rPr>
        <w:t>5</w:t>
      </w:r>
      <w:r w:rsidR="00C70FBB">
        <w:rPr>
          <w:rFonts w:ascii="Times New Roman" w:eastAsia="宋体" w:hAnsi="Times New Roman" w:cs="Times New Roman"/>
        </w:rPr>
        <w:t>月</w:t>
      </w:r>
      <w:r w:rsidR="00C70FBB">
        <w:rPr>
          <w:rFonts w:ascii="Times New Roman" w:eastAsia="宋体" w:hAnsi="Times New Roman" w:cs="Times New Roman"/>
        </w:rPr>
        <w:t>23</w:t>
      </w:r>
      <w:r w:rsidR="00C70FBB">
        <w:rPr>
          <w:rFonts w:ascii="Times New Roman" w:eastAsia="宋体" w:hAnsi="Times New Roman" w:cs="Times New Roman"/>
        </w:rPr>
        <w:t>日</w:t>
      </w:r>
    </w:p>
    <w:sectPr w:rsidR="007B3179" w:rsidSect="002E70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DDE" w:rsidRDefault="00F22DDE" w:rsidP="00613D12">
      <w:r>
        <w:separator/>
      </w:r>
    </w:p>
  </w:endnote>
  <w:endnote w:type="continuationSeparator" w:id="0">
    <w:p w:rsidR="00F22DDE" w:rsidRDefault="00F22DDE" w:rsidP="00613D1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DDE" w:rsidRDefault="00F22DDE" w:rsidP="00613D12">
      <w:r>
        <w:separator/>
      </w:r>
    </w:p>
  </w:footnote>
  <w:footnote w:type="continuationSeparator" w:id="0">
    <w:p w:rsidR="00F22DDE" w:rsidRDefault="00F22DDE" w:rsidP="00613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4B2F59"/>
    <w:rsid w:val="00011A36"/>
    <w:rsid w:val="000130B0"/>
    <w:rsid w:val="00024D21"/>
    <w:rsid w:val="000320B6"/>
    <w:rsid w:val="0003689A"/>
    <w:rsid w:val="00040E95"/>
    <w:rsid w:val="00042E76"/>
    <w:rsid w:val="00043383"/>
    <w:rsid w:val="00047F44"/>
    <w:rsid w:val="00051EDB"/>
    <w:rsid w:val="00056BA2"/>
    <w:rsid w:val="00067E52"/>
    <w:rsid w:val="00071DC6"/>
    <w:rsid w:val="00072A0C"/>
    <w:rsid w:val="00073EBD"/>
    <w:rsid w:val="00076A97"/>
    <w:rsid w:val="00081693"/>
    <w:rsid w:val="00084833"/>
    <w:rsid w:val="0008599F"/>
    <w:rsid w:val="000A42DE"/>
    <w:rsid w:val="000A52CB"/>
    <w:rsid w:val="000B5FBC"/>
    <w:rsid w:val="000B77A1"/>
    <w:rsid w:val="000C2B50"/>
    <w:rsid w:val="000C44FF"/>
    <w:rsid w:val="000C70FC"/>
    <w:rsid w:val="000D043E"/>
    <w:rsid w:val="000D3966"/>
    <w:rsid w:val="000D7AB7"/>
    <w:rsid w:val="000F4B3F"/>
    <w:rsid w:val="000F7FBE"/>
    <w:rsid w:val="00105695"/>
    <w:rsid w:val="001241C9"/>
    <w:rsid w:val="00125354"/>
    <w:rsid w:val="00127B58"/>
    <w:rsid w:val="00134F7D"/>
    <w:rsid w:val="00142317"/>
    <w:rsid w:val="0015610E"/>
    <w:rsid w:val="001678F6"/>
    <w:rsid w:val="001725E9"/>
    <w:rsid w:val="00196F79"/>
    <w:rsid w:val="001A2AD6"/>
    <w:rsid w:val="001A6CC7"/>
    <w:rsid w:val="001B1F4F"/>
    <w:rsid w:val="001B335B"/>
    <w:rsid w:val="001C2232"/>
    <w:rsid w:val="001C6EBB"/>
    <w:rsid w:val="001D52DB"/>
    <w:rsid w:val="001D5A6D"/>
    <w:rsid w:val="001E43E8"/>
    <w:rsid w:val="0020487D"/>
    <w:rsid w:val="00205715"/>
    <w:rsid w:val="00207A83"/>
    <w:rsid w:val="002115D2"/>
    <w:rsid w:val="00221037"/>
    <w:rsid w:val="00241A7B"/>
    <w:rsid w:val="0025308D"/>
    <w:rsid w:val="00254FD1"/>
    <w:rsid w:val="0026307F"/>
    <w:rsid w:val="00274499"/>
    <w:rsid w:val="002805A9"/>
    <w:rsid w:val="002A48DA"/>
    <w:rsid w:val="002A5433"/>
    <w:rsid w:val="002B6818"/>
    <w:rsid w:val="002C5D70"/>
    <w:rsid w:val="002D3A86"/>
    <w:rsid w:val="002D55AB"/>
    <w:rsid w:val="002E27C4"/>
    <w:rsid w:val="002E707A"/>
    <w:rsid w:val="003136DB"/>
    <w:rsid w:val="00325615"/>
    <w:rsid w:val="003460BF"/>
    <w:rsid w:val="00354262"/>
    <w:rsid w:val="00364719"/>
    <w:rsid w:val="003722C1"/>
    <w:rsid w:val="0037396E"/>
    <w:rsid w:val="00382869"/>
    <w:rsid w:val="003962FF"/>
    <w:rsid w:val="003966D4"/>
    <w:rsid w:val="00396726"/>
    <w:rsid w:val="003B1F54"/>
    <w:rsid w:val="003B475C"/>
    <w:rsid w:val="003B4A5B"/>
    <w:rsid w:val="003C04DA"/>
    <w:rsid w:val="003C24DF"/>
    <w:rsid w:val="003C3DAC"/>
    <w:rsid w:val="003D425F"/>
    <w:rsid w:val="003D55C3"/>
    <w:rsid w:val="003E3468"/>
    <w:rsid w:val="003F15E0"/>
    <w:rsid w:val="003F1642"/>
    <w:rsid w:val="00431398"/>
    <w:rsid w:val="004319D6"/>
    <w:rsid w:val="00445D9B"/>
    <w:rsid w:val="00462098"/>
    <w:rsid w:val="00465881"/>
    <w:rsid w:val="00476CD8"/>
    <w:rsid w:val="0048212B"/>
    <w:rsid w:val="0048686A"/>
    <w:rsid w:val="00490F1F"/>
    <w:rsid w:val="004A6ED1"/>
    <w:rsid w:val="004B2F59"/>
    <w:rsid w:val="004C1C0C"/>
    <w:rsid w:val="004C6AEB"/>
    <w:rsid w:val="004D235E"/>
    <w:rsid w:val="004D2CD3"/>
    <w:rsid w:val="004F7F61"/>
    <w:rsid w:val="0050217D"/>
    <w:rsid w:val="00507417"/>
    <w:rsid w:val="005155A2"/>
    <w:rsid w:val="0051568D"/>
    <w:rsid w:val="00524B1A"/>
    <w:rsid w:val="005267CA"/>
    <w:rsid w:val="00526D4D"/>
    <w:rsid w:val="00533DC1"/>
    <w:rsid w:val="00555F54"/>
    <w:rsid w:val="00561322"/>
    <w:rsid w:val="005746A0"/>
    <w:rsid w:val="00580963"/>
    <w:rsid w:val="00595041"/>
    <w:rsid w:val="00595524"/>
    <w:rsid w:val="00595A74"/>
    <w:rsid w:val="005A557F"/>
    <w:rsid w:val="005A5915"/>
    <w:rsid w:val="005A5AA2"/>
    <w:rsid w:val="005B700A"/>
    <w:rsid w:val="005B7295"/>
    <w:rsid w:val="005C0A75"/>
    <w:rsid w:val="005C6616"/>
    <w:rsid w:val="005D58CB"/>
    <w:rsid w:val="005E5AFF"/>
    <w:rsid w:val="005F3898"/>
    <w:rsid w:val="0060489C"/>
    <w:rsid w:val="006066DA"/>
    <w:rsid w:val="00613D12"/>
    <w:rsid w:val="006154D9"/>
    <w:rsid w:val="00624365"/>
    <w:rsid w:val="00626CCC"/>
    <w:rsid w:val="00631666"/>
    <w:rsid w:val="0063548C"/>
    <w:rsid w:val="00651CA2"/>
    <w:rsid w:val="00661BC7"/>
    <w:rsid w:val="00662939"/>
    <w:rsid w:val="00664D4A"/>
    <w:rsid w:val="00670A0E"/>
    <w:rsid w:val="00670CF1"/>
    <w:rsid w:val="00672464"/>
    <w:rsid w:val="00681B37"/>
    <w:rsid w:val="00687DF4"/>
    <w:rsid w:val="00690027"/>
    <w:rsid w:val="006912F2"/>
    <w:rsid w:val="00691366"/>
    <w:rsid w:val="00692884"/>
    <w:rsid w:val="006A4E86"/>
    <w:rsid w:val="006A5820"/>
    <w:rsid w:val="006B0F1D"/>
    <w:rsid w:val="006B36C2"/>
    <w:rsid w:val="006B6D9D"/>
    <w:rsid w:val="006C4EFC"/>
    <w:rsid w:val="006D0280"/>
    <w:rsid w:val="006D2622"/>
    <w:rsid w:val="006E0A5A"/>
    <w:rsid w:val="006E0B3E"/>
    <w:rsid w:val="006F0F71"/>
    <w:rsid w:val="0070378D"/>
    <w:rsid w:val="007117A7"/>
    <w:rsid w:val="00712DE4"/>
    <w:rsid w:val="00716623"/>
    <w:rsid w:val="00725472"/>
    <w:rsid w:val="00735F12"/>
    <w:rsid w:val="00736EE2"/>
    <w:rsid w:val="00751765"/>
    <w:rsid w:val="0075249F"/>
    <w:rsid w:val="00753342"/>
    <w:rsid w:val="007566AC"/>
    <w:rsid w:val="00763E83"/>
    <w:rsid w:val="007676C1"/>
    <w:rsid w:val="00775095"/>
    <w:rsid w:val="00780CE2"/>
    <w:rsid w:val="007841EB"/>
    <w:rsid w:val="00794F8F"/>
    <w:rsid w:val="00796D2E"/>
    <w:rsid w:val="007B121D"/>
    <w:rsid w:val="007B3179"/>
    <w:rsid w:val="007B527F"/>
    <w:rsid w:val="007D3CA5"/>
    <w:rsid w:val="007E170F"/>
    <w:rsid w:val="007E5387"/>
    <w:rsid w:val="007F2593"/>
    <w:rsid w:val="007F5BAF"/>
    <w:rsid w:val="00807610"/>
    <w:rsid w:val="0082351F"/>
    <w:rsid w:val="00824BB9"/>
    <w:rsid w:val="00832A1F"/>
    <w:rsid w:val="008343C5"/>
    <w:rsid w:val="00840DD8"/>
    <w:rsid w:val="0084506A"/>
    <w:rsid w:val="0084689B"/>
    <w:rsid w:val="0085133C"/>
    <w:rsid w:val="00855612"/>
    <w:rsid w:val="00873B1A"/>
    <w:rsid w:val="008775FE"/>
    <w:rsid w:val="00893DF4"/>
    <w:rsid w:val="00894F94"/>
    <w:rsid w:val="0089527A"/>
    <w:rsid w:val="008D594F"/>
    <w:rsid w:val="008E1DD6"/>
    <w:rsid w:val="00900531"/>
    <w:rsid w:val="00902782"/>
    <w:rsid w:val="0090666E"/>
    <w:rsid w:val="00920FBD"/>
    <w:rsid w:val="00921642"/>
    <w:rsid w:val="0092528E"/>
    <w:rsid w:val="00930F76"/>
    <w:rsid w:val="00940626"/>
    <w:rsid w:val="00941D3B"/>
    <w:rsid w:val="00951CB4"/>
    <w:rsid w:val="0096447F"/>
    <w:rsid w:val="0097086D"/>
    <w:rsid w:val="00981032"/>
    <w:rsid w:val="009953B2"/>
    <w:rsid w:val="009A17F9"/>
    <w:rsid w:val="009D5653"/>
    <w:rsid w:val="009E09C4"/>
    <w:rsid w:val="009E3CDF"/>
    <w:rsid w:val="009E6933"/>
    <w:rsid w:val="009F076B"/>
    <w:rsid w:val="009F2C3A"/>
    <w:rsid w:val="009F66D4"/>
    <w:rsid w:val="00A034D9"/>
    <w:rsid w:val="00A04C6C"/>
    <w:rsid w:val="00A21BE7"/>
    <w:rsid w:val="00A66249"/>
    <w:rsid w:val="00A73149"/>
    <w:rsid w:val="00A77DB5"/>
    <w:rsid w:val="00AA2B3E"/>
    <w:rsid w:val="00AB0DF1"/>
    <w:rsid w:val="00AB3E57"/>
    <w:rsid w:val="00AC3EAD"/>
    <w:rsid w:val="00AC6440"/>
    <w:rsid w:val="00AD4B2E"/>
    <w:rsid w:val="00AD60F7"/>
    <w:rsid w:val="00AD6FFD"/>
    <w:rsid w:val="00AE2719"/>
    <w:rsid w:val="00AF3088"/>
    <w:rsid w:val="00AF7FA0"/>
    <w:rsid w:val="00B02D0F"/>
    <w:rsid w:val="00B15D97"/>
    <w:rsid w:val="00B23715"/>
    <w:rsid w:val="00B33FA4"/>
    <w:rsid w:val="00B4275F"/>
    <w:rsid w:val="00B437DA"/>
    <w:rsid w:val="00B4514E"/>
    <w:rsid w:val="00B51FF9"/>
    <w:rsid w:val="00B534F4"/>
    <w:rsid w:val="00B57251"/>
    <w:rsid w:val="00B738D3"/>
    <w:rsid w:val="00B74EA7"/>
    <w:rsid w:val="00B8776B"/>
    <w:rsid w:val="00B91377"/>
    <w:rsid w:val="00B959BD"/>
    <w:rsid w:val="00BA34F5"/>
    <w:rsid w:val="00BA36FD"/>
    <w:rsid w:val="00BA682B"/>
    <w:rsid w:val="00BE217C"/>
    <w:rsid w:val="00BE36F5"/>
    <w:rsid w:val="00BF01B7"/>
    <w:rsid w:val="00BF0762"/>
    <w:rsid w:val="00BF7E9E"/>
    <w:rsid w:val="00C10381"/>
    <w:rsid w:val="00C10F8B"/>
    <w:rsid w:val="00C15106"/>
    <w:rsid w:val="00C17361"/>
    <w:rsid w:val="00C21C37"/>
    <w:rsid w:val="00C30215"/>
    <w:rsid w:val="00C33ABA"/>
    <w:rsid w:val="00C3757B"/>
    <w:rsid w:val="00C4422B"/>
    <w:rsid w:val="00C45067"/>
    <w:rsid w:val="00C46A40"/>
    <w:rsid w:val="00C541D2"/>
    <w:rsid w:val="00C62720"/>
    <w:rsid w:val="00C632FC"/>
    <w:rsid w:val="00C70FBB"/>
    <w:rsid w:val="00C72D62"/>
    <w:rsid w:val="00C76C2A"/>
    <w:rsid w:val="00C82088"/>
    <w:rsid w:val="00C93759"/>
    <w:rsid w:val="00C96134"/>
    <w:rsid w:val="00CB0216"/>
    <w:rsid w:val="00CB5E90"/>
    <w:rsid w:val="00CB756F"/>
    <w:rsid w:val="00CC02BB"/>
    <w:rsid w:val="00CC522F"/>
    <w:rsid w:val="00CD100C"/>
    <w:rsid w:val="00CE5DD9"/>
    <w:rsid w:val="00CF42DA"/>
    <w:rsid w:val="00CF4A86"/>
    <w:rsid w:val="00CF6D81"/>
    <w:rsid w:val="00D034C0"/>
    <w:rsid w:val="00D05B9D"/>
    <w:rsid w:val="00D07741"/>
    <w:rsid w:val="00D32099"/>
    <w:rsid w:val="00D34D9C"/>
    <w:rsid w:val="00D428B1"/>
    <w:rsid w:val="00D45A77"/>
    <w:rsid w:val="00D46400"/>
    <w:rsid w:val="00D54FD4"/>
    <w:rsid w:val="00D56B00"/>
    <w:rsid w:val="00D71E98"/>
    <w:rsid w:val="00D93897"/>
    <w:rsid w:val="00DA450D"/>
    <w:rsid w:val="00DB4637"/>
    <w:rsid w:val="00DE17F8"/>
    <w:rsid w:val="00DF167C"/>
    <w:rsid w:val="00DF3FCD"/>
    <w:rsid w:val="00DF51EC"/>
    <w:rsid w:val="00E00D35"/>
    <w:rsid w:val="00E022E1"/>
    <w:rsid w:val="00E13431"/>
    <w:rsid w:val="00E13DD4"/>
    <w:rsid w:val="00E20E0C"/>
    <w:rsid w:val="00E305AF"/>
    <w:rsid w:val="00E32834"/>
    <w:rsid w:val="00E40FB1"/>
    <w:rsid w:val="00E46FB3"/>
    <w:rsid w:val="00E50293"/>
    <w:rsid w:val="00E50DB6"/>
    <w:rsid w:val="00E50E02"/>
    <w:rsid w:val="00E553F6"/>
    <w:rsid w:val="00E61ADC"/>
    <w:rsid w:val="00E65BF5"/>
    <w:rsid w:val="00E70034"/>
    <w:rsid w:val="00E76425"/>
    <w:rsid w:val="00E93134"/>
    <w:rsid w:val="00EA17F2"/>
    <w:rsid w:val="00EA47C0"/>
    <w:rsid w:val="00EA6F81"/>
    <w:rsid w:val="00EC6E89"/>
    <w:rsid w:val="00ED5551"/>
    <w:rsid w:val="00EE54F2"/>
    <w:rsid w:val="00EF455A"/>
    <w:rsid w:val="00F03BFF"/>
    <w:rsid w:val="00F060EF"/>
    <w:rsid w:val="00F076BD"/>
    <w:rsid w:val="00F10942"/>
    <w:rsid w:val="00F16BB0"/>
    <w:rsid w:val="00F22DDE"/>
    <w:rsid w:val="00F36E88"/>
    <w:rsid w:val="00F42AF7"/>
    <w:rsid w:val="00F46995"/>
    <w:rsid w:val="00F524D9"/>
    <w:rsid w:val="00F70F2A"/>
    <w:rsid w:val="00F92418"/>
    <w:rsid w:val="00F9287A"/>
    <w:rsid w:val="00F9388D"/>
    <w:rsid w:val="00F95FA8"/>
    <w:rsid w:val="00F963CC"/>
    <w:rsid w:val="00FA5281"/>
    <w:rsid w:val="00FB28D3"/>
    <w:rsid w:val="00FB4F51"/>
    <w:rsid w:val="00FB7450"/>
    <w:rsid w:val="00FC0E60"/>
    <w:rsid w:val="00FC55FC"/>
    <w:rsid w:val="00FC76D4"/>
    <w:rsid w:val="00FE073F"/>
    <w:rsid w:val="298B4ECA"/>
    <w:rsid w:val="50AE4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0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E707A"/>
    <w:pPr>
      <w:jc w:val="left"/>
    </w:pPr>
  </w:style>
  <w:style w:type="paragraph" w:styleId="a4">
    <w:name w:val="Balloon Text"/>
    <w:basedOn w:val="a"/>
    <w:link w:val="Char0"/>
    <w:uiPriority w:val="99"/>
    <w:semiHidden/>
    <w:unhideWhenUsed/>
    <w:rsid w:val="002E707A"/>
    <w:rPr>
      <w:sz w:val="18"/>
      <w:szCs w:val="18"/>
    </w:rPr>
  </w:style>
  <w:style w:type="paragraph" w:styleId="a5">
    <w:name w:val="footer"/>
    <w:basedOn w:val="a"/>
    <w:link w:val="Char1"/>
    <w:uiPriority w:val="99"/>
    <w:unhideWhenUsed/>
    <w:rsid w:val="002E707A"/>
    <w:pPr>
      <w:tabs>
        <w:tab w:val="center" w:pos="4153"/>
        <w:tab w:val="right" w:pos="8306"/>
      </w:tabs>
      <w:snapToGrid w:val="0"/>
      <w:jc w:val="left"/>
    </w:pPr>
    <w:rPr>
      <w:sz w:val="18"/>
      <w:szCs w:val="18"/>
    </w:rPr>
  </w:style>
  <w:style w:type="paragraph" w:styleId="a6">
    <w:name w:val="header"/>
    <w:basedOn w:val="a"/>
    <w:link w:val="Char2"/>
    <w:uiPriority w:val="99"/>
    <w:unhideWhenUsed/>
    <w:rsid w:val="002E707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2E707A"/>
    <w:rPr>
      <w:b/>
      <w:bCs/>
    </w:rPr>
  </w:style>
  <w:style w:type="table" w:styleId="a8">
    <w:name w:val="Table Grid"/>
    <w:basedOn w:val="a1"/>
    <w:uiPriority w:val="59"/>
    <w:rsid w:val="002E7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2E707A"/>
    <w:rPr>
      <w:sz w:val="21"/>
      <w:szCs w:val="21"/>
    </w:rPr>
  </w:style>
  <w:style w:type="character" w:customStyle="1" w:styleId="Char2">
    <w:name w:val="页眉 Char"/>
    <w:basedOn w:val="a0"/>
    <w:link w:val="a6"/>
    <w:uiPriority w:val="99"/>
    <w:qFormat/>
    <w:rsid w:val="002E707A"/>
    <w:rPr>
      <w:sz w:val="18"/>
      <w:szCs w:val="18"/>
    </w:rPr>
  </w:style>
  <w:style w:type="character" w:customStyle="1" w:styleId="Char1">
    <w:name w:val="页脚 Char"/>
    <w:basedOn w:val="a0"/>
    <w:link w:val="a5"/>
    <w:uiPriority w:val="99"/>
    <w:rsid w:val="002E707A"/>
    <w:rPr>
      <w:sz w:val="18"/>
      <w:szCs w:val="18"/>
    </w:rPr>
  </w:style>
  <w:style w:type="character" w:customStyle="1" w:styleId="Char0">
    <w:name w:val="批注框文本 Char"/>
    <w:basedOn w:val="a0"/>
    <w:link w:val="a4"/>
    <w:uiPriority w:val="99"/>
    <w:semiHidden/>
    <w:rsid w:val="002E707A"/>
    <w:rPr>
      <w:sz w:val="18"/>
      <w:szCs w:val="18"/>
    </w:rPr>
  </w:style>
  <w:style w:type="paragraph" w:customStyle="1" w:styleId="1">
    <w:name w:val="修订1"/>
    <w:hidden/>
    <w:uiPriority w:val="99"/>
    <w:semiHidden/>
    <w:rsid w:val="002E707A"/>
    <w:rPr>
      <w:kern w:val="2"/>
      <w:sz w:val="21"/>
      <w:szCs w:val="22"/>
    </w:rPr>
  </w:style>
  <w:style w:type="character" w:customStyle="1" w:styleId="Char">
    <w:name w:val="批注文字 Char"/>
    <w:basedOn w:val="a0"/>
    <w:link w:val="a3"/>
    <w:uiPriority w:val="99"/>
    <w:semiHidden/>
    <w:rsid w:val="002E707A"/>
  </w:style>
  <w:style w:type="character" w:customStyle="1" w:styleId="Char3">
    <w:name w:val="批注主题 Char"/>
    <w:basedOn w:val="Char"/>
    <w:link w:val="a7"/>
    <w:uiPriority w:val="99"/>
    <w:semiHidden/>
    <w:rsid w:val="002E707A"/>
    <w:rPr>
      <w:b/>
      <w:bCs/>
    </w:rPr>
  </w:style>
  <w:style w:type="paragraph" w:customStyle="1" w:styleId="Default">
    <w:name w:val="Default"/>
    <w:rsid w:val="002E707A"/>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C05E-E8BB-49F6-B828-35E72D11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4</DocSecurity>
  <Lines>8</Lines>
  <Paragraphs>2</Paragraphs>
  <ScaleCrop>false</ScaleCrop>
  <Company>Microsoft</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张莹雪</dc:creator>
  <cp:lastModifiedBy>ZHONGM</cp:lastModifiedBy>
  <cp:revision>2</cp:revision>
  <cp:lastPrinted>2019-04-11T10:13:00Z</cp:lastPrinted>
  <dcterms:created xsi:type="dcterms:W3CDTF">2025-05-22T16:00:00Z</dcterms:created>
  <dcterms:modified xsi:type="dcterms:W3CDTF">2025-05-22T16:00:00Z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DA3AA9CD01604C188CD4DC8324A4C333_12</vt:lpwstr>
  </property>
</Properties>
</file>