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16" w:rsidRDefault="009871F7">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平安基金管理有限公司</w:t>
      </w:r>
    </w:p>
    <w:p w:rsidR="00A03F16" w:rsidRDefault="009871F7">
      <w:pPr>
        <w:pStyle w:val="Default"/>
        <w:spacing w:line="360" w:lineRule="auto"/>
        <w:ind w:firstLineChars="200" w:firstLine="361"/>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关于新增</w:t>
      </w:r>
      <w:r>
        <w:rPr>
          <w:rFonts w:asciiTheme="minorEastAsia" w:eastAsiaTheme="minorEastAsia" w:hAnsiTheme="minorEastAsia" w:hint="eastAsia"/>
          <w:b/>
          <w:sz w:val="18"/>
          <w:szCs w:val="18"/>
        </w:rPr>
        <w:t>万家财富基金销售（天津）有限公司</w:t>
      </w:r>
      <w:r>
        <w:rPr>
          <w:rFonts w:asciiTheme="minorEastAsia" w:eastAsiaTheme="minorEastAsia" w:hAnsiTheme="minorEastAsia" w:hint="eastAsia"/>
          <w:b/>
          <w:sz w:val="18"/>
          <w:szCs w:val="18"/>
        </w:rPr>
        <w:t>为旗下部分基金销售机构的公告</w:t>
      </w:r>
    </w:p>
    <w:p w:rsidR="00A03F16" w:rsidRDefault="009871F7">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根据平安基金管理有限公司（以下简称</w:t>
      </w:r>
      <w:r>
        <w:rPr>
          <w:rFonts w:asciiTheme="minorEastAsia" w:eastAsiaTheme="minorEastAsia" w:hAnsiTheme="minorEastAsia"/>
          <w:sz w:val="18"/>
          <w:szCs w:val="18"/>
        </w:rPr>
        <w:t>“</w:t>
      </w:r>
      <w:r>
        <w:rPr>
          <w:rFonts w:asciiTheme="minorEastAsia" w:eastAsiaTheme="minorEastAsia" w:hAnsiTheme="minorEastAsia" w:hint="eastAsia"/>
          <w:sz w:val="18"/>
          <w:szCs w:val="18"/>
        </w:rPr>
        <w:t>本公司</w:t>
      </w:r>
      <w:r>
        <w:rPr>
          <w:rFonts w:asciiTheme="minorEastAsia" w:eastAsiaTheme="minorEastAsia" w:hAnsiTheme="minorEastAsia"/>
          <w:sz w:val="18"/>
          <w:szCs w:val="18"/>
        </w:rPr>
        <w:t>”</w:t>
      </w:r>
      <w:r>
        <w:rPr>
          <w:rFonts w:asciiTheme="minorEastAsia" w:eastAsiaTheme="minorEastAsia" w:hAnsiTheme="minorEastAsia" w:hint="eastAsia"/>
          <w:sz w:val="18"/>
          <w:szCs w:val="18"/>
        </w:rPr>
        <w:t>）与</w:t>
      </w:r>
      <w:r>
        <w:rPr>
          <w:rFonts w:asciiTheme="minorEastAsia" w:eastAsiaTheme="minorEastAsia" w:hAnsiTheme="minorEastAsia" w:hint="eastAsia"/>
          <w:sz w:val="18"/>
          <w:szCs w:val="18"/>
        </w:rPr>
        <w:t>万家财富基金销售（天津）有限公司</w:t>
      </w:r>
      <w:r>
        <w:rPr>
          <w:rFonts w:asciiTheme="minorEastAsia" w:eastAsiaTheme="minorEastAsia" w:hAnsiTheme="minorEastAsia"/>
          <w:sz w:val="18"/>
          <w:szCs w:val="18"/>
        </w:rPr>
        <w:t>(</w:t>
      </w:r>
      <w:r>
        <w:rPr>
          <w:rFonts w:asciiTheme="minorEastAsia" w:eastAsiaTheme="minorEastAsia" w:hAnsiTheme="minorEastAsia" w:hint="eastAsia"/>
          <w:sz w:val="18"/>
          <w:szCs w:val="18"/>
        </w:rPr>
        <w:t>以下简称</w:t>
      </w:r>
      <w:r>
        <w:rPr>
          <w:rFonts w:asciiTheme="minorEastAsia" w:eastAsiaTheme="minorEastAsia" w:hAnsiTheme="minorEastAsia"/>
          <w:sz w:val="18"/>
          <w:szCs w:val="18"/>
        </w:rPr>
        <w:t>“</w:t>
      </w:r>
      <w:r>
        <w:rPr>
          <w:rFonts w:asciiTheme="minorEastAsia" w:eastAsiaTheme="minorEastAsia" w:hAnsiTheme="minorEastAsia" w:hint="eastAsia"/>
          <w:sz w:val="18"/>
          <w:szCs w:val="18"/>
        </w:rPr>
        <w:t>万家财富</w:t>
      </w:r>
      <w:r>
        <w:rPr>
          <w:rFonts w:asciiTheme="minorEastAsia" w:eastAsiaTheme="minorEastAsia" w:hAnsiTheme="minorEastAsia"/>
          <w:sz w:val="18"/>
          <w:szCs w:val="18"/>
        </w:rPr>
        <w:t>”)</w:t>
      </w:r>
      <w:r>
        <w:rPr>
          <w:rFonts w:asciiTheme="minorEastAsia" w:eastAsiaTheme="minorEastAsia" w:hAnsiTheme="minorEastAsia" w:hint="eastAsia"/>
          <w:sz w:val="18"/>
          <w:szCs w:val="18"/>
        </w:rPr>
        <w:t>签署的销售协议，本公司自</w:t>
      </w:r>
      <w:r>
        <w:rPr>
          <w:rFonts w:asciiTheme="minorEastAsia" w:eastAsiaTheme="minorEastAsia" w:hAnsiTheme="minorEastAsia"/>
          <w:sz w:val="18"/>
          <w:szCs w:val="18"/>
        </w:rPr>
        <w:t>20</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21</w:t>
      </w:r>
      <w:r>
        <w:rPr>
          <w:rFonts w:asciiTheme="minorEastAsia" w:eastAsiaTheme="minorEastAsia" w:hAnsiTheme="minorEastAsia" w:hint="eastAsia"/>
          <w:sz w:val="18"/>
          <w:szCs w:val="18"/>
        </w:rPr>
        <w:t>日起新增</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为旗下部分基金销售机构，现将相关事项公告如下：</w:t>
      </w:r>
    </w:p>
    <w:p w:rsidR="00A03F16" w:rsidRDefault="009871F7">
      <w:pPr>
        <w:spacing w:line="360" w:lineRule="auto"/>
        <w:ind w:firstLineChars="250" w:firstLine="450"/>
        <w:rPr>
          <w:sz w:val="18"/>
          <w:szCs w:val="18"/>
        </w:rPr>
      </w:pPr>
      <w:r>
        <w:rPr>
          <w:rFonts w:asciiTheme="minorEastAsia" w:eastAsiaTheme="minorEastAsia" w:hAnsiTheme="minorEastAsia" w:hint="eastAsia"/>
          <w:color w:val="000000"/>
          <w:sz w:val="18"/>
          <w:szCs w:val="18"/>
        </w:rPr>
        <w:t>一、自</w:t>
      </w:r>
      <w:r>
        <w:rPr>
          <w:rFonts w:asciiTheme="minorEastAsia" w:eastAsiaTheme="minorEastAsia" w:hAnsiTheme="minorEastAsia"/>
          <w:color w:val="000000"/>
          <w:sz w:val="18"/>
          <w:szCs w:val="18"/>
        </w:rPr>
        <w:t>20</w:t>
      </w:r>
      <w:r>
        <w:rPr>
          <w:rFonts w:asciiTheme="minorEastAsia" w:eastAsiaTheme="minorEastAsia" w:hAnsiTheme="minorEastAsia" w:hint="eastAsia"/>
          <w:color w:val="000000"/>
          <w:sz w:val="18"/>
          <w:szCs w:val="18"/>
        </w:rPr>
        <w:t>2</w:t>
      </w:r>
      <w:r>
        <w:rPr>
          <w:rFonts w:asciiTheme="minorEastAsia" w:eastAsiaTheme="minorEastAsia" w:hAnsiTheme="minorEastAsia" w:hint="eastAsia"/>
          <w:color w:val="000000"/>
          <w:sz w:val="18"/>
          <w:szCs w:val="18"/>
        </w:rPr>
        <w:t>5</w:t>
      </w:r>
      <w:r>
        <w:rPr>
          <w:rFonts w:asciiTheme="minorEastAsia" w:eastAsiaTheme="minorEastAsia" w:hAnsiTheme="minorEastAsia" w:hint="eastAsia"/>
          <w:color w:val="000000"/>
          <w:sz w:val="18"/>
          <w:szCs w:val="18"/>
        </w:rPr>
        <w:t>年</w:t>
      </w:r>
      <w:r>
        <w:rPr>
          <w:rFonts w:asciiTheme="minorEastAsia" w:eastAsiaTheme="minorEastAsia" w:hAnsiTheme="minorEastAsia" w:hint="eastAsia"/>
          <w:color w:val="000000"/>
          <w:sz w:val="18"/>
          <w:szCs w:val="18"/>
        </w:rPr>
        <w:t>5</w:t>
      </w:r>
      <w:r>
        <w:rPr>
          <w:rFonts w:asciiTheme="minorEastAsia" w:eastAsiaTheme="minorEastAsia" w:hAnsiTheme="minorEastAsia" w:hint="eastAsia"/>
          <w:color w:val="000000"/>
          <w:sz w:val="18"/>
          <w:szCs w:val="18"/>
        </w:rPr>
        <w:t>月</w:t>
      </w:r>
      <w:r>
        <w:rPr>
          <w:rFonts w:asciiTheme="minorEastAsia" w:eastAsiaTheme="minorEastAsia" w:hAnsiTheme="minorEastAsia" w:hint="eastAsia"/>
          <w:color w:val="000000"/>
          <w:sz w:val="18"/>
          <w:szCs w:val="18"/>
        </w:rPr>
        <w:t>21</w:t>
      </w:r>
      <w:r>
        <w:rPr>
          <w:rFonts w:asciiTheme="minorEastAsia" w:eastAsiaTheme="minorEastAsia" w:hAnsiTheme="minorEastAsia" w:hint="eastAsia"/>
          <w:color w:val="000000"/>
          <w:sz w:val="18"/>
          <w:szCs w:val="18"/>
        </w:rPr>
        <w:t>日起</w:t>
      </w:r>
      <w:r>
        <w:rPr>
          <w:rFonts w:asciiTheme="minorEastAsia" w:eastAsiaTheme="minorEastAsia" w:hAnsiTheme="minorEastAsia" w:hint="eastAsia"/>
          <w:sz w:val="18"/>
          <w:szCs w:val="18"/>
        </w:rPr>
        <w:t>，投资者可通过</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办理</w:t>
      </w:r>
      <w:r>
        <w:rPr>
          <w:rFonts w:hint="eastAsia"/>
          <w:sz w:val="18"/>
          <w:szCs w:val="18"/>
        </w:rPr>
        <w:t>下表中对应</w:t>
      </w:r>
      <w:r>
        <w:rPr>
          <w:sz w:val="18"/>
          <w:szCs w:val="18"/>
        </w:rPr>
        <w:t>基金的开户、申购、赎回、</w:t>
      </w:r>
      <w:r>
        <w:rPr>
          <w:rFonts w:hint="eastAsia"/>
          <w:sz w:val="18"/>
          <w:szCs w:val="18"/>
        </w:rPr>
        <w:t>定投、转换</w:t>
      </w:r>
      <w:r>
        <w:rPr>
          <w:sz w:val="18"/>
          <w:szCs w:val="18"/>
        </w:rPr>
        <w:t>等业务。</w:t>
      </w:r>
    </w:p>
    <w:tbl>
      <w:tblPr>
        <w:tblW w:w="88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977"/>
        <w:gridCol w:w="4739"/>
        <w:gridCol w:w="805"/>
        <w:gridCol w:w="750"/>
        <w:gridCol w:w="952"/>
      </w:tblGrid>
      <w:tr w:rsidR="00A03F16">
        <w:trPr>
          <w:trHeight w:val="450"/>
        </w:trPr>
        <w:tc>
          <w:tcPr>
            <w:tcW w:w="584"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编号</w:t>
            </w:r>
          </w:p>
        </w:tc>
        <w:tc>
          <w:tcPr>
            <w:tcW w:w="977"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基金代码</w:t>
            </w:r>
          </w:p>
        </w:tc>
        <w:tc>
          <w:tcPr>
            <w:tcW w:w="4739"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基金名称</w:t>
            </w:r>
          </w:p>
        </w:tc>
        <w:tc>
          <w:tcPr>
            <w:tcW w:w="805"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定投业务</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转换业务</w:t>
            </w:r>
          </w:p>
        </w:tc>
        <w:tc>
          <w:tcPr>
            <w:tcW w:w="952" w:type="dxa"/>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是否参加费率优惠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000379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平安日增利货币市场基金（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000739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平安新鑫先锋混合型证券投资基金（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000759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平安财富宝货币市场基金（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001297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平安智慧中国灵活配置混合型证券投资基金</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001515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平安新鑫先锋混合型证券投资基金（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002450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平安睿享文娱灵活配置混合型证券投资基金（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002451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平安睿享文娱灵活配置混合型证券投资基金（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002537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平安安盈灵活配置混合型证券投资基金（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ascii="Arial" w:hAnsi="Arial"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002795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平安惠盈纯债债券型证券投资基金</w:t>
            </w:r>
            <w:r>
              <w:rPr>
                <w:rFonts w:asciiTheme="minorEastAsia" w:eastAsiaTheme="minorEastAsia" w:hAnsiTheme="minorEastAsia" w:cstheme="minorEastAsia" w:hint="eastAsia"/>
                <w:color w:val="000000"/>
                <w:sz w:val="18"/>
                <w:szCs w:val="18"/>
                <w:lang/>
              </w:rPr>
              <w:t xml:space="preserve"> (A</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bookmarkStart w:id="0" w:name="_GoBack"/>
            <w:bookmarkEnd w:id="0"/>
            <w:r>
              <w:rPr>
                <w:rFonts w:asciiTheme="minorEastAsia" w:eastAsiaTheme="minorEastAsia" w:hAnsiTheme="minorEastAsia" w:cstheme="minorEastAsia" w:hint="eastAsia"/>
                <w:color w:val="000000"/>
                <w:sz w:val="18"/>
                <w:szCs w:val="18"/>
                <w:lang/>
              </w:rPr>
              <w:t>009403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平安惠盈纯债债券型证券投资基金</w:t>
            </w:r>
            <w:r>
              <w:rPr>
                <w:rFonts w:asciiTheme="minorEastAsia" w:eastAsiaTheme="minorEastAsia" w:hAnsiTheme="minorEastAsia" w:cstheme="minorEastAsia" w:hint="eastAsia"/>
                <w:color w:val="000000"/>
                <w:sz w:val="18"/>
                <w:szCs w:val="18"/>
                <w:lang/>
              </w:rPr>
              <w:t xml:space="preserve"> (C</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002988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平安鼎信债券型证券投资基金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003024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平安惠金定期开放债券型证券投资基金（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003032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平安医疗健康混合型证券投资基金（</w:t>
            </w:r>
            <w:r>
              <w:rPr>
                <w:rFonts w:asciiTheme="minorEastAsia" w:eastAsiaTheme="minorEastAsia" w:hAnsiTheme="minorEastAsia" w:cstheme="minorEastAsia" w:hint="eastAsia"/>
                <w:sz w:val="18"/>
                <w:szCs w:val="18"/>
              </w:rPr>
              <w:t>A</w:t>
            </w:r>
            <w:r>
              <w:rPr>
                <w:rFonts w:asciiTheme="minorEastAsia" w:eastAsiaTheme="minorEastAsia" w:hAnsiTheme="minorEastAsia" w:cstheme="minorEastAsia" w:hint="eastAsia"/>
                <w:sz w:val="18"/>
                <w:szCs w:val="18"/>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003034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平安交易型货币市场基金（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003286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平安惠享纯债债券型证券投资基金（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003465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平安金管家货币市场基金（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003568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平安惠利纯债债券型证券投资基金（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18</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021001</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平安惠利纯债债券型证券投资基金</w:t>
            </w:r>
            <w:r>
              <w:rPr>
                <w:rFonts w:asciiTheme="minorEastAsia" w:eastAsiaTheme="minorEastAsia" w:hAnsiTheme="minorEastAsia" w:cstheme="minorEastAsia" w:hint="eastAsia"/>
                <w:color w:val="000000"/>
                <w:sz w:val="18"/>
                <w:szCs w:val="18"/>
                <w:lang/>
              </w:rPr>
              <w:t xml:space="preserve"> (C</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19</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021003</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平安惠利纯债债券型证券投资基金</w:t>
            </w:r>
            <w:r>
              <w:rPr>
                <w:rFonts w:asciiTheme="minorEastAsia" w:eastAsiaTheme="minorEastAsia" w:hAnsiTheme="minorEastAsia" w:cstheme="minorEastAsia" w:hint="eastAsia"/>
                <w:color w:val="000000"/>
                <w:sz w:val="18"/>
                <w:szCs w:val="18"/>
                <w:lang/>
              </w:rPr>
              <w:t xml:space="preserve"> (E</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004390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平安转型创新灵活配置混合型证券投资基金（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004391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平安转型创新灵活配置混合型证券投资基金（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004825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平安惠泽纯债债券型证券投资基金（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23</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023973</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平安惠泽纯债债券型证券投资基金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24</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023974</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平安惠泽纯债债券型证券投资基金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004826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平安惠悦纯债债券型证券投资基金（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26</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022244</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平安惠悦纯债债券型证券投资基金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27</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022245</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平安惠悦纯债债券型证券投资基金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004827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29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004828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005639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平安沪深</w:t>
            </w:r>
            <w:r>
              <w:rPr>
                <w:rFonts w:asciiTheme="minorEastAsia" w:eastAsiaTheme="minorEastAsia" w:hAnsiTheme="minorEastAsia" w:cstheme="minorEastAsia" w:hint="eastAsia"/>
                <w:color w:val="000000"/>
                <w:sz w:val="18"/>
                <w:szCs w:val="18"/>
                <w:lang/>
              </w:rPr>
              <w:t>300</w:t>
            </w:r>
            <w:r>
              <w:rPr>
                <w:rFonts w:asciiTheme="minorEastAsia" w:eastAsiaTheme="minorEastAsia" w:hAnsiTheme="minorEastAsia" w:cstheme="minorEastAsia" w:hint="eastAsia"/>
                <w:color w:val="000000"/>
                <w:sz w:val="18"/>
                <w:szCs w:val="18"/>
                <w:lang/>
              </w:rPr>
              <w:t>交易型开放式指数证券投资基金联接基金</w:t>
            </w:r>
            <w:r>
              <w:rPr>
                <w:rFonts w:asciiTheme="minorEastAsia" w:eastAsiaTheme="minorEastAsia" w:hAnsiTheme="minorEastAsia" w:cstheme="minorEastAsia" w:hint="eastAsia"/>
                <w:color w:val="000000"/>
                <w:sz w:val="18"/>
                <w:szCs w:val="18"/>
                <w:lang/>
              </w:rPr>
              <w:t xml:space="preserve"> </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005640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平安沪深</w:t>
            </w:r>
            <w:r>
              <w:rPr>
                <w:rFonts w:asciiTheme="minorEastAsia" w:eastAsiaTheme="minorEastAsia" w:hAnsiTheme="minorEastAsia" w:cstheme="minorEastAsia" w:hint="eastAsia"/>
                <w:color w:val="000000"/>
                <w:sz w:val="18"/>
                <w:szCs w:val="18"/>
                <w:lang/>
              </w:rPr>
              <w:t>300</w:t>
            </w:r>
            <w:r>
              <w:rPr>
                <w:rFonts w:asciiTheme="minorEastAsia" w:eastAsiaTheme="minorEastAsia" w:hAnsiTheme="minorEastAsia" w:cstheme="minorEastAsia" w:hint="eastAsia"/>
                <w:color w:val="000000"/>
                <w:sz w:val="18"/>
                <w:szCs w:val="18"/>
                <w:lang/>
              </w:rPr>
              <w:t>交易型开放式指数证券投资基金联接基金（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lastRenderedPageBreak/>
              <w:t>32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005750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平安双债添益债券型证券投资基金（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005751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平安双债添益债券型证券投资基金（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005754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005755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005756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平安短债债券型证券投资基金（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005868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MSCI</w:t>
            </w:r>
            <w:r>
              <w:rPr>
                <w:rFonts w:asciiTheme="minorEastAsia" w:eastAsiaTheme="minorEastAsia" w:hAnsiTheme="minorEastAsia" w:cstheme="minorEastAsia" w:hint="eastAsia"/>
                <w:color w:val="000000"/>
                <w:sz w:val="18"/>
                <w:szCs w:val="18"/>
                <w:lang/>
              </w:rPr>
              <w:t>中国</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股国际交易型开放式指数证券投资基金联接基金（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005869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MSCI</w:t>
            </w:r>
            <w:r>
              <w:rPr>
                <w:rFonts w:asciiTheme="minorEastAsia" w:eastAsiaTheme="minorEastAsia" w:hAnsiTheme="minorEastAsia" w:cstheme="minorEastAsia" w:hint="eastAsia"/>
                <w:color w:val="000000"/>
                <w:sz w:val="18"/>
                <w:szCs w:val="18"/>
                <w:lang/>
              </w:rPr>
              <w:t>中国</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股国际交易型开放式指数证券投资基金联接基金（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39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006097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平安高等级债债券型证券投资基金（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006100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平安优势产业灵活配置混合型证券投资基金（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006101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平安优势产业灵活配置混合型证券投资基金（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006214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平安中证</w:t>
            </w:r>
            <w:r>
              <w:rPr>
                <w:rFonts w:asciiTheme="minorEastAsia" w:eastAsiaTheme="minorEastAsia" w:hAnsiTheme="minorEastAsia" w:cstheme="minorEastAsia" w:hint="eastAsia"/>
                <w:color w:val="000000"/>
                <w:sz w:val="18"/>
                <w:szCs w:val="18"/>
                <w:lang/>
              </w:rPr>
              <w:t>500</w:t>
            </w:r>
            <w:r>
              <w:rPr>
                <w:rFonts w:asciiTheme="minorEastAsia" w:eastAsiaTheme="minorEastAsia" w:hAnsiTheme="minorEastAsia" w:cstheme="minorEastAsia" w:hint="eastAsia"/>
                <w:color w:val="000000"/>
                <w:sz w:val="18"/>
                <w:szCs w:val="18"/>
                <w:lang/>
              </w:rPr>
              <w:t>交易型开放式指数证券投资基金联接基金</w:t>
            </w:r>
            <w:r>
              <w:rPr>
                <w:rFonts w:asciiTheme="minorEastAsia" w:eastAsiaTheme="minorEastAsia" w:hAnsiTheme="minorEastAsia" w:cstheme="minorEastAsia" w:hint="eastAsia"/>
                <w:color w:val="000000"/>
                <w:sz w:val="18"/>
                <w:szCs w:val="18"/>
                <w:lang/>
              </w:rPr>
              <w:t xml:space="preserve"> </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006215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平安中证</w:t>
            </w:r>
            <w:r>
              <w:rPr>
                <w:rFonts w:asciiTheme="minorEastAsia" w:eastAsiaTheme="minorEastAsia" w:hAnsiTheme="minorEastAsia" w:cstheme="minorEastAsia" w:hint="eastAsia"/>
                <w:color w:val="000000"/>
                <w:sz w:val="18"/>
                <w:szCs w:val="18"/>
                <w:lang/>
              </w:rPr>
              <w:t>500</w:t>
            </w:r>
            <w:r>
              <w:rPr>
                <w:rFonts w:asciiTheme="minorEastAsia" w:eastAsiaTheme="minorEastAsia" w:hAnsiTheme="minorEastAsia" w:cstheme="minorEastAsia" w:hint="eastAsia"/>
                <w:color w:val="000000"/>
                <w:sz w:val="18"/>
                <w:szCs w:val="18"/>
                <w:lang/>
              </w:rPr>
              <w:t>交易型开放式指数证券投资基金联接基金</w:t>
            </w:r>
            <w:r>
              <w:rPr>
                <w:rFonts w:asciiTheme="minorEastAsia" w:eastAsiaTheme="minorEastAsia" w:hAnsiTheme="minorEastAsia" w:cstheme="minorEastAsia" w:hint="eastAsia"/>
                <w:color w:val="000000"/>
                <w:sz w:val="18"/>
                <w:szCs w:val="18"/>
                <w:lang/>
              </w:rPr>
              <w:t xml:space="preserve"> </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006717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平安惠金定期开放债券型证券投资基金</w:t>
            </w:r>
            <w:r>
              <w:rPr>
                <w:rFonts w:asciiTheme="minorEastAsia" w:eastAsiaTheme="minorEastAsia" w:hAnsiTheme="minorEastAsia" w:cstheme="minorEastAsia" w:hint="eastAsia"/>
                <w:color w:val="000000"/>
                <w:sz w:val="18"/>
                <w:szCs w:val="18"/>
                <w:lang/>
              </w:rPr>
              <w:t xml:space="preserve"> (C</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006720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平安核心优势混合型证券投资基金（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006721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平安核心优势混合型证券投资基金（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006851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平安中短债债券型证券投资基金（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006932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0-3</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49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006933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0-3</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019591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0-3</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D</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006934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3-5</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006935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3-5</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006986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平安季添盈三个月定期开放债券型证券投资基金（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006987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平安季添盈三个月定期开放债券型证券投资基金（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006988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平安季添盈三个月定期开放债券型证券投资基金（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310"/>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007017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平安如意中短债债券型证券投资基金（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57</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FF"/>
                <w:sz w:val="18"/>
                <w:szCs w:val="18"/>
              </w:rPr>
            </w:pPr>
            <w:r>
              <w:rPr>
                <w:rFonts w:asciiTheme="minorEastAsia" w:eastAsiaTheme="minorEastAsia" w:hAnsiTheme="minorEastAsia" w:cstheme="minorEastAsia" w:hint="eastAsia"/>
                <w:sz w:val="18"/>
                <w:szCs w:val="18"/>
                <w:lang/>
              </w:rPr>
              <w:t>007018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平安如意中短债债券型证券投资基金（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007019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平安如意中短债债券型证券投资基金（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59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007032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平安可转债债券型证券投资基金（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007033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平安可转债债券型证券投资基金（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007048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平安安心灵活配置混合型证券投资基金（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007053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平安季开鑫三个月定期开放债券型证券投资基金（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63</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FF"/>
                <w:sz w:val="18"/>
                <w:szCs w:val="18"/>
              </w:rPr>
            </w:pPr>
            <w:r>
              <w:rPr>
                <w:rFonts w:asciiTheme="minorEastAsia" w:eastAsiaTheme="minorEastAsia" w:hAnsiTheme="minorEastAsia" w:cstheme="minorEastAsia" w:hint="eastAsia"/>
                <w:sz w:val="18"/>
                <w:szCs w:val="18"/>
                <w:lang/>
              </w:rPr>
              <w:t>007054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平安季开鑫三个月定期开放债券型证券投资基金（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007055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平安季开鑫三个月定期开放债券型证券投资基金（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007082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平安高端制造混合型证券投资基金（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007083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平安高端制造混合型证券投资基金（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007447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平安惠泰纯债债券型证券投资基金（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68</w:t>
            </w:r>
          </w:p>
        </w:tc>
        <w:tc>
          <w:tcPr>
            <w:tcW w:w="977"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022659</w:t>
            </w:r>
          </w:p>
        </w:tc>
        <w:tc>
          <w:tcPr>
            <w:tcW w:w="4739" w:type="dxa"/>
            <w:vAlign w:val="center"/>
          </w:tcPr>
          <w:p w:rsidR="00A03F16" w:rsidRDefault="009871F7">
            <w:pP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平安惠泰纯债债券型证券投资基金（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69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007645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平安季享裕三个月定期开放债券型证券投资基金（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007646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平安季享裕三个月定期开放债券型证券投资基金（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007647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平安季享裕三个月定期开放债券型证券投资基金（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007730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平安金管家货币市场基金（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007758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平安乐享一年定期开放债券型证券投资基金（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007759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平安乐享一年定期开放债券型证券投资基金（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007859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5-10</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007860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5-10</w:t>
            </w:r>
            <w:r>
              <w:rPr>
                <w:rFonts w:asciiTheme="minorEastAsia" w:eastAsiaTheme="minorEastAsia" w:hAnsiTheme="minorEastAsia" w:cstheme="minorEastAsia" w:hint="eastAsia"/>
                <w:color w:val="000000"/>
                <w:sz w:val="18"/>
                <w:szCs w:val="18"/>
                <w:lang/>
              </w:rPr>
              <w:t>年期政策性金融债债券型证券投资基金（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007893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平安估值精选混合型证券投资基金</w:t>
            </w:r>
            <w:r>
              <w:rPr>
                <w:rFonts w:asciiTheme="minorEastAsia" w:eastAsiaTheme="minorEastAsia" w:hAnsiTheme="minorEastAsia" w:cstheme="minorEastAsia" w:hint="eastAsia"/>
                <w:color w:val="000000"/>
                <w:sz w:val="18"/>
                <w:szCs w:val="18"/>
                <w:lang/>
              </w:rPr>
              <w:t xml:space="preserve"> (A</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007894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平安估值精选混合型证券投资基金（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79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007935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平安惠澜纯债债券型证券投资基金（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007936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平安惠澜纯债债券型证券投资基金（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008596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平安乐顺</w:t>
            </w:r>
            <w:r>
              <w:rPr>
                <w:rFonts w:asciiTheme="minorEastAsia" w:eastAsiaTheme="minorEastAsia" w:hAnsiTheme="minorEastAsia" w:cstheme="minorEastAsia" w:hint="eastAsia"/>
                <w:color w:val="000000"/>
                <w:sz w:val="18"/>
                <w:szCs w:val="18"/>
                <w:lang/>
              </w:rPr>
              <w:t>39</w:t>
            </w:r>
            <w:r>
              <w:rPr>
                <w:rFonts w:asciiTheme="minorEastAsia" w:eastAsiaTheme="minorEastAsia" w:hAnsiTheme="minorEastAsia" w:cstheme="minorEastAsia" w:hint="eastAsia"/>
                <w:color w:val="000000"/>
                <w:sz w:val="18"/>
                <w:szCs w:val="18"/>
                <w:lang/>
              </w:rPr>
              <w:t>个月定期开放债券型证券投资基金（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008597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平安乐顺</w:t>
            </w:r>
            <w:r>
              <w:rPr>
                <w:rFonts w:asciiTheme="minorEastAsia" w:eastAsiaTheme="minorEastAsia" w:hAnsiTheme="minorEastAsia" w:cstheme="minorEastAsia" w:hint="eastAsia"/>
                <w:color w:val="000000"/>
                <w:sz w:val="18"/>
                <w:szCs w:val="18"/>
                <w:lang/>
              </w:rPr>
              <w:t>39</w:t>
            </w:r>
            <w:r>
              <w:rPr>
                <w:rFonts w:asciiTheme="minorEastAsia" w:eastAsiaTheme="minorEastAsia" w:hAnsiTheme="minorEastAsia" w:cstheme="minorEastAsia" w:hint="eastAsia"/>
                <w:color w:val="000000"/>
                <w:sz w:val="18"/>
                <w:szCs w:val="18"/>
                <w:lang/>
              </w:rPr>
              <w:t>个月定期开放债券型证券投资基金（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008690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平安增利六个月定期开放债券型证券投资基金（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008691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平安增利六个月定期开放债券型证券投资基金（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008692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平安增利六个月定期开放债券型证券投资基金（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008694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平安元盛超短债债券型证券投资基金（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008695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平安元盛超短债债券型证券投资基金（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008696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平安元盛超短债债券型证券投资基金（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89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008726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平安添裕债券型证券投资基金（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008727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平安添裕债券型证券投资基金（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008911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平安元丰中短债债券型证券投资基金</w:t>
            </w:r>
            <w:r>
              <w:rPr>
                <w:rFonts w:asciiTheme="minorEastAsia" w:eastAsiaTheme="minorEastAsia" w:hAnsiTheme="minorEastAsia" w:cstheme="minorEastAsia" w:hint="eastAsia"/>
                <w:color w:val="000000"/>
                <w:sz w:val="18"/>
                <w:szCs w:val="18"/>
                <w:lang/>
              </w:rPr>
              <w:t xml:space="preserve"> (A</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008912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平安元丰中短债债券型证券投资基金（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008913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平安元丰中短债债券型证券投资基金（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008949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平安匠心优选混合型证券投资基金</w:t>
            </w:r>
            <w:r>
              <w:rPr>
                <w:rFonts w:asciiTheme="minorEastAsia" w:eastAsiaTheme="minorEastAsia" w:hAnsiTheme="minorEastAsia" w:cstheme="minorEastAsia" w:hint="eastAsia"/>
                <w:color w:val="000000"/>
                <w:sz w:val="18"/>
                <w:szCs w:val="18"/>
                <w:lang/>
              </w:rPr>
              <w:t xml:space="preserve"> (A</w:t>
            </w:r>
            <w:r>
              <w:rPr>
                <w:rFonts w:asciiTheme="minorEastAsia" w:eastAsiaTheme="minorEastAsia" w:hAnsiTheme="minorEastAsia" w:cstheme="minorEastAsia" w:hint="eastAsia"/>
                <w:color w:val="000000"/>
                <w:sz w:val="18"/>
                <w:szCs w:val="18"/>
                <w:lang/>
              </w:rPr>
              <w:t>类</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008950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平安匠心优选混合型证券投资基金（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009008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平安科技创新混合型证券投资基金（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009009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平安科技创新混合型证券投资基金（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009227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平安增鑫六个月定期开放债券型证券投资基金（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99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009228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平安增鑫六个月定期开放债券型证券投资基金（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009229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平安增鑫六个月定期开放债券型证券投资基金（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009306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平安惠铭纯债债券型证券投资基金</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009406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平安高等级债债券型证券投资基金（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009671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平安恒泽混合型证券投资基金（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009672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平安恒泽混合型证券投资基金（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009721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平安中债</w:t>
            </w:r>
            <w:r>
              <w:rPr>
                <w:rFonts w:asciiTheme="minorEastAsia" w:eastAsiaTheme="minorEastAsia" w:hAnsiTheme="minorEastAsia" w:cstheme="minorEastAsia" w:hint="eastAsia"/>
                <w:color w:val="000000"/>
                <w:sz w:val="18"/>
                <w:szCs w:val="18"/>
                <w:lang/>
              </w:rPr>
              <w:t>1-5</w:t>
            </w:r>
            <w:r>
              <w:rPr>
                <w:rFonts w:asciiTheme="minorEastAsia" w:eastAsiaTheme="minorEastAsia" w:hAnsiTheme="minorEastAsia" w:cstheme="minorEastAsia" w:hint="eastAsia"/>
                <w:color w:val="000000"/>
                <w:sz w:val="18"/>
                <w:szCs w:val="18"/>
                <w:lang/>
              </w:rPr>
              <w:t>年政策性金融债指数证券投资基金（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009722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平安中债</w:t>
            </w:r>
            <w:r>
              <w:rPr>
                <w:rFonts w:asciiTheme="minorEastAsia" w:eastAsiaTheme="minorEastAsia" w:hAnsiTheme="minorEastAsia" w:cstheme="minorEastAsia" w:hint="eastAsia"/>
                <w:color w:val="000000"/>
                <w:sz w:val="18"/>
                <w:szCs w:val="18"/>
                <w:lang/>
              </w:rPr>
              <w:t>1-5</w:t>
            </w:r>
            <w:r>
              <w:rPr>
                <w:rFonts w:asciiTheme="minorEastAsia" w:eastAsiaTheme="minorEastAsia" w:hAnsiTheme="minorEastAsia" w:cstheme="minorEastAsia" w:hint="eastAsia"/>
                <w:color w:val="000000"/>
                <w:sz w:val="18"/>
                <w:szCs w:val="18"/>
                <w:lang/>
              </w:rPr>
              <w:t>年政策性金融债指数证券投资基金（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010035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平安高等级债债券型证券投资基金（</w:t>
            </w:r>
            <w:r>
              <w:rPr>
                <w:rFonts w:asciiTheme="minorEastAsia" w:eastAsiaTheme="minorEastAsia" w:hAnsiTheme="minorEastAsia" w:cstheme="minorEastAsia" w:hint="eastAsia"/>
                <w:color w:val="000000"/>
                <w:sz w:val="18"/>
                <w:szCs w:val="18"/>
                <w:lang/>
              </w:rPr>
              <w:t>E</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010048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平安短债债券型证券投资基金（</w:t>
            </w:r>
            <w:r>
              <w:rPr>
                <w:rFonts w:asciiTheme="minorEastAsia" w:eastAsiaTheme="minorEastAsia" w:hAnsiTheme="minorEastAsia" w:cstheme="minorEastAsia" w:hint="eastAsia"/>
                <w:color w:val="000000"/>
                <w:sz w:val="18"/>
                <w:szCs w:val="18"/>
                <w:lang/>
              </w:rPr>
              <w:t>I</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109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010056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平安瑞兴一年定期开放混合型证券投资基金（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010057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平安瑞兴一年定期开放混合型证券投资基金（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010126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平安价值成长混合型证券投资基金（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010127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平安价值成长混合型证券投资基金（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010208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平安日增利货币市场基金（</w:t>
            </w:r>
            <w:r>
              <w:rPr>
                <w:rFonts w:asciiTheme="minorEastAsia" w:eastAsiaTheme="minorEastAsia" w:hAnsiTheme="minorEastAsia" w:cstheme="minorEastAsia" w:hint="eastAsia"/>
                <w:color w:val="000000"/>
                <w:sz w:val="18"/>
                <w:szCs w:val="18"/>
                <w:lang/>
              </w:rPr>
              <w:t>B</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010240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平安季季享</w:t>
            </w:r>
            <w:r>
              <w:rPr>
                <w:rFonts w:asciiTheme="minorEastAsia" w:eastAsiaTheme="minorEastAsia" w:hAnsiTheme="minorEastAsia" w:cstheme="minorEastAsia" w:hint="eastAsia"/>
                <w:color w:val="000000"/>
                <w:sz w:val="18"/>
                <w:szCs w:val="18"/>
                <w:lang/>
              </w:rPr>
              <w:t>3</w:t>
            </w:r>
            <w:r>
              <w:rPr>
                <w:rFonts w:asciiTheme="minorEastAsia" w:eastAsiaTheme="minorEastAsia" w:hAnsiTheme="minorEastAsia" w:cstheme="minorEastAsia" w:hint="eastAsia"/>
                <w:color w:val="000000"/>
                <w:sz w:val="18"/>
                <w:szCs w:val="18"/>
                <w:lang/>
              </w:rPr>
              <w:t>个月持有期债券型证券投资基金（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010241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平安季季享</w:t>
            </w:r>
            <w:r>
              <w:rPr>
                <w:rFonts w:asciiTheme="minorEastAsia" w:eastAsiaTheme="minorEastAsia" w:hAnsiTheme="minorEastAsia" w:cstheme="minorEastAsia" w:hint="eastAsia"/>
                <w:color w:val="000000"/>
                <w:sz w:val="18"/>
                <w:szCs w:val="18"/>
                <w:lang/>
              </w:rPr>
              <w:t>3</w:t>
            </w:r>
            <w:r>
              <w:rPr>
                <w:rFonts w:asciiTheme="minorEastAsia" w:eastAsiaTheme="minorEastAsia" w:hAnsiTheme="minorEastAsia" w:cstheme="minorEastAsia" w:hint="eastAsia"/>
                <w:color w:val="000000"/>
                <w:sz w:val="18"/>
                <w:szCs w:val="18"/>
                <w:lang/>
              </w:rPr>
              <w:t>个月持有期债券型证券投资基金（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010651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平安双季增享</w:t>
            </w:r>
            <w:r>
              <w:rPr>
                <w:rFonts w:asciiTheme="minorEastAsia" w:eastAsiaTheme="minorEastAsia" w:hAnsiTheme="minorEastAsia" w:cstheme="minorEastAsia" w:hint="eastAsia"/>
                <w:color w:val="000000"/>
                <w:sz w:val="18"/>
                <w:szCs w:val="18"/>
                <w:lang/>
              </w:rPr>
              <w:t>6</w:t>
            </w:r>
            <w:r>
              <w:rPr>
                <w:rFonts w:asciiTheme="minorEastAsia" w:eastAsiaTheme="minorEastAsia" w:hAnsiTheme="minorEastAsia" w:cstheme="minorEastAsia" w:hint="eastAsia"/>
                <w:color w:val="000000"/>
                <w:sz w:val="18"/>
                <w:szCs w:val="18"/>
                <w:lang/>
              </w:rPr>
              <w:t>个月持有期债券型证券投资基金（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010652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平安双季增享</w:t>
            </w:r>
            <w:r>
              <w:rPr>
                <w:rFonts w:asciiTheme="minorEastAsia" w:eastAsiaTheme="minorEastAsia" w:hAnsiTheme="minorEastAsia" w:cstheme="minorEastAsia" w:hint="eastAsia"/>
                <w:color w:val="000000"/>
                <w:sz w:val="18"/>
                <w:szCs w:val="18"/>
                <w:lang/>
              </w:rPr>
              <w:t>6</w:t>
            </w:r>
            <w:r>
              <w:rPr>
                <w:rFonts w:asciiTheme="minorEastAsia" w:eastAsiaTheme="minorEastAsia" w:hAnsiTheme="minorEastAsia" w:cstheme="minorEastAsia" w:hint="eastAsia"/>
                <w:color w:val="000000"/>
                <w:sz w:val="18"/>
                <w:szCs w:val="18"/>
                <w:lang/>
              </w:rPr>
              <w:t>个月持有期债券型证券投资基金</w:t>
            </w:r>
            <w:r>
              <w:rPr>
                <w:rFonts w:asciiTheme="minorEastAsia" w:eastAsiaTheme="minorEastAsia" w:hAnsiTheme="minorEastAsia" w:cstheme="minorEastAsia" w:hint="eastAsia"/>
                <w:color w:val="000000"/>
                <w:sz w:val="18"/>
                <w:szCs w:val="18"/>
                <w:lang/>
              </w:rPr>
              <w:t xml:space="preserve"> </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011175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平安恒鑫混合型证券投资基金（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119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011176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平安恒鑫混合型证券投资基金（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011557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平安稳健养老目标一年持有期混合型基金中基金（</w:t>
            </w:r>
            <w:r>
              <w:rPr>
                <w:rFonts w:asciiTheme="minorEastAsia" w:eastAsiaTheme="minorEastAsia" w:hAnsiTheme="minorEastAsia" w:cstheme="minorEastAsia" w:hint="eastAsia"/>
                <w:color w:val="000000"/>
                <w:sz w:val="18"/>
                <w:szCs w:val="18"/>
                <w:lang/>
              </w:rPr>
              <w:t>FOF</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011807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平安研究精选混合型证券投资基金（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011808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平安研究精选混合型证券投资基金（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012470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平安财富宝货币市场基金（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012909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平安盈盛稳健配置三个月持有期债券型基金中基金（</w:t>
            </w:r>
            <w:r>
              <w:rPr>
                <w:rFonts w:asciiTheme="minorEastAsia" w:eastAsiaTheme="minorEastAsia" w:hAnsiTheme="minorEastAsia" w:cstheme="minorEastAsia" w:hint="eastAsia"/>
                <w:color w:val="000000"/>
                <w:sz w:val="18"/>
                <w:szCs w:val="18"/>
                <w:lang/>
              </w:rPr>
              <w:t>FOF</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012910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平安盈盛稳健配置三个月持有期债券型基金中基金（</w:t>
            </w:r>
            <w:r>
              <w:rPr>
                <w:rFonts w:asciiTheme="minorEastAsia" w:eastAsiaTheme="minorEastAsia" w:hAnsiTheme="minorEastAsia" w:cstheme="minorEastAsia" w:hint="eastAsia"/>
                <w:color w:val="000000"/>
                <w:sz w:val="18"/>
                <w:szCs w:val="18"/>
                <w:lang/>
              </w:rPr>
              <w:t>FOF</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012931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平安双季盈</w:t>
            </w:r>
            <w:r>
              <w:rPr>
                <w:rFonts w:asciiTheme="minorEastAsia" w:eastAsiaTheme="minorEastAsia" w:hAnsiTheme="minorEastAsia" w:cstheme="minorEastAsia" w:hint="eastAsia"/>
                <w:color w:val="000000"/>
                <w:sz w:val="18"/>
                <w:szCs w:val="18"/>
                <w:lang/>
              </w:rPr>
              <w:t>6</w:t>
            </w:r>
            <w:r>
              <w:rPr>
                <w:rFonts w:asciiTheme="minorEastAsia" w:eastAsiaTheme="minorEastAsia" w:hAnsiTheme="minorEastAsia" w:cstheme="minorEastAsia" w:hint="eastAsia"/>
                <w:color w:val="000000"/>
                <w:sz w:val="18"/>
                <w:szCs w:val="18"/>
                <w:lang/>
              </w:rPr>
              <w:t>个月持有期债券型证券投资基金（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012932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平安双季盈</w:t>
            </w:r>
            <w:r>
              <w:rPr>
                <w:rFonts w:asciiTheme="minorEastAsia" w:eastAsiaTheme="minorEastAsia" w:hAnsiTheme="minorEastAsia" w:cstheme="minorEastAsia" w:hint="eastAsia"/>
                <w:color w:val="000000"/>
                <w:sz w:val="18"/>
                <w:szCs w:val="18"/>
                <w:lang/>
              </w:rPr>
              <w:t>6</w:t>
            </w:r>
            <w:r>
              <w:rPr>
                <w:rFonts w:asciiTheme="minorEastAsia" w:eastAsiaTheme="minorEastAsia" w:hAnsiTheme="minorEastAsia" w:cstheme="minorEastAsia" w:hint="eastAsia"/>
                <w:color w:val="000000"/>
                <w:sz w:val="18"/>
                <w:szCs w:val="18"/>
                <w:lang/>
              </w:rPr>
              <w:t>个月持有期债券型证券投资基金（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012985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平安优势回报</w:t>
            </w:r>
            <w:r>
              <w:rPr>
                <w:rFonts w:asciiTheme="minorEastAsia" w:eastAsiaTheme="minorEastAsia" w:hAnsiTheme="minorEastAsia" w:cstheme="minorEastAsia" w:hint="eastAsia"/>
                <w:color w:val="000000"/>
                <w:sz w:val="18"/>
                <w:szCs w:val="18"/>
                <w:lang/>
              </w:rPr>
              <w:t>1</w:t>
            </w:r>
            <w:r>
              <w:rPr>
                <w:rFonts w:asciiTheme="minorEastAsia" w:eastAsiaTheme="minorEastAsia" w:hAnsiTheme="minorEastAsia" w:cstheme="minorEastAsia" w:hint="eastAsia"/>
                <w:color w:val="000000"/>
                <w:sz w:val="18"/>
                <w:szCs w:val="18"/>
                <w:lang/>
              </w:rPr>
              <w:t>年持有期混合型证券投资基金（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129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012986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平安优势回报</w:t>
            </w:r>
            <w:r>
              <w:rPr>
                <w:rFonts w:asciiTheme="minorEastAsia" w:eastAsiaTheme="minorEastAsia" w:hAnsiTheme="minorEastAsia" w:cstheme="minorEastAsia" w:hint="eastAsia"/>
                <w:color w:val="000000"/>
                <w:sz w:val="18"/>
                <w:szCs w:val="18"/>
                <w:lang/>
              </w:rPr>
              <w:t>1</w:t>
            </w:r>
            <w:r>
              <w:rPr>
                <w:rFonts w:asciiTheme="minorEastAsia" w:eastAsiaTheme="minorEastAsia" w:hAnsiTheme="minorEastAsia" w:cstheme="minorEastAsia" w:hint="eastAsia"/>
                <w:color w:val="000000"/>
                <w:sz w:val="18"/>
                <w:szCs w:val="18"/>
                <w:lang/>
              </w:rPr>
              <w:t>年持有期混合型证券投资基金（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013343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平安盈欣稳健</w:t>
            </w:r>
            <w:r>
              <w:rPr>
                <w:rFonts w:asciiTheme="minorEastAsia" w:eastAsiaTheme="minorEastAsia" w:hAnsiTheme="minorEastAsia" w:cstheme="minorEastAsia" w:hint="eastAsia"/>
                <w:color w:val="000000"/>
                <w:sz w:val="18"/>
                <w:szCs w:val="18"/>
                <w:lang/>
              </w:rPr>
              <w:t>1</w:t>
            </w:r>
            <w:r>
              <w:rPr>
                <w:rFonts w:asciiTheme="minorEastAsia" w:eastAsiaTheme="minorEastAsia" w:hAnsiTheme="minorEastAsia" w:cstheme="minorEastAsia" w:hint="eastAsia"/>
                <w:color w:val="000000"/>
                <w:sz w:val="18"/>
                <w:szCs w:val="18"/>
                <w:lang/>
              </w:rPr>
              <w:t>年持有期混合型基金中基金（</w:t>
            </w:r>
            <w:r>
              <w:rPr>
                <w:rFonts w:asciiTheme="minorEastAsia" w:eastAsiaTheme="minorEastAsia" w:hAnsiTheme="minorEastAsia" w:cstheme="minorEastAsia" w:hint="eastAsia"/>
                <w:color w:val="000000"/>
                <w:sz w:val="18"/>
                <w:szCs w:val="18"/>
                <w:lang/>
              </w:rPr>
              <w:t>FOF</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013344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平安盈欣稳健</w:t>
            </w:r>
            <w:r>
              <w:rPr>
                <w:rFonts w:asciiTheme="minorEastAsia" w:eastAsiaTheme="minorEastAsia" w:hAnsiTheme="minorEastAsia" w:cstheme="minorEastAsia" w:hint="eastAsia"/>
                <w:color w:val="000000"/>
                <w:sz w:val="18"/>
                <w:szCs w:val="18"/>
                <w:lang/>
              </w:rPr>
              <w:t>1</w:t>
            </w:r>
            <w:r>
              <w:rPr>
                <w:rFonts w:asciiTheme="minorEastAsia" w:eastAsiaTheme="minorEastAsia" w:hAnsiTheme="minorEastAsia" w:cstheme="minorEastAsia" w:hint="eastAsia"/>
                <w:color w:val="000000"/>
                <w:sz w:val="18"/>
                <w:szCs w:val="18"/>
                <w:lang/>
              </w:rPr>
              <w:t>年持有期混合型基金中基金（</w:t>
            </w:r>
            <w:r>
              <w:rPr>
                <w:rFonts w:asciiTheme="minorEastAsia" w:eastAsiaTheme="minorEastAsia" w:hAnsiTheme="minorEastAsia" w:cstheme="minorEastAsia" w:hint="eastAsia"/>
                <w:color w:val="000000"/>
                <w:sz w:val="18"/>
                <w:szCs w:val="18"/>
                <w:lang/>
              </w:rPr>
              <w:t>FOF</w:t>
            </w:r>
            <w:r>
              <w:rPr>
                <w:rFonts w:asciiTheme="minorEastAsia" w:eastAsiaTheme="minorEastAsia" w:hAnsiTheme="minorEastAsia" w:cstheme="minorEastAsia" w:hint="eastAsia"/>
                <w:color w:val="000000"/>
                <w:sz w:val="18"/>
                <w:szCs w:val="18"/>
                <w:lang/>
              </w:rPr>
              <w:t>）（</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013375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平安元鑫</w:t>
            </w:r>
            <w:r>
              <w:rPr>
                <w:rFonts w:asciiTheme="minorEastAsia" w:eastAsiaTheme="minorEastAsia" w:hAnsiTheme="minorEastAsia" w:cstheme="minorEastAsia" w:hint="eastAsia"/>
                <w:color w:val="000000"/>
                <w:sz w:val="18"/>
                <w:szCs w:val="18"/>
                <w:lang/>
              </w:rPr>
              <w:t>120</w:t>
            </w:r>
            <w:r>
              <w:rPr>
                <w:rFonts w:asciiTheme="minorEastAsia" w:eastAsiaTheme="minorEastAsia" w:hAnsiTheme="minorEastAsia" w:cstheme="minorEastAsia" w:hint="eastAsia"/>
                <w:color w:val="000000"/>
                <w:sz w:val="18"/>
                <w:szCs w:val="18"/>
                <w:lang/>
              </w:rPr>
              <w:t>天滚动持有中短债债券型证券投资基金（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013376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平安元鑫</w:t>
            </w:r>
            <w:r>
              <w:rPr>
                <w:rFonts w:asciiTheme="minorEastAsia" w:eastAsiaTheme="minorEastAsia" w:hAnsiTheme="minorEastAsia" w:cstheme="minorEastAsia" w:hint="eastAsia"/>
                <w:color w:val="000000"/>
                <w:sz w:val="18"/>
                <w:szCs w:val="18"/>
                <w:lang/>
              </w:rPr>
              <w:t>120</w:t>
            </w:r>
            <w:r>
              <w:rPr>
                <w:rFonts w:asciiTheme="minorEastAsia" w:eastAsiaTheme="minorEastAsia" w:hAnsiTheme="minorEastAsia" w:cstheme="minorEastAsia" w:hint="eastAsia"/>
                <w:color w:val="000000"/>
                <w:sz w:val="18"/>
                <w:szCs w:val="18"/>
                <w:lang/>
              </w:rPr>
              <w:t>天滚动持有中短债债券型证券投资基金（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013687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平安成长龙头</w:t>
            </w:r>
            <w:r>
              <w:rPr>
                <w:rFonts w:asciiTheme="minorEastAsia" w:eastAsiaTheme="minorEastAsia" w:hAnsiTheme="minorEastAsia" w:cstheme="minorEastAsia" w:hint="eastAsia"/>
                <w:color w:val="000000"/>
                <w:sz w:val="18"/>
                <w:szCs w:val="18"/>
                <w:lang/>
              </w:rPr>
              <w:t>1</w:t>
            </w:r>
            <w:r>
              <w:rPr>
                <w:rFonts w:asciiTheme="minorEastAsia" w:eastAsiaTheme="minorEastAsia" w:hAnsiTheme="minorEastAsia" w:cstheme="minorEastAsia" w:hint="eastAsia"/>
                <w:color w:val="000000"/>
                <w:sz w:val="18"/>
                <w:szCs w:val="18"/>
                <w:lang/>
              </w:rPr>
              <w:t>年持有期混合型证券投资基金（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013688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平安成长龙头</w:t>
            </w:r>
            <w:r>
              <w:rPr>
                <w:rFonts w:asciiTheme="minorEastAsia" w:eastAsiaTheme="minorEastAsia" w:hAnsiTheme="minorEastAsia" w:cstheme="minorEastAsia" w:hint="eastAsia"/>
                <w:color w:val="000000"/>
                <w:sz w:val="18"/>
                <w:szCs w:val="18"/>
                <w:lang/>
              </w:rPr>
              <w:t>1</w:t>
            </w:r>
            <w:r>
              <w:rPr>
                <w:rFonts w:asciiTheme="minorEastAsia" w:eastAsiaTheme="minorEastAsia" w:hAnsiTheme="minorEastAsia" w:cstheme="minorEastAsia" w:hint="eastAsia"/>
                <w:color w:val="000000"/>
                <w:sz w:val="18"/>
                <w:szCs w:val="18"/>
                <w:lang/>
              </w:rPr>
              <w:t>年持有期混合型证券投资基金（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013864</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平安元泓</w:t>
            </w:r>
            <w:r>
              <w:rPr>
                <w:rFonts w:asciiTheme="minorEastAsia" w:eastAsiaTheme="minorEastAsia" w:hAnsiTheme="minorEastAsia" w:cstheme="minorEastAsia" w:hint="eastAsia"/>
                <w:color w:val="000000"/>
                <w:sz w:val="18"/>
                <w:szCs w:val="18"/>
                <w:lang/>
              </w:rPr>
              <w:t>30</w:t>
            </w:r>
            <w:r>
              <w:rPr>
                <w:rFonts w:asciiTheme="minorEastAsia" w:eastAsiaTheme="minorEastAsia" w:hAnsiTheme="minorEastAsia" w:cstheme="minorEastAsia" w:hint="eastAsia"/>
                <w:color w:val="000000"/>
                <w:sz w:val="18"/>
                <w:szCs w:val="18"/>
                <w:lang/>
              </w:rPr>
              <w:t>天滚动持有短债债券型证券投资基金（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013865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平安元泓</w:t>
            </w:r>
            <w:r>
              <w:rPr>
                <w:rFonts w:asciiTheme="minorEastAsia" w:eastAsiaTheme="minorEastAsia" w:hAnsiTheme="minorEastAsia" w:cstheme="minorEastAsia" w:hint="eastAsia"/>
                <w:color w:val="000000"/>
                <w:sz w:val="18"/>
                <w:szCs w:val="18"/>
                <w:lang/>
              </w:rPr>
              <w:t>30</w:t>
            </w:r>
            <w:r>
              <w:rPr>
                <w:rFonts w:asciiTheme="minorEastAsia" w:eastAsiaTheme="minorEastAsia" w:hAnsiTheme="minorEastAsia" w:cstheme="minorEastAsia" w:hint="eastAsia"/>
                <w:color w:val="000000"/>
                <w:sz w:val="18"/>
                <w:szCs w:val="18"/>
                <w:lang/>
              </w:rPr>
              <w:t>天滚动持有短债债券型证券投资基金（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014051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平安安盈灵活配置混合型证券投资基金（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139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014081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平安中债</w:t>
            </w:r>
            <w:r>
              <w:rPr>
                <w:rFonts w:asciiTheme="minorEastAsia" w:eastAsiaTheme="minorEastAsia" w:hAnsiTheme="minorEastAsia" w:cstheme="minorEastAsia" w:hint="eastAsia"/>
                <w:color w:val="000000"/>
                <w:sz w:val="18"/>
                <w:szCs w:val="18"/>
                <w:lang/>
              </w:rPr>
              <w:t>1-3</w:t>
            </w:r>
            <w:r>
              <w:rPr>
                <w:rFonts w:asciiTheme="minorEastAsia" w:eastAsiaTheme="minorEastAsia" w:hAnsiTheme="minorEastAsia" w:cstheme="minorEastAsia" w:hint="eastAsia"/>
                <w:color w:val="000000"/>
                <w:sz w:val="18"/>
                <w:szCs w:val="18"/>
                <w:lang/>
              </w:rPr>
              <w:t>年国开行债券指数证券投资基金（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014082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平安中债</w:t>
            </w:r>
            <w:r>
              <w:rPr>
                <w:rFonts w:asciiTheme="minorEastAsia" w:eastAsiaTheme="minorEastAsia" w:hAnsiTheme="minorEastAsia" w:cstheme="minorEastAsia" w:hint="eastAsia"/>
                <w:color w:val="000000"/>
                <w:sz w:val="18"/>
                <w:szCs w:val="18"/>
                <w:lang/>
              </w:rPr>
              <w:t>1-3</w:t>
            </w:r>
            <w:r>
              <w:rPr>
                <w:rFonts w:asciiTheme="minorEastAsia" w:eastAsiaTheme="minorEastAsia" w:hAnsiTheme="minorEastAsia" w:cstheme="minorEastAsia" w:hint="eastAsia"/>
                <w:color w:val="000000"/>
                <w:sz w:val="18"/>
                <w:szCs w:val="18"/>
                <w:lang/>
              </w:rPr>
              <w:t>年国开行债券指数证券投资基金（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014460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平安品质优选混合型证券投资基金（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014461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平安品质优选混合型证券投资基金（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014468</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平安元和</w:t>
            </w:r>
            <w:r>
              <w:rPr>
                <w:rFonts w:asciiTheme="minorEastAsia" w:eastAsiaTheme="minorEastAsia" w:hAnsiTheme="minorEastAsia" w:cstheme="minorEastAsia" w:hint="eastAsia"/>
                <w:color w:val="000000"/>
                <w:sz w:val="18"/>
                <w:szCs w:val="18"/>
                <w:lang/>
              </w:rPr>
              <w:t>90</w:t>
            </w:r>
            <w:r>
              <w:rPr>
                <w:rFonts w:asciiTheme="minorEastAsia" w:eastAsiaTheme="minorEastAsia" w:hAnsiTheme="minorEastAsia" w:cstheme="minorEastAsia" w:hint="eastAsia"/>
                <w:color w:val="000000"/>
                <w:sz w:val="18"/>
                <w:szCs w:val="18"/>
                <w:lang/>
              </w:rPr>
              <w:t>天滚动持有短债债券型证券投资基金（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014469</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平安元和</w:t>
            </w:r>
            <w:r>
              <w:rPr>
                <w:rFonts w:asciiTheme="minorEastAsia" w:eastAsiaTheme="minorEastAsia" w:hAnsiTheme="minorEastAsia" w:cstheme="minorEastAsia" w:hint="eastAsia"/>
                <w:color w:val="000000"/>
                <w:sz w:val="18"/>
                <w:szCs w:val="18"/>
                <w:lang/>
              </w:rPr>
              <w:t>90</w:t>
            </w:r>
            <w:r>
              <w:rPr>
                <w:rFonts w:asciiTheme="minorEastAsia" w:eastAsiaTheme="minorEastAsia" w:hAnsiTheme="minorEastAsia" w:cstheme="minorEastAsia" w:hint="eastAsia"/>
                <w:color w:val="000000"/>
                <w:sz w:val="18"/>
                <w:szCs w:val="18"/>
                <w:lang/>
              </w:rPr>
              <w:t>天滚动持有短债债券型证券投资基金（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015021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平安交易型货币市场基金（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015645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平安中证同业存单</w:t>
            </w:r>
            <w:r>
              <w:rPr>
                <w:rFonts w:asciiTheme="minorEastAsia" w:eastAsiaTheme="minorEastAsia" w:hAnsiTheme="minorEastAsia" w:cstheme="minorEastAsia" w:hint="eastAsia"/>
                <w:color w:val="000000"/>
                <w:sz w:val="18"/>
                <w:szCs w:val="18"/>
                <w:lang/>
              </w:rPr>
              <w:t>AAA</w:t>
            </w:r>
            <w:r>
              <w:rPr>
                <w:rFonts w:asciiTheme="minorEastAsia" w:eastAsiaTheme="minorEastAsia" w:hAnsiTheme="minorEastAsia" w:cstheme="minorEastAsia" w:hint="eastAsia"/>
                <w:color w:val="000000"/>
                <w:sz w:val="18"/>
                <w:szCs w:val="18"/>
                <w:lang/>
              </w:rPr>
              <w:t>指数</w:t>
            </w:r>
            <w:r>
              <w:rPr>
                <w:rFonts w:asciiTheme="minorEastAsia" w:eastAsiaTheme="minorEastAsia" w:hAnsiTheme="minorEastAsia" w:cstheme="minorEastAsia" w:hint="eastAsia"/>
                <w:color w:val="000000"/>
                <w:sz w:val="18"/>
                <w:szCs w:val="18"/>
                <w:lang/>
              </w:rPr>
              <w:t>7</w:t>
            </w:r>
            <w:r>
              <w:rPr>
                <w:rFonts w:asciiTheme="minorEastAsia" w:eastAsiaTheme="minorEastAsia" w:hAnsiTheme="minorEastAsia" w:cstheme="minorEastAsia" w:hint="eastAsia"/>
                <w:color w:val="000000"/>
                <w:sz w:val="18"/>
                <w:szCs w:val="18"/>
                <w:lang/>
              </w:rPr>
              <w:t>天持有期证券投资基金</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015830</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平安惠复纯债债券型证券投资基金（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148</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016447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平安双盈添益债券型证券投资基金（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149</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017207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平安惠禧纯债债券型证券投资基金（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不开通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150</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018253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平安利率债债券型证券投资基金（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151</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021507</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w:t>
            </w:r>
            <w:r>
              <w:rPr>
                <w:rFonts w:asciiTheme="minorEastAsia" w:eastAsiaTheme="minorEastAsia" w:hAnsiTheme="minorEastAsia" w:cstheme="minorEastAsia" w:hint="eastAsia"/>
                <w:color w:val="000000"/>
                <w:sz w:val="18"/>
                <w:szCs w:val="18"/>
                <w:lang/>
              </w:rPr>
              <w:t>CFETS0-3</w:t>
            </w:r>
            <w:r>
              <w:rPr>
                <w:rFonts w:asciiTheme="minorEastAsia" w:eastAsiaTheme="minorEastAsia" w:hAnsiTheme="minorEastAsia" w:cstheme="minorEastAsia" w:hint="eastAsia"/>
                <w:color w:val="000000"/>
                <w:sz w:val="18"/>
                <w:szCs w:val="18"/>
                <w:lang/>
              </w:rPr>
              <w:t>年期政策性金融债指数证券投资基金（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152</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167001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平安鼎泰灵活配置混合型证券投资基金（</w:t>
            </w:r>
            <w:r>
              <w:rPr>
                <w:rFonts w:asciiTheme="minorEastAsia" w:eastAsiaTheme="minorEastAsia" w:hAnsiTheme="minorEastAsia" w:cstheme="minorEastAsia" w:hint="eastAsia"/>
                <w:color w:val="000000"/>
                <w:sz w:val="18"/>
                <w:szCs w:val="18"/>
                <w:lang/>
              </w:rPr>
              <w:t>LOF</w:t>
            </w:r>
            <w:r>
              <w:rPr>
                <w:rFonts w:asciiTheme="minorEastAsia" w:eastAsiaTheme="minorEastAsia" w:hAnsiTheme="minorEastAsia" w:cstheme="minorEastAsia" w:hint="eastAsia"/>
                <w:color w:val="000000"/>
                <w:sz w:val="18"/>
                <w:szCs w:val="18"/>
                <w:lang/>
              </w:rPr>
              <w:t>）</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153</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167002</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平安鼎越灵活配置混合型证券投资基金</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不开通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154</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700001</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平安行业先锋混合型证券投资基金</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155</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700003</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平安策略先锋混合型证券投资基金</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156</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700005</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平安添利债券型证券投资基金（</w:t>
            </w:r>
            <w:r>
              <w:rPr>
                <w:rFonts w:asciiTheme="minorEastAsia" w:eastAsiaTheme="minorEastAsia" w:hAnsiTheme="minorEastAsia" w:cstheme="minorEastAsia" w:hint="eastAsia"/>
                <w:color w:val="000000"/>
                <w:sz w:val="18"/>
                <w:szCs w:val="18"/>
                <w:lang/>
              </w:rPr>
              <w:t>A</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r w:rsidR="00A03F16">
        <w:trPr>
          <w:trHeight w:val="227"/>
        </w:trPr>
        <w:tc>
          <w:tcPr>
            <w:tcW w:w="584" w:type="dxa"/>
            <w:vAlign w:val="center"/>
          </w:tcPr>
          <w:p w:rsidR="00A03F16" w:rsidRDefault="009871F7">
            <w:pPr>
              <w:jc w:val="center"/>
              <w:textAlignment w:val="center"/>
              <w:rPr>
                <w:rFonts w:asciiTheme="minorEastAsia" w:eastAsiaTheme="minorEastAsia" w:hAnsiTheme="minorEastAsia" w:cstheme="minorEastAsia"/>
                <w:color w:val="000000"/>
                <w:sz w:val="18"/>
                <w:szCs w:val="18"/>
                <w:lang/>
              </w:rPr>
            </w:pPr>
            <w:r>
              <w:rPr>
                <w:rFonts w:asciiTheme="minorEastAsia" w:eastAsiaTheme="minorEastAsia" w:hAnsiTheme="minorEastAsia" w:cstheme="minorEastAsia" w:hint="eastAsia"/>
                <w:color w:val="000000"/>
                <w:sz w:val="18"/>
                <w:szCs w:val="18"/>
                <w:lang/>
              </w:rPr>
              <w:t>157</w:t>
            </w:r>
          </w:p>
        </w:tc>
        <w:tc>
          <w:tcPr>
            <w:tcW w:w="977"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700006</w:t>
            </w:r>
          </w:p>
        </w:tc>
        <w:tc>
          <w:tcPr>
            <w:tcW w:w="4739" w:type="dxa"/>
            <w:vAlign w:val="center"/>
          </w:tcPr>
          <w:p w:rsidR="00A03F16" w:rsidRDefault="009871F7">
            <w:pP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平安添利债券型证券投资基金（</w:t>
            </w:r>
            <w:r>
              <w:rPr>
                <w:rFonts w:asciiTheme="minorEastAsia" w:eastAsiaTheme="minorEastAsia" w:hAnsiTheme="minorEastAsia" w:cstheme="minorEastAsia" w:hint="eastAsia"/>
                <w:color w:val="000000"/>
                <w:sz w:val="18"/>
                <w:szCs w:val="18"/>
                <w:lang/>
              </w:rPr>
              <w:t>C</w:t>
            </w:r>
            <w:r>
              <w:rPr>
                <w:rFonts w:asciiTheme="minorEastAsia" w:eastAsiaTheme="minorEastAsia" w:hAnsiTheme="minorEastAsia" w:cstheme="minorEastAsia" w:hint="eastAsia"/>
                <w:color w:val="000000"/>
                <w:sz w:val="18"/>
                <w:szCs w:val="18"/>
                <w:lang/>
              </w:rPr>
              <w:t>类）</w:t>
            </w:r>
          </w:p>
        </w:tc>
        <w:tc>
          <w:tcPr>
            <w:tcW w:w="805" w:type="dxa"/>
            <w:vAlign w:val="center"/>
          </w:tcPr>
          <w:p w:rsidR="00A03F16" w:rsidRDefault="009871F7">
            <w:pPr>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rPr>
              <w:t>开通</w:t>
            </w:r>
          </w:p>
        </w:tc>
        <w:tc>
          <w:tcPr>
            <w:tcW w:w="750" w:type="dxa"/>
            <w:vAlign w:val="center"/>
          </w:tcPr>
          <w:p w:rsidR="00A03F16" w:rsidRDefault="009871F7">
            <w:pPr>
              <w:spacing w:before="100" w:beforeAutospacing="1" w:after="100" w:afterAutospacing="1" w:line="270" w:lineRule="atLeast"/>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开通</w:t>
            </w:r>
          </w:p>
        </w:tc>
        <w:tc>
          <w:tcPr>
            <w:tcW w:w="952" w:type="dxa"/>
            <w:vAlign w:val="bottom"/>
          </w:tcPr>
          <w:p w:rsidR="00A03F16" w:rsidRDefault="009871F7">
            <w:pPr>
              <w:jc w:val="center"/>
              <w:rPr>
                <w:rFonts w:cs="Arial"/>
                <w:sz w:val="18"/>
                <w:szCs w:val="18"/>
              </w:rPr>
            </w:pPr>
            <w:r>
              <w:rPr>
                <w:rFonts w:cs="Arial" w:hint="eastAsia"/>
                <w:sz w:val="18"/>
                <w:szCs w:val="18"/>
              </w:rPr>
              <w:t>参加</w:t>
            </w:r>
          </w:p>
        </w:tc>
      </w:tr>
    </w:tbl>
    <w:p w:rsidR="00A03F16" w:rsidRDefault="009871F7">
      <w:pPr>
        <w:spacing w:line="360" w:lineRule="auto"/>
        <w:ind w:firstLineChars="100" w:firstLine="18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注</w:t>
      </w:r>
      <w:r>
        <w:rPr>
          <w:rFonts w:asciiTheme="minorEastAsia" w:eastAsiaTheme="minorEastAsia" w:hAnsiTheme="minorEastAsia"/>
          <w:color w:val="000000"/>
          <w:sz w:val="18"/>
          <w:szCs w:val="18"/>
        </w:rPr>
        <w:t xml:space="preserve">: </w:t>
      </w:r>
      <w:r>
        <w:rPr>
          <w:rFonts w:asciiTheme="minorEastAsia" w:eastAsiaTheme="minorEastAsia" w:hAnsiTheme="minorEastAsia"/>
          <w:color w:val="000000"/>
          <w:sz w:val="18"/>
          <w:szCs w:val="18"/>
        </w:rPr>
        <w:t>上表中同一产品</w:t>
      </w:r>
      <w:r>
        <w:rPr>
          <w:rFonts w:asciiTheme="minorEastAsia" w:eastAsiaTheme="minorEastAsia" w:hAnsiTheme="minorEastAsia" w:hint="eastAsia"/>
          <w:color w:val="000000"/>
          <w:sz w:val="18"/>
          <w:szCs w:val="18"/>
        </w:rPr>
        <w:t>不同</w:t>
      </w:r>
      <w:r>
        <w:rPr>
          <w:rFonts w:asciiTheme="minorEastAsia" w:eastAsiaTheme="minorEastAsia" w:hAnsiTheme="minorEastAsia"/>
          <w:color w:val="000000"/>
          <w:sz w:val="18"/>
          <w:szCs w:val="18"/>
        </w:rPr>
        <w:t>份额之间不能相互转换</w:t>
      </w:r>
      <w:r>
        <w:rPr>
          <w:rFonts w:asciiTheme="minorEastAsia" w:eastAsiaTheme="minorEastAsia" w:hAnsiTheme="minorEastAsia" w:hint="eastAsia"/>
          <w:color w:val="000000"/>
          <w:sz w:val="18"/>
          <w:szCs w:val="18"/>
        </w:rPr>
        <w:t>。</w:t>
      </w:r>
    </w:p>
    <w:p w:rsidR="00A03F16" w:rsidRDefault="00A03F16">
      <w:pPr>
        <w:pStyle w:val="Default"/>
        <w:ind w:left="420" w:firstLineChars="200" w:firstLine="360"/>
        <w:rPr>
          <w:rFonts w:asciiTheme="minorEastAsia" w:eastAsiaTheme="minorEastAsia" w:hAnsiTheme="minorEastAsia"/>
          <w:sz w:val="18"/>
          <w:szCs w:val="18"/>
        </w:rPr>
      </w:pPr>
    </w:p>
    <w:p w:rsidR="00A03F16" w:rsidRDefault="009871F7">
      <w:pPr>
        <w:pStyle w:val="Default"/>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二</w:t>
      </w:r>
      <w:r>
        <w:rPr>
          <w:rFonts w:asciiTheme="minorEastAsia" w:eastAsiaTheme="minorEastAsia" w:hAnsiTheme="minorEastAsia"/>
          <w:sz w:val="18"/>
          <w:szCs w:val="18"/>
        </w:rPr>
        <w:t>、重要提示</w:t>
      </w:r>
    </w:p>
    <w:p w:rsidR="00A03F16" w:rsidRDefault="009871F7">
      <w:pPr>
        <w:pStyle w:val="Default"/>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A03F16" w:rsidRDefault="009871F7">
      <w:pPr>
        <w:pStyle w:val="Default"/>
        <w:spacing w:line="360" w:lineRule="auto"/>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A03F16" w:rsidRDefault="009871F7">
      <w:pPr>
        <w:spacing w:line="360" w:lineRule="auto"/>
        <w:ind w:firstLineChars="200" w:firstLine="36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三</w:t>
      </w:r>
      <w:r>
        <w:rPr>
          <w:rFonts w:asciiTheme="minorEastAsia" w:eastAsiaTheme="minorEastAsia" w:hAnsiTheme="minorEastAsia"/>
          <w:color w:val="000000"/>
          <w:sz w:val="18"/>
          <w:szCs w:val="18"/>
        </w:rPr>
        <w:t>、费率优惠</w:t>
      </w:r>
    </w:p>
    <w:p w:rsidR="00A03F16" w:rsidRDefault="009871F7">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投资者通过</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申购或定期定额申购、转换上述基金，享受费率优惠，优惠活动解释权归</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所有，请投资者咨询</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。本公司对其申购费率、定期定额申购费率以及转换业</w:t>
      </w:r>
      <w:r>
        <w:rPr>
          <w:rFonts w:asciiTheme="minorEastAsia" w:eastAsiaTheme="minorEastAsia" w:hAnsiTheme="minorEastAsia" w:hint="eastAsia"/>
          <w:sz w:val="18"/>
          <w:szCs w:val="18"/>
        </w:rPr>
        <w:t>务的申购补差费率均不设折扣限制，优惠活动的费率折扣由</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决定和执行，本公司根据</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提供的费率折扣办理，若费率优惠活动内容变更，以</w:t>
      </w:r>
      <w:r>
        <w:rPr>
          <w:rFonts w:asciiTheme="minorEastAsia" w:eastAsiaTheme="minorEastAsia" w:hAnsiTheme="minorEastAsia" w:hint="eastAsia"/>
          <w:sz w:val="18"/>
          <w:szCs w:val="18"/>
        </w:rPr>
        <w:t>万家财富</w:t>
      </w:r>
      <w:r>
        <w:rPr>
          <w:rFonts w:asciiTheme="minorEastAsia" w:eastAsiaTheme="minorEastAsia" w:hAnsiTheme="minorEastAsia" w:hint="eastAsia"/>
          <w:sz w:val="18"/>
          <w:szCs w:val="18"/>
        </w:rPr>
        <w:t>的活动公告为准，本公司不再另行公告。</w:t>
      </w:r>
    </w:p>
    <w:p w:rsidR="00A03F16" w:rsidRDefault="00A03F16">
      <w:pPr>
        <w:pStyle w:val="Default"/>
        <w:spacing w:line="360" w:lineRule="auto"/>
        <w:ind w:firstLineChars="200" w:firstLine="360"/>
        <w:rPr>
          <w:rFonts w:asciiTheme="minorEastAsia" w:eastAsiaTheme="minorEastAsia" w:hAnsiTheme="minorEastAsia"/>
          <w:sz w:val="18"/>
          <w:szCs w:val="18"/>
        </w:rPr>
      </w:pPr>
    </w:p>
    <w:p w:rsidR="00A03F16" w:rsidRDefault="009871F7">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四、投资者</w:t>
      </w:r>
      <w:r>
        <w:rPr>
          <w:rFonts w:asciiTheme="minorEastAsia" w:eastAsiaTheme="minorEastAsia" w:hAnsiTheme="minorEastAsia"/>
          <w:sz w:val="18"/>
          <w:szCs w:val="18"/>
        </w:rPr>
        <w:t>可通过以下途径咨询有关详情：</w:t>
      </w:r>
    </w:p>
    <w:p w:rsidR="00A03F16" w:rsidRDefault="009871F7">
      <w:pPr>
        <w:pStyle w:val="Default"/>
        <w:spacing w:line="360" w:lineRule="auto"/>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万家财富基金销售（天津）有限公司</w:t>
      </w:r>
    </w:p>
    <w:p w:rsidR="00A03F16" w:rsidRDefault="009871F7">
      <w:pPr>
        <w:pStyle w:val="Default"/>
        <w:spacing w:line="360" w:lineRule="auto"/>
        <w:ind w:firstLineChars="400" w:firstLine="720"/>
        <w:rPr>
          <w:rFonts w:asciiTheme="minorEastAsia" w:eastAsiaTheme="minorEastAsia" w:hAnsiTheme="minorEastAsia"/>
          <w:sz w:val="18"/>
          <w:szCs w:val="18"/>
        </w:rPr>
      </w:pPr>
      <w:r>
        <w:rPr>
          <w:rFonts w:asciiTheme="minorEastAsia" w:eastAsiaTheme="minorEastAsia" w:hAnsiTheme="minorEastAsia" w:hint="eastAsia"/>
          <w:sz w:val="18"/>
          <w:szCs w:val="18"/>
        </w:rPr>
        <w:t>客服电话：</w:t>
      </w:r>
      <w:r>
        <w:rPr>
          <w:rFonts w:asciiTheme="minorEastAsia" w:eastAsiaTheme="minorEastAsia" w:hAnsiTheme="minorEastAsia" w:hint="eastAsia"/>
          <w:sz w:val="18"/>
          <w:szCs w:val="18"/>
        </w:rPr>
        <w:t>4008880800</w:t>
      </w:r>
      <w:r>
        <w:rPr>
          <w:rFonts w:asciiTheme="minorEastAsia" w:eastAsiaTheme="minorEastAsia" w:hAnsiTheme="minorEastAsia" w:hint="eastAsia"/>
          <w:sz w:val="18"/>
          <w:szCs w:val="18"/>
        </w:rPr>
        <w:t>转</w:t>
      </w:r>
      <w:r>
        <w:rPr>
          <w:rFonts w:asciiTheme="minorEastAsia" w:eastAsiaTheme="minorEastAsia" w:hAnsiTheme="minorEastAsia" w:hint="eastAsia"/>
          <w:sz w:val="18"/>
          <w:szCs w:val="18"/>
        </w:rPr>
        <w:t>3</w:t>
      </w:r>
    </w:p>
    <w:p w:rsidR="00A03F16" w:rsidRDefault="009871F7">
      <w:pPr>
        <w:pStyle w:val="Default"/>
        <w:spacing w:line="360" w:lineRule="auto"/>
        <w:ind w:firstLineChars="400" w:firstLine="720"/>
        <w:rPr>
          <w:rFonts w:asciiTheme="minorEastAsia" w:eastAsiaTheme="minorEastAsia" w:hAnsiTheme="minorEastAsia"/>
          <w:sz w:val="18"/>
          <w:szCs w:val="18"/>
        </w:rPr>
      </w:pPr>
      <w:r>
        <w:rPr>
          <w:rFonts w:asciiTheme="minorEastAsia" w:eastAsiaTheme="minorEastAsia" w:hAnsiTheme="minorEastAsia" w:hint="eastAsia"/>
          <w:sz w:val="18"/>
          <w:szCs w:val="18"/>
        </w:rPr>
        <w:t>网址：</w:t>
      </w:r>
      <w:r>
        <w:rPr>
          <w:rFonts w:asciiTheme="minorEastAsia" w:eastAsiaTheme="minorEastAsia" w:hAnsiTheme="minorEastAsia" w:hint="eastAsia"/>
          <w:sz w:val="18"/>
          <w:szCs w:val="18"/>
        </w:rPr>
        <w:t xml:space="preserve"> www.wanjiawealth.com</w:t>
      </w:r>
    </w:p>
    <w:p w:rsidR="00A03F16" w:rsidRDefault="009871F7">
      <w:pPr>
        <w:pStyle w:val="Default"/>
        <w:spacing w:line="360" w:lineRule="auto"/>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、平安基金管理有限公司</w:t>
      </w:r>
    </w:p>
    <w:p w:rsidR="00A03F16" w:rsidRDefault="009871F7">
      <w:pPr>
        <w:pStyle w:val="Default"/>
        <w:spacing w:line="360" w:lineRule="auto"/>
        <w:ind w:firstLineChars="400" w:firstLine="720"/>
        <w:rPr>
          <w:rFonts w:asciiTheme="minorEastAsia" w:eastAsiaTheme="minorEastAsia" w:hAnsiTheme="minorEastAsia"/>
          <w:sz w:val="18"/>
          <w:szCs w:val="18"/>
        </w:rPr>
      </w:pPr>
      <w:r>
        <w:rPr>
          <w:rFonts w:asciiTheme="minorEastAsia" w:eastAsiaTheme="minorEastAsia" w:hAnsiTheme="minorEastAsia" w:hint="eastAsia"/>
          <w:sz w:val="18"/>
          <w:szCs w:val="18"/>
        </w:rPr>
        <w:t>客服电话：</w:t>
      </w:r>
      <w:r>
        <w:rPr>
          <w:rFonts w:asciiTheme="minorEastAsia" w:eastAsiaTheme="minorEastAsia" w:hAnsiTheme="minorEastAsia" w:hint="eastAsia"/>
          <w:sz w:val="18"/>
          <w:szCs w:val="18"/>
        </w:rPr>
        <w:t>400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800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4800</w:t>
      </w:r>
    </w:p>
    <w:p w:rsidR="00A03F16" w:rsidRDefault="009871F7">
      <w:pPr>
        <w:pStyle w:val="Default"/>
        <w:spacing w:line="360" w:lineRule="auto"/>
        <w:ind w:firstLineChars="400" w:firstLine="720"/>
        <w:rPr>
          <w:rFonts w:asciiTheme="minorEastAsia" w:eastAsiaTheme="minorEastAsia" w:hAnsiTheme="minorEastAsia"/>
          <w:sz w:val="18"/>
          <w:szCs w:val="18"/>
        </w:rPr>
      </w:pPr>
      <w:r>
        <w:rPr>
          <w:rFonts w:asciiTheme="minorEastAsia" w:eastAsiaTheme="minorEastAsia" w:hAnsiTheme="minorEastAsia" w:hint="eastAsia"/>
          <w:sz w:val="18"/>
          <w:szCs w:val="18"/>
        </w:rPr>
        <w:t>网址：</w:t>
      </w:r>
      <w:r>
        <w:rPr>
          <w:rFonts w:asciiTheme="minorEastAsia" w:eastAsiaTheme="minorEastAsia" w:hAnsiTheme="minorEastAsia" w:hint="eastAsia"/>
          <w:sz w:val="18"/>
          <w:szCs w:val="18"/>
        </w:rPr>
        <w:t xml:space="preserve">fund.pingan.com </w:t>
      </w:r>
    </w:p>
    <w:p w:rsidR="00A03F16" w:rsidRDefault="00A03F16">
      <w:pPr>
        <w:pStyle w:val="Default"/>
        <w:spacing w:line="360" w:lineRule="auto"/>
        <w:ind w:firstLineChars="400" w:firstLine="720"/>
        <w:rPr>
          <w:rFonts w:asciiTheme="minorEastAsia" w:eastAsiaTheme="minorEastAsia" w:hAnsiTheme="minorEastAsia"/>
          <w:sz w:val="18"/>
          <w:szCs w:val="18"/>
        </w:rPr>
      </w:pPr>
    </w:p>
    <w:p w:rsidR="00A03F16" w:rsidRDefault="009871F7">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风险提示：</w:t>
      </w:r>
      <w:r>
        <w:rPr>
          <w:rFonts w:asciiTheme="minorEastAsia" w:eastAsiaTheme="minorEastAsia" w:hAnsiTheme="minorEastAsia" w:hint="eastAsia"/>
          <w:sz w:val="18"/>
          <w:szCs w:val="18"/>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A03F16" w:rsidRDefault="009871F7">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特此公告</w:t>
      </w:r>
    </w:p>
    <w:p w:rsidR="00A03F16" w:rsidRDefault="009871F7">
      <w:pPr>
        <w:pStyle w:val="Default"/>
        <w:spacing w:line="360" w:lineRule="auto"/>
        <w:ind w:right="630" w:firstLineChars="2900" w:firstLine="5220"/>
        <w:rPr>
          <w:rFonts w:asciiTheme="minorEastAsia" w:eastAsiaTheme="minorEastAsia" w:hAnsiTheme="minorEastAsia"/>
          <w:sz w:val="18"/>
          <w:szCs w:val="18"/>
        </w:rPr>
      </w:pPr>
      <w:r>
        <w:rPr>
          <w:rFonts w:asciiTheme="minorEastAsia" w:eastAsiaTheme="minorEastAsia" w:hAnsiTheme="minorEastAsia" w:hint="eastAsia"/>
          <w:sz w:val="18"/>
          <w:szCs w:val="18"/>
        </w:rPr>
        <w:t>平安基金管理有限公司</w:t>
      </w:r>
      <w:r>
        <w:rPr>
          <w:rFonts w:asciiTheme="minorEastAsia" w:eastAsiaTheme="minorEastAsia" w:hAnsiTheme="minorEastAsia"/>
          <w:sz w:val="18"/>
          <w:szCs w:val="18"/>
        </w:rPr>
        <w:t xml:space="preserve"> </w:t>
      </w:r>
    </w:p>
    <w:p w:rsidR="00A03F16" w:rsidRDefault="009871F7">
      <w:pPr>
        <w:pStyle w:val="Default"/>
        <w:spacing w:line="360" w:lineRule="auto"/>
        <w:ind w:leftChars="1750" w:left="4200" w:right="1575" w:firstLineChars="700" w:firstLine="1260"/>
        <w:rPr>
          <w:rFonts w:asciiTheme="minorEastAsia" w:eastAsiaTheme="minorEastAsia" w:hAnsiTheme="minorEastAsia"/>
          <w:sz w:val="18"/>
          <w:szCs w:val="18"/>
        </w:rPr>
      </w:pPr>
      <w:r>
        <w:rPr>
          <w:rFonts w:asciiTheme="minorEastAsia" w:eastAsiaTheme="minorEastAsia" w:hAnsiTheme="minorEastAsia" w:hint="eastAsia"/>
          <w:sz w:val="18"/>
          <w:szCs w:val="18"/>
        </w:rPr>
        <w:t>202</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5</w:t>
      </w:r>
      <w:r>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21</w:t>
      </w:r>
      <w:r>
        <w:rPr>
          <w:rFonts w:asciiTheme="minorEastAsia" w:eastAsiaTheme="minorEastAsia" w:hAnsiTheme="minorEastAsia" w:hint="eastAsia"/>
          <w:sz w:val="18"/>
          <w:szCs w:val="18"/>
        </w:rPr>
        <w:t>日</w:t>
      </w:r>
    </w:p>
    <w:sectPr w:rsidR="00A03F16" w:rsidSect="00A03F16">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12D9D"/>
    <w:rsid w:val="0002140B"/>
    <w:rsid w:val="00027AC4"/>
    <w:rsid w:val="000354A0"/>
    <w:rsid w:val="00037138"/>
    <w:rsid w:val="00044D94"/>
    <w:rsid w:val="00045F81"/>
    <w:rsid w:val="0004793A"/>
    <w:rsid w:val="000528A8"/>
    <w:rsid w:val="00053C68"/>
    <w:rsid w:val="00055F46"/>
    <w:rsid w:val="00060834"/>
    <w:rsid w:val="00060DC5"/>
    <w:rsid w:val="00076A4D"/>
    <w:rsid w:val="000821A0"/>
    <w:rsid w:val="000909E4"/>
    <w:rsid w:val="00096844"/>
    <w:rsid w:val="000A104A"/>
    <w:rsid w:val="000A429E"/>
    <w:rsid w:val="000A487D"/>
    <w:rsid w:val="000A705E"/>
    <w:rsid w:val="000B0A39"/>
    <w:rsid w:val="000B34DF"/>
    <w:rsid w:val="000F04AA"/>
    <w:rsid w:val="000F7983"/>
    <w:rsid w:val="00105558"/>
    <w:rsid w:val="001200D9"/>
    <w:rsid w:val="00121C7D"/>
    <w:rsid w:val="001248DF"/>
    <w:rsid w:val="00137BAA"/>
    <w:rsid w:val="00144639"/>
    <w:rsid w:val="00145957"/>
    <w:rsid w:val="00151B0E"/>
    <w:rsid w:val="0016572D"/>
    <w:rsid w:val="0017436C"/>
    <w:rsid w:val="00183BFE"/>
    <w:rsid w:val="001A13E2"/>
    <w:rsid w:val="001A461E"/>
    <w:rsid w:val="001A53DF"/>
    <w:rsid w:val="001A7949"/>
    <w:rsid w:val="001C784F"/>
    <w:rsid w:val="001D3740"/>
    <w:rsid w:val="001D7E4A"/>
    <w:rsid w:val="001E6755"/>
    <w:rsid w:val="001F36E7"/>
    <w:rsid w:val="001F6A68"/>
    <w:rsid w:val="00207505"/>
    <w:rsid w:val="002177DC"/>
    <w:rsid w:val="00227A5F"/>
    <w:rsid w:val="00227BFC"/>
    <w:rsid w:val="002318C3"/>
    <w:rsid w:val="0024538D"/>
    <w:rsid w:val="00264A1C"/>
    <w:rsid w:val="002654CC"/>
    <w:rsid w:val="00277F52"/>
    <w:rsid w:val="002803D2"/>
    <w:rsid w:val="002816D4"/>
    <w:rsid w:val="00281CC0"/>
    <w:rsid w:val="002915D6"/>
    <w:rsid w:val="00292CE2"/>
    <w:rsid w:val="00294AC6"/>
    <w:rsid w:val="002A3006"/>
    <w:rsid w:val="002A52EE"/>
    <w:rsid w:val="002A59D0"/>
    <w:rsid w:val="002C1171"/>
    <w:rsid w:val="002C4B17"/>
    <w:rsid w:val="002C64F0"/>
    <w:rsid w:val="002D19FB"/>
    <w:rsid w:val="002D1E78"/>
    <w:rsid w:val="002D27A6"/>
    <w:rsid w:val="002D41E3"/>
    <w:rsid w:val="002D6C9B"/>
    <w:rsid w:val="002D7023"/>
    <w:rsid w:val="002E0D54"/>
    <w:rsid w:val="002E2A69"/>
    <w:rsid w:val="0030002A"/>
    <w:rsid w:val="0030498E"/>
    <w:rsid w:val="003112DC"/>
    <w:rsid w:val="003113D2"/>
    <w:rsid w:val="003124F4"/>
    <w:rsid w:val="00315199"/>
    <w:rsid w:val="003173A6"/>
    <w:rsid w:val="00317A54"/>
    <w:rsid w:val="003220E0"/>
    <w:rsid w:val="003244F3"/>
    <w:rsid w:val="00340F68"/>
    <w:rsid w:val="00343DBE"/>
    <w:rsid w:val="00344D02"/>
    <w:rsid w:val="00350F2C"/>
    <w:rsid w:val="00360980"/>
    <w:rsid w:val="00364908"/>
    <w:rsid w:val="003802DF"/>
    <w:rsid w:val="0038388D"/>
    <w:rsid w:val="0039533D"/>
    <w:rsid w:val="00396D5E"/>
    <w:rsid w:val="003A1668"/>
    <w:rsid w:val="003A26C1"/>
    <w:rsid w:val="003A5787"/>
    <w:rsid w:val="003D6CA9"/>
    <w:rsid w:val="003E2A45"/>
    <w:rsid w:val="003E5816"/>
    <w:rsid w:val="003E60B8"/>
    <w:rsid w:val="003F2FBD"/>
    <w:rsid w:val="00415D50"/>
    <w:rsid w:val="00430023"/>
    <w:rsid w:val="0043258B"/>
    <w:rsid w:val="0043334B"/>
    <w:rsid w:val="0043388F"/>
    <w:rsid w:val="00440056"/>
    <w:rsid w:val="004457BC"/>
    <w:rsid w:val="00446688"/>
    <w:rsid w:val="00450025"/>
    <w:rsid w:val="0045679B"/>
    <w:rsid w:val="004625FD"/>
    <w:rsid w:val="00462AF3"/>
    <w:rsid w:val="00465135"/>
    <w:rsid w:val="004722C2"/>
    <w:rsid w:val="0047316F"/>
    <w:rsid w:val="00485308"/>
    <w:rsid w:val="00486733"/>
    <w:rsid w:val="004946F6"/>
    <w:rsid w:val="004A2E14"/>
    <w:rsid w:val="004A4F5C"/>
    <w:rsid w:val="004A6D03"/>
    <w:rsid w:val="004B0A8E"/>
    <w:rsid w:val="004C0398"/>
    <w:rsid w:val="004C4F14"/>
    <w:rsid w:val="004C648E"/>
    <w:rsid w:val="004D00B4"/>
    <w:rsid w:val="004D403D"/>
    <w:rsid w:val="004D7A02"/>
    <w:rsid w:val="004E21A9"/>
    <w:rsid w:val="004E4D7E"/>
    <w:rsid w:val="004E5ACD"/>
    <w:rsid w:val="004E63BB"/>
    <w:rsid w:val="004E6988"/>
    <w:rsid w:val="004E74ED"/>
    <w:rsid w:val="0050467B"/>
    <w:rsid w:val="00515571"/>
    <w:rsid w:val="00545F1E"/>
    <w:rsid w:val="00555610"/>
    <w:rsid w:val="00571749"/>
    <w:rsid w:val="00572C09"/>
    <w:rsid w:val="005830D5"/>
    <w:rsid w:val="00586EAC"/>
    <w:rsid w:val="00596E50"/>
    <w:rsid w:val="00596F6A"/>
    <w:rsid w:val="005A18A1"/>
    <w:rsid w:val="005A2F75"/>
    <w:rsid w:val="005B5C22"/>
    <w:rsid w:val="005B6769"/>
    <w:rsid w:val="005E2EE7"/>
    <w:rsid w:val="005F7347"/>
    <w:rsid w:val="006040D4"/>
    <w:rsid w:val="0061168A"/>
    <w:rsid w:val="0062125F"/>
    <w:rsid w:val="00623877"/>
    <w:rsid w:val="00630E86"/>
    <w:rsid w:val="006310F8"/>
    <w:rsid w:val="00632D9D"/>
    <w:rsid w:val="00634D47"/>
    <w:rsid w:val="006367AF"/>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151C6"/>
    <w:rsid w:val="0072760E"/>
    <w:rsid w:val="007326D8"/>
    <w:rsid w:val="00733A9B"/>
    <w:rsid w:val="00736E8C"/>
    <w:rsid w:val="00740915"/>
    <w:rsid w:val="00740A6A"/>
    <w:rsid w:val="00740B05"/>
    <w:rsid w:val="00741E0F"/>
    <w:rsid w:val="00751E2E"/>
    <w:rsid w:val="00752F59"/>
    <w:rsid w:val="00753118"/>
    <w:rsid w:val="00756F73"/>
    <w:rsid w:val="00764114"/>
    <w:rsid w:val="007753A8"/>
    <w:rsid w:val="00775CF4"/>
    <w:rsid w:val="00780F14"/>
    <w:rsid w:val="007830D0"/>
    <w:rsid w:val="00794816"/>
    <w:rsid w:val="007C1B84"/>
    <w:rsid w:val="007C3CC6"/>
    <w:rsid w:val="007D3438"/>
    <w:rsid w:val="007E016A"/>
    <w:rsid w:val="007E44B9"/>
    <w:rsid w:val="007F0AFF"/>
    <w:rsid w:val="007F4B3F"/>
    <w:rsid w:val="007F66B2"/>
    <w:rsid w:val="0080208F"/>
    <w:rsid w:val="00802ABC"/>
    <w:rsid w:val="00823371"/>
    <w:rsid w:val="00830A27"/>
    <w:rsid w:val="00833367"/>
    <w:rsid w:val="00835EFA"/>
    <w:rsid w:val="00840CA6"/>
    <w:rsid w:val="008431BD"/>
    <w:rsid w:val="00854840"/>
    <w:rsid w:val="008615EF"/>
    <w:rsid w:val="00873883"/>
    <w:rsid w:val="0088546F"/>
    <w:rsid w:val="00887A1D"/>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400A9"/>
    <w:rsid w:val="00944609"/>
    <w:rsid w:val="00945EE3"/>
    <w:rsid w:val="00954107"/>
    <w:rsid w:val="0096061E"/>
    <w:rsid w:val="00962312"/>
    <w:rsid w:val="009628BB"/>
    <w:rsid w:val="0097041B"/>
    <w:rsid w:val="00982A27"/>
    <w:rsid w:val="009837DD"/>
    <w:rsid w:val="009871F7"/>
    <w:rsid w:val="00990A32"/>
    <w:rsid w:val="00990EDD"/>
    <w:rsid w:val="00990EED"/>
    <w:rsid w:val="00991313"/>
    <w:rsid w:val="009A5549"/>
    <w:rsid w:val="009A5B1C"/>
    <w:rsid w:val="009B5A5E"/>
    <w:rsid w:val="009B6402"/>
    <w:rsid w:val="009C281F"/>
    <w:rsid w:val="009C7267"/>
    <w:rsid w:val="009C78DA"/>
    <w:rsid w:val="009D165F"/>
    <w:rsid w:val="009D2E90"/>
    <w:rsid w:val="009D4541"/>
    <w:rsid w:val="009E63D2"/>
    <w:rsid w:val="009F32F9"/>
    <w:rsid w:val="00A00CA2"/>
    <w:rsid w:val="00A03F16"/>
    <w:rsid w:val="00A079A1"/>
    <w:rsid w:val="00A07AAE"/>
    <w:rsid w:val="00A24C6B"/>
    <w:rsid w:val="00A30624"/>
    <w:rsid w:val="00A33C7C"/>
    <w:rsid w:val="00A353A7"/>
    <w:rsid w:val="00A367D3"/>
    <w:rsid w:val="00A61F0A"/>
    <w:rsid w:val="00A749F8"/>
    <w:rsid w:val="00A8217E"/>
    <w:rsid w:val="00A96F9D"/>
    <w:rsid w:val="00A97008"/>
    <w:rsid w:val="00A973BE"/>
    <w:rsid w:val="00AA338B"/>
    <w:rsid w:val="00AB56F0"/>
    <w:rsid w:val="00AC1B74"/>
    <w:rsid w:val="00AC23AF"/>
    <w:rsid w:val="00AC23F6"/>
    <w:rsid w:val="00AD5573"/>
    <w:rsid w:val="00AE5243"/>
    <w:rsid w:val="00AF102B"/>
    <w:rsid w:val="00AF3C06"/>
    <w:rsid w:val="00AF4436"/>
    <w:rsid w:val="00B015DF"/>
    <w:rsid w:val="00B03684"/>
    <w:rsid w:val="00B05C11"/>
    <w:rsid w:val="00B11ACB"/>
    <w:rsid w:val="00B13B40"/>
    <w:rsid w:val="00B167A1"/>
    <w:rsid w:val="00B17A38"/>
    <w:rsid w:val="00B27FEE"/>
    <w:rsid w:val="00B30AA5"/>
    <w:rsid w:val="00B35942"/>
    <w:rsid w:val="00B40FDC"/>
    <w:rsid w:val="00B42199"/>
    <w:rsid w:val="00B474EA"/>
    <w:rsid w:val="00B52278"/>
    <w:rsid w:val="00B55F3A"/>
    <w:rsid w:val="00B55F55"/>
    <w:rsid w:val="00B577EF"/>
    <w:rsid w:val="00B67D1A"/>
    <w:rsid w:val="00B73432"/>
    <w:rsid w:val="00B817D0"/>
    <w:rsid w:val="00B81A2F"/>
    <w:rsid w:val="00B85C70"/>
    <w:rsid w:val="00BA05C0"/>
    <w:rsid w:val="00BA48F8"/>
    <w:rsid w:val="00BB0D2B"/>
    <w:rsid w:val="00BB2819"/>
    <w:rsid w:val="00BB3383"/>
    <w:rsid w:val="00BC0E98"/>
    <w:rsid w:val="00BC2A07"/>
    <w:rsid w:val="00BC330B"/>
    <w:rsid w:val="00BC5C3F"/>
    <w:rsid w:val="00BD07D8"/>
    <w:rsid w:val="00BD1D4F"/>
    <w:rsid w:val="00BD402C"/>
    <w:rsid w:val="00BD521C"/>
    <w:rsid w:val="00BE3CED"/>
    <w:rsid w:val="00BE7300"/>
    <w:rsid w:val="00BF3A46"/>
    <w:rsid w:val="00C167D6"/>
    <w:rsid w:val="00C2678F"/>
    <w:rsid w:val="00C268D4"/>
    <w:rsid w:val="00C31032"/>
    <w:rsid w:val="00C40E64"/>
    <w:rsid w:val="00C44146"/>
    <w:rsid w:val="00C54632"/>
    <w:rsid w:val="00C54668"/>
    <w:rsid w:val="00C56A04"/>
    <w:rsid w:val="00C64EAF"/>
    <w:rsid w:val="00C66A64"/>
    <w:rsid w:val="00C76074"/>
    <w:rsid w:val="00C80A91"/>
    <w:rsid w:val="00C9249B"/>
    <w:rsid w:val="00C95347"/>
    <w:rsid w:val="00CB2B31"/>
    <w:rsid w:val="00CB496D"/>
    <w:rsid w:val="00CD6E9E"/>
    <w:rsid w:val="00CE0610"/>
    <w:rsid w:val="00CE0C83"/>
    <w:rsid w:val="00CE2F0F"/>
    <w:rsid w:val="00D03A72"/>
    <w:rsid w:val="00D06F2F"/>
    <w:rsid w:val="00D07A53"/>
    <w:rsid w:val="00D272D6"/>
    <w:rsid w:val="00D4218F"/>
    <w:rsid w:val="00D47829"/>
    <w:rsid w:val="00D505A6"/>
    <w:rsid w:val="00D55B63"/>
    <w:rsid w:val="00D62E26"/>
    <w:rsid w:val="00D67302"/>
    <w:rsid w:val="00D748C9"/>
    <w:rsid w:val="00D90CA5"/>
    <w:rsid w:val="00D94D1C"/>
    <w:rsid w:val="00DC5666"/>
    <w:rsid w:val="00DC5CC9"/>
    <w:rsid w:val="00DD2E94"/>
    <w:rsid w:val="00DD4674"/>
    <w:rsid w:val="00DD48F3"/>
    <w:rsid w:val="00DD4AB5"/>
    <w:rsid w:val="00DE053A"/>
    <w:rsid w:val="00DE72AA"/>
    <w:rsid w:val="00E144D9"/>
    <w:rsid w:val="00E21264"/>
    <w:rsid w:val="00E40D05"/>
    <w:rsid w:val="00E410C3"/>
    <w:rsid w:val="00E60707"/>
    <w:rsid w:val="00E60EC7"/>
    <w:rsid w:val="00E65851"/>
    <w:rsid w:val="00E70980"/>
    <w:rsid w:val="00E80A8D"/>
    <w:rsid w:val="00E81878"/>
    <w:rsid w:val="00E83F35"/>
    <w:rsid w:val="00E919DE"/>
    <w:rsid w:val="00EA0481"/>
    <w:rsid w:val="00EB7382"/>
    <w:rsid w:val="00EC4655"/>
    <w:rsid w:val="00ED1782"/>
    <w:rsid w:val="00EE2C82"/>
    <w:rsid w:val="00EE2CC8"/>
    <w:rsid w:val="00EE4099"/>
    <w:rsid w:val="00EE72B2"/>
    <w:rsid w:val="00EF2043"/>
    <w:rsid w:val="00EF5423"/>
    <w:rsid w:val="00F02356"/>
    <w:rsid w:val="00F11926"/>
    <w:rsid w:val="00F21B4C"/>
    <w:rsid w:val="00F24371"/>
    <w:rsid w:val="00F40147"/>
    <w:rsid w:val="00F45200"/>
    <w:rsid w:val="00F46744"/>
    <w:rsid w:val="00F64745"/>
    <w:rsid w:val="00F67064"/>
    <w:rsid w:val="00F67CA2"/>
    <w:rsid w:val="00F72841"/>
    <w:rsid w:val="00F77D48"/>
    <w:rsid w:val="00F859BA"/>
    <w:rsid w:val="00F91D66"/>
    <w:rsid w:val="00F9569D"/>
    <w:rsid w:val="00F961FD"/>
    <w:rsid w:val="00FA1853"/>
    <w:rsid w:val="00FA2238"/>
    <w:rsid w:val="00FA57C9"/>
    <w:rsid w:val="00FB347D"/>
    <w:rsid w:val="00FB7DF0"/>
    <w:rsid w:val="00FC462A"/>
    <w:rsid w:val="00FD5EA2"/>
    <w:rsid w:val="00FD710A"/>
    <w:rsid w:val="00FE082D"/>
    <w:rsid w:val="084A5DB4"/>
    <w:rsid w:val="0CBC30DB"/>
    <w:rsid w:val="0DB01F82"/>
    <w:rsid w:val="10FE7748"/>
    <w:rsid w:val="141B4B0A"/>
    <w:rsid w:val="18CB3795"/>
    <w:rsid w:val="18CF0341"/>
    <w:rsid w:val="1955189F"/>
    <w:rsid w:val="1F6422CD"/>
    <w:rsid w:val="21193631"/>
    <w:rsid w:val="247321DC"/>
    <w:rsid w:val="24B551A0"/>
    <w:rsid w:val="2CF653D4"/>
    <w:rsid w:val="32295481"/>
    <w:rsid w:val="373D1531"/>
    <w:rsid w:val="38413546"/>
    <w:rsid w:val="38C71038"/>
    <w:rsid w:val="3B865D6F"/>
    <w:rsid w:val="3DBD6105"/>
    <w:rsid w:val="3F9E79D3"/>
    <w:rsid w:val="42726210"/>
    <w:rsid w:val="44E672FE"/>
    <w:rsid w:val="477E3253"/>
    <w:rsid w:val="49ED225A"/>
    <w:rsid w:val="4E0A2F23"/>
    <w:rsid w:val="4E6E4107"/>
    <w:rsid w:val="50016951"/>
    <w:rsid w:val="51CF7E46"/>
    <w:rsid w:val="540A1CEF"/>
    <w:rsid w:val="54DF655A"/>
    <w:rsid w:val="5ABE2BBA"/>
    <w:rsid w:val="6308378C"/>
    <w:rsid w:val="64EE2935"/>
    <w:rsid w:val="66C80289"/>
    <w:rsid w:val="6AF0063E"/>
    <w:rsid w:val="6E3E0599"/>
    <w:rsid w:val="767A6DD9"/>
    <w:rsid w:val="7728448C"/>
    <w:rsid w:val="77AE5116"/>
    <w:rsid w:val="77E92C49"/>
    <w:rsid w:val="7D4D615A"/>
    <w:rsid w:val="7DDB4405"/>
    <w:rsid w:val="7E903A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F1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A03F16"/>
  </w:style>
  <w:style w:type="paragraph" w:styleId="a4">
    <w:name w:val="Balloon Text"/>
    <w:basedOn w:val="a"/>
    <w:link w:val="Char0"/>
    <w:semiHidden/>
    <w:unhideWhenUsed/>
    <w:qFormat/>
    <w:rsid w:val="00A03F16"/>
    <w:rPr>
      <w:sz w:val="18"/>
      <w:szCs w:val="18"/>
    </w:rPr>
  </w:style>
  <w:style w:type="paragraph" w:styleId="a5">
    <w:name w:val="footer"/>
    <w:basedOn w:val="a"/>
    <w:link w:val="Char1"/>
    <w:uiPriority w:val="99"/>
    <w:unhideWhenUsed/>
    <w:qFormat/>
    <w:rsid w:val="00A03F16"/>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qFormat/>
    <w:rsid w:val="00A03F16"/>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A03F16"/>
    <w:rPr>
      <w:b/>
      <w:bCs/>
    </w:rPr>
  </w:style>
  <w:style w:type="character" w:styleId="a8">
    <w:name w:val="Hyperlink"/>
    <w:basedOn w:val="a0"/>
    <w:unhideWhenUsed/>
    <w:qFormat/>
    <w:rsid w:val="00A03F16"/>
    <w:rPr>
      <w:color w:val="0000FF" w:themeColor="hyperlink"/>
      <w:u w:val="single"/>
    </w:rPr>
  </w:style>
  <w:style w:type="character" w:styleId="a9">
    <w:name w:val="annotation reference"/>
    <w:basedOn w:val="a0"/>
    <w:semiHidden/>
    <w:unhideWhenUsed/>
    <w:qFormat/>
    <w:rsid w:val="00A03F16"/>
    <w:rPr>
      <w:sz w:val="21"/>
      <w:szCs w:val="21"/>
    </w:rPr>
  </w:style>
  <w:style w:type="paragraph" w:customStyle="1" w:styleId="Default">
    <w:name w:val="Default"/>
    <w:qFormat/>
    <w:rsid w:val="00A03F16"/>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A03F16"/>
    <w:rPr>
      <w:sz w:val="18"/>
      <w:szCs w:val="18"/>
    </w:rPr>
  </w:style>
  <w:style w:type="character" w:customStyle="1" w:styleId="Char1">
    <w:name w:val="页脚 Char"/>
    <w:basedOn w:val="a0"/>
    <w:link w:val="a5"/>
    <w:uiPriority w:val="99"/>
    <w:qFormat/>
    <w:rsid w:val="00A03F16"/>
    <w:rPr>
      <w:sz w:val="18"/>
      <w:szCs w:val="18"/>
    </w:rPr>
  </w:style>
  <w:style w:type="character" w:customStyle="1" w:styleId="Char0">
    <w:name w:val="批注框文本 Char"/>
    <w:basedOn w:val="a0"/>
    <w:link w:val="a4"/>
    <w:semiHidden/>
    <w:qFormat/>
    <w:rsid w:val="00A03F16"/>
    <w:rPr>
      <w:rFonts w:ascii="宋体" w:hAnsi="宋体" w:cs="宋体"/>
      <w:sz w:val="18"/>
      <w:szCs w:val="18"/>
    </w:rPr>
  </w:style>
  <w:style w:type="character" w:customStyle="1" w:styleId="Char">
    <w:name w:val="批注文字 Char"/>
    <w:basedOn w:val="a0"/>
    <w:link w:val="a3"/>
    <w:semiHidden/>
    <w:qFormat/>
    <w:rsid w:val="00A03F16"/>
    <w:rPr>
      <w:rFonts w:ascii="宋体" w:hAnsi="宋体" w:cs="宋体"/>
      <w:sz w:val="24"/>
      <w:szCs w:val="24"/>
    </w:rPr>
  </w:style>
  <w:style w:type="character" w:customStyle="1" w:styleId="Char3">
    <w:name w:val="批注主题 Char"/>
    <w:basedOn w:val="Char"/>
    <w:link w:val="a7"/>
    <w:semiHidden/>
    <w:qFormat/>
    <w:rsid w:val="00A03F16"/>
    <w:rPr>
      <w:rFonts w:ascii="宋体" w:hAnsi="宋体" w:cs="宋体"/>
      <w:b/>
      <w:bCs/>
      <w:sz w:val="24"/>
      <w:szCs w:val="24"/>
    </w:rPr>
  </w:style>
  <w:style w:type="paragraph" w:styleId="aa">
    <w:name w:val="List Paragraph"/>
    <w:basedOn w:val="a"/>
    <w:uiPriority w:val="34"/>
    <w:qFormat/>
    <w:rsid w:val="00A03F1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6756</Characters>
  <Application>Microsoft Office Word</Application>
  <DocSecurity>4</DocSecurity>
  <Lines>56</Lines>
  <Paragraphs>15</Paragraphs>
  <ScaleCrop>false</ScaleCrop>
  <Company>中国平安保险(集团)股份有限公司</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2025-05-20T16:01:00Z</dcterms:created>
  <dcterms:modified xsi:type="dcterms:W3CDTF">2025-05-20T16:01:00Z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F0C7F814AFFF40E7BE3CF06BEC31885B</vt:lpwstr>
  </property>
</Properties>
</file>