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1E9" w:rsidRDefault="00526C91">
      <w:pPr>
        <w:tabs>
          <w:tab w:val="right" w:leader="dot" w:pos="9080"/>
        </w:tabs>
        <w:jc w:val="center"/>
        <w:rPr>
          <w:rFonts w:ascii="宋体" w:hAnsi="宋体" w:cs="宋体"/>
          <w:b/>
          <w:bCs/>
          <w:sz w:val="28"/>
          <w:szCs w:val="28"/>
        </w:rPr>
      </w:pPr>
      <w:bookmarkStart w:id="0" w:name="_GoBack"/>
      <w:bookmarkEnd w:id="0"/>
      <w:r>
        <w:rPr>
          <w:rFonts w:ascii="宋体" w:hAnsi="宋体" w:cs="宋体" w:hint="eastAsia"/>
          <w:b/>
          <w:bCs/>
          <w:sz w:val="28"/>
          <w:szCs w:val="28"/>
        </w:rPr>
        <w:t>苏新上证科创板综合指数增强型证券投资基金基金合同生效公告</w:t>
      </w:r>
    </w:p>
    <w:p w:rsidR="00FB31E9" w:rsidRDefault="00526C91">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w:t>
      </w:r>
      <w:r>
        <w:rPr>
          <w:rFonts w:ascii="宋体" w:hAnsi="宋体" w:cs="宋体" w:hint="eastAsia"/>
          <w:sz w:val="24"/>
        </w:rPr>
        <w:t>5</w:t>
      </w:r>
      <w:r>
        <w:rPr>
          <w:rFonts w:ascii="宋体" w:hAnsi="宋体" w:cs="宋体"/>
          <w:sz w:val="24"/>
        </w:rPr>
        <w:t>年</w:t>
      </w:r>
      <w:r>
        <w:rPr>
          <w:rFonts w:ascii="宋体" w:hAnsi="宋体" w:cs="宋体" w:hint="eastAsia"/>
          <w:sz w:val="24"/>
        </w:rPr>
        <w:t>5</w:t>
      </w:r>
      <w:r>
        <w:rPr>
          <w:rFonts w:ascii="宋体" w:hAnsi="宋体" w:cs="宋体"/>
          <w:sz w:val="24"/>
        </w:rPr>
        <w:t>月</w:t>
      </w:r>
      <w:r>
        <w:rPr>
          <w:rFonts w:ascii="宋体" w:hAnsi="宋体" w:cs="宋体" w:hint="eastAsia"/>
          <w:sz w:val="24"/>
        </w:rPr>
        <w:t>21</w:t>
      </w:r>
      <w:r>
        <w:rPr>
          <w:rFonts w:ascii="宋体" w:hAnsi="宋体" w:cs="宋体"/>
          <w:sz w:val="24"/>
        </w:rPr>
        <w:t>日</w:t>
      </w:r>
    </w:p>
    <w:p w:rsidR="00FB31E9" w:rsidRDefault="00FB31E9"/>
    <w:p w:rsidR="00FB31E9" w:rsidRDefault="00526C91">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1"/>
        <w:gridCol w:w="2786"/>
        <w:gridCol w:w="2929"/>
      </w:tblGrid>
      <w:tr w:rsidR="00FB31E9">
        <w:tc>
          <w:tcPr>
            <w:tcW w:w="1923" w:type="pct"/>
          </w:tcPr>
          <w:p w:rsidR="00FB31E9" w:rsidRDefault="00526C91">
            <w:pPr>
              <w:spacing w:line="240" w:lineRule="auto"/>
              <w:jc w:val="left"/>
            </w:pPr>
            <w:r>
              <w:rPr>
                <w:rFonts w:ascii="宋体" w:hAnsi="宋体" w:cs="宋体"/>
              </w:rPr>
              <w:t>基金名称</w:t>
            </w:r>
          </w:p>
        </w:tc>
        <w:tc>
          <w:tcPr>
            <w:tcW w:w="3077" w:type="pct"/>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苏新上证科创板综合指数增强型证券投资基金</w:t>
            </w:r>
          </w:p>
        </w:tc>
      </w:tr>
      <w:tr w:rsidR="00FB31E9">
        <w:tc>
          <w:tcPr>
            <w:tcW w:w="0" w:type="dxa"/>
          </w:tcPr>
          <w:p w:rsidR="00FB31E9" w:rsidRDefault="00526C91">
            <w:pPr>
              <w:spacing w:line="240" w:lineRule="auto"/>
              <w:jc w:val="left"/>
            </w:pPr>
            <w:r>
              <w:rPr>
                <w:rFonts w:ascii="宋体" w:hAnsi="宋体" w:cs="宋体"/>
              </w:rPr>
              <w:t>基金简称</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苏新上证科创综指增强</w:t>
            </w:r>
          </w:p>
        </w:tc>
      </w:tr>
      <w:tr w:rsidR="00FB31E9">
        <w:tc>
          <w:tcPr>
            <w:tcW w:w="0" w:type="dxa"/>
          </w:tcPr>
          <w:p w:rsidR="00FB31E9" w:rsidRDefault="00526C91">
            <w:pPr>
              <w:spacing w:line="240" w:lineRule="auto"/>
              <w:jc w:val="left"/>
            </w:pPr>
            <w:r>
              <w:rPr>
                <w:rFonts w:ascii="宋体" w:hAnsi="宋体" w:cs="宋体"/>
              </w:rPr>
              <w:t>基金主代码</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023937</w:t>
            </w:r>
          </w:p>
        </w:tc>
      </w:tr>
      <w:tr w:rsidR="00FB31E9">
        <w:tc>
          <w:tcPr>
            <w:tcW w:w="0" w:type="dxa"/>
          </w:tcPr>
          <w:p w:rsidR="00FB31E9" w:rsidRDefault="00526C91">
            <w:pPr>
              <w:spacing w:line="240" w:lineRule="auto"/>
              <w:jc w:val="left"/>
            </w:pPr>
            <w:r>
              <w:rPr>
                <w:rFonts w:ascii="宋体" w:hAnsi="宋体" w:cs="宋体"/>
              </w:rPr>
              <w:t>基金运作方式</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契约型开放式</w:t>
            </w:r>
          </w:p>
        </w:tc>
      </w:tr>
      <w:tr w:rsidR="00FB31E9">
        <w:tc>
          <w:tcPr>
            <w:tcW w:w="0" w:type="dxa"/>
          </w:tcPr>
          <w:p w:rsidR="00FB31E9" w:rsidRDefault="00526C91">
            <w:pPr>
              <w:spacing w:line="240" w:lineRule="auto"/>
              <w:jc w:val="left"/>
            </w:pPr>
            <w:r>
              <w:rPr>
                <w:rFonts w:ascii="宋体" w:hAnsi="宋体" w:cs="宋体"/>
              </w:rPr>
              <w:t>基金合同生效日</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2025</w:t>
            </w:r>
            <w:r>
              <w:rPr>
                <w:rFonts w:ascii="Times New Roman" w:hAnsi="Times New Roman" w:cs="Times New Roman" w:hint="eastAsia"/>
                <w:szCs w:val="18"/>
              </w:rPr>
              <w:t>年</w:t>
            </w:r>
            <w:r>
              <w:rPr>
                <w:rFonts w:ascii="Times New Roman" w:hAnsi="Times New Roman" w:cs="Times New Roman" w:hint="eastAsia"/>
                <w:szCs w:val="18"/>
              </w:rPr>
              <w:t>5</w:t>
            </w:r>
            <w:r>
              <w:rPr>
                <w:rFonts w:ascii="Times New Roman" w:hAnsi="Times New Roman" w:cs="Times New Roman" w:hint="eastAsia"/>
                <w:szCs w:val="18"/>
              </w:rPr>
              <w:t>月</w:t>
            </w:r>
            <w:r>
              <w:rPr>
                <w:rFonts w:ascii="Times New Roman" w:hAnsi="Times New Roman" w:cs="Times New Roman" w:hint="eastAsia"/>
                <w:szCs w:val="18"/>
              </w:rPr>
              <w:t>2</w:t>
            </w:r>
            <w:r>
              <w:rPr>
                <w:rFonts w:ascii="Times New Roman" w:hAnsi="Times New Roman" w:cs="Times New Roman" w:hint="eastAsia"/>
                <w:szCs w:val="18"/>
              </w:rPr>
              <w:t>0</w:t>
            </w:r>
            <w:r>
              <w:rPr>
                <w:rFonts w:ascii="Times New Roman" w:hAnsi="Times New Roman" w:cs="Times New Roman" w:hint="eastAsia"/>
                <w:szCs w:val="18"/>
              </w:rPr>
              <w:t>日</w:t>
            </w:r>
          </w:p>
        </w:tc>
      </w:tr>
      <w:tr w:rsidR="00FB31E9">
        <w:tc>
          <w:tcPr>
            <w:tcW w:w="0" w:type="dxa"/>
          </w:tcPr>
          <w:p w:rsidR="00FB31E9" w:rsidRDefault="00526C91">
            <w:pPr>
              <w:spacing w:line="240" w:lineRule="auto"/>
              <w:jc w:val="left"/>
            </w:pPr>
            <w:r>
              <w:rPr>
                <w:rFonts w:ascii="宋体" w:hAnsi="宋体" w:cs="宋体"/>
              </w:rPr>
              <w:t>基金管理人名称</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苏新基金管理有限公司</w:t>
            </w:r>
          </w:p>
        </w:tc>
      </w:tr>
      <w:tr w:rsidR="00FB31E9">
        <w:tc>
          <w:tcPr>
            <w:tcW w:w="0" w:type="dxa"/>
          </w:tcPr>
          <w:p w:rsidR="00FB31E9" w:rsidRDefault="00526C91">
            <w:pPr>
              <w:spacing w:line="240" w:lineRule="auto"/>
              <w:jc w:val="left"/>
            </w:pPr>
            <w:r>
              <w:rPr>
                <w:rFonts w:ascii="宋体" w:hAnsi="宋体" w:cs="宋体"/>
              </w:rPr>
              <w:t>基金托管人名称</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华鑫证券有限责任公司</w:t>
            </w:r>
          </w:p>
        </w:tc>
      </w:tr>
      <w:tr w:rsidR="00FB31E9">
        <w:tc>
          <w:tcPr>
            <w:tcW w:w="0" w:type="dxa"/>
          </w:tcPr>
          <w:p w:rsidR="00FB31E9" w:rsidRDefault="00526C91">
            <w:pPr>
              <w:spacing w:line="240" w:lineRule="auto"/>
              <w:jc w:val="left"/>
            </w:pPr>
            <w:r>
              <w:rPr>
                <w:rFonts w:ascii="宋体" w:hAnsi="宋体" w:cs="宋体"/>
              </w:rPr>
              <w:t>公告依据</w:t>
            </w:r>
          </w:p>
        </w:tc>
        <w:tc>
          <w:tcPr>
            <w:tcW w:w="0" w:type="dxa"/>
            <w:gridSpan w:val="2"/>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《中华人民共和国证券投资基金法》、《公开募集证券投资基金运作管理办法》以及《苏新上证科创板综合指数增强型证券投资基金基金合同》、《苏新上证科创板综合指数增强型证券投资基金招募说明书》等</w:t>
            </w:r>
          </w:p>
        </w:tc>
      </w:tr>
      <w:tr w:rsidR="00FB31E9">
        <w:tc>
          <w:tcPr>
            <w:tcW w:w="1923" w:type="pct"/>
          </w:tcPr>
          <w:p w:rsidR="00FB31E9" w:rsidRDefault="00526C91">
            <w:pPr>
              <w:spacing w:line="240" w:lineRule="auto"/>
              <w:jc w:val="left"/>
            </w:pPr>
            <w:r>
              <w:rPr>
                <w:rFonts w:ascii="宋体" w:hAnsi="宋体" w:cs="宋体"/>
              </w:rPr>
              <w:t>下属分级基金的基金简称</w:t>
            </w:r>
          </w:p>
        </w:tc>
        <w:tc>
          <w:tcPr>
            <w:tcW w:w="1500" w:type="pct"/>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苏新上证科创综指增强</w:t>
            </w:r>
            <w:r>
              <w:rPr>
                <w:rFonts w:ascii="Times New Roman" w:hAnsi="Times New Roman" w:cs="Times New Roman" w:hint="eastAsia"/>
                <w:szCs w:val="18"/>
              </w:rPr>
              <w:t>A</w:t>
            </w:r>
          </w:p>
        </w:tc>
        <w:tc>
          <w:tcPr>
            <w:tcW w:w="1500" w:type="pct"/>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苏新上证科创综指增强</w:t>
            </w:r>
            <w:r>
              <w:rPr>
                <w:rFonts w:ascii="Times New Roman" w:hAnsi="Times New Roman" w:cs="Times New Roman" w:hint="eastAsia"/>
                <w:szCs w:val="18"/>
              </w:rPr>
              <w:t>C</w:t>
            </w:r>
          </w:p>
        </w:tc>
      </w:tr>
      <w:tr w:rsidR="00FB31E9">
        <w:tc>
          <w:tcPr>
            <w:tcW w:w="0" w:type="dxa"/>
          </w:tcPr>
          <w:p w:rsidR="00FB31E9" w:rsidRDefault="00526C91">
            <w:pPr>
              <w:spacing w:line="240" w:lineRule="auto"/>
              <w:jc w:val="left"/>
            </w:pPr>
            <w:r>
              <w:rPr>
                <w:rFonts w:ascii="宋体" w:hAnsi="宋体" w:cs="宋体"/>
              </w:rPr>
              <w:t>下属分级基金的交易代码</w:t>
            </w:r>
          </w:p>
        </w:tc>
        <w:tc>
          <w:tcPr>
            <w:tcW w:w="1500" w:type="pct"/>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023937</w:t>
            </w:r>
          </w:p>
        </w:tc>
        <w:tc>
          <w:tcPr>
            <w:tcW w:w="1500" w:type="pct"/>
          </w:tcPr>
          <w:p w:rsidR="00FB31E9" w:rsidRDefault="00526C91">
            <w:pPr>
              <w:spacing w:line="240" w:lineRule="auto"/>
              <w:jc w:val="left"/>
              <w:rPr>
                <w:rFonts w:ascii="Times New Roman" w:hAnsi="Times New Roman" w:cs="Times New Roman"/>
                <w:szCs w:val="18"/>
              </w:rPr>
            </w:pPr>
            <w:r>
              <w:rPr>
                <w:rFonts w:ascii="Times New Roman" w:hAnsi="Times New Roman" w:cs="Times New Roman" w:hint="eastAsia"/>
                <w:szCs w:val="18"/>
              </w:rPr>
              <w:t>023938</w:t>
            </w:r>
          </w:p>
        </w:tc>
      </w:tr>
    </w:tbl>
    <w:p w:rsidR="00FB31E9" w:rsidRDefault="00FB31E9"/>
    <w:p w:rsidR="00FB31E9" w:rsidRDefault="00526C91">
      <w:pPr>
        <w:pStyle w:val="2"/>
      </w:pPr>
      <w:r>
        <w:rPr>
          <w:rFonts w:ascii="宋体" w:hAnsi="宋体" w:cs="宋体"/>
        </w:rPr>
        <w:t xml:space="preserve">2 </w:t>
      </w:r>
      <w:r>
        <w:rPr>
          <w:rFonts w:ascii="宋体" w:hAnsi="宋体" w:cs="宋体"/>
        </w:rPr>
        <w:t>基金募集情况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2106"/>
        <w:gridCol w:w="1735"/>
        <w:gridCol w:w="1865"/>
        <w:gridCol w:w="1729"/>
      </w:tblGrid>
      <w:tr w:rsidR="00FB31E9">
        <w:tc>
          <w:tcPr>
            <w:tcW w:w="2130" w:type="pct"/>
            <w:gridSpan w:val="2"/>
          </w:tcPr>
          <w:p w:rsidR="00FB31E9" w:rsidRDefault="00526C91">
            <w:pPr>
              <w:spacing w:line="240" w:lineRule="auto"/>
              <w:jc w:val="left"/>
            </w:pPr>
            <w:r>
              <w:rPr>
                <w:rFonts w:ascii="宋体" w:hAnsi="宋体" w:cs="宋体"/>
              </w:rPr>
              <w:t>基金募集申请获中国证监会核准的文号</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中国证监会证监许可〔</w:t>
            </w:r>
            <w:r>
              <w:rPr>
                <w:rFonts w:ascii="Times New Roman" w:hAnsi="Times New Roman" w:cs="Times New Roman"/>
                <w:szCs w:val="18"/>
              </w:rPr>
              <w:t>20</w:t>
            </w:r>
            <w:r>
              <w:rPr>
                <w:rFonts w:ascii="Times New Roman" w:hAnsi="Times New Roman" w:cs="Times New Roman" w:hint="eastAsia"/>
                <w:szCs w:val="18"/>
              </w:rPr>
              <w:t>25</w:t>
            </w:r>
            <w:r>
              <w:rPr>
                <w:rFonts w:ascii="Times New Roman" w:hAnsi="Times New Roman" w:cs="Times New Roman" w:hint="eastAsia"/>
                <w:szCs w:val="18"/>
              </w:rPr>
              <w:t>〕</w:t>
            </w:r>
            <w:r>
              <w:rPr>
                <w:rFonts w:ascii="Times New Roman" w:hAnsi="Times New Roman" w:cs="Times New Roman" w:hint="eastAsia"/>
                <w:szCs w:val="18"/>
              </w:rPr>
              <w:t>586</w:t>
            </w:r>
            <w:r>
              <w:rPr>
                <w:rFonts w:ascii="Times New Roman" w:hAnsi="Times New Roman" w:cs="Times New Roman" w:hint="eastAsia"/>
                <w:szCs w:val="18"/>
              </w:rPr>
              <w:t>号</w:t>
            </w:r>
          </w:p>
        </w:tc>
      </w:tr>
      <w:tr w:rsidR="00FB31E9">
        <w:tc>
          <w:tcPr>
            <w:tcW w:w="2130" w:type="pct"/>
            <w:gridSpan w:val="2"/>
          </w:tcPr>
          <w:p w:rsidR="00FB31E9" w:rsidRDefault="00526C91">
            <w:pPr>
              <w:spacing w:line="240" w:lineRule="auto"/>
              <w:jc w:val="left"/>
            </w:pPr>
            <w:r>
              <w:rPr>
                <w:rFonts w:ascii="宋体" w:hAnsi="宋体" w:cs="宋体"/>
              </w:rPr>
              <w:t>基金募集期间</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自</w:t>
            </w:r>
            <w:r>
              <w:rPr>
                <w:rFonts w:ascii="Times New Roman" w:hAnsi="Times New Roman" w:cs="Times New Roman" w:hint="eastAsia"/>
                <w:szCs w:val="18"/>
              </w:rPr>
              <w:t>2025</w:t>
            </w:r>
            <w:r>
              <w:rPr>
                <w:rFonts w:ascii="Times New Roman" w:hAnsi="Times New Roman" w:cs="Times New Roman" w:hint="eastAsia"/>
                <w:szCs w:val="18"/>
              </w:rPr>
              <w:t>年</w:t>
            </w:r>
            <w:r>
              <w:rPr>
                <w:rFonts w:ascii="Times New Roman" w:hAnsi="Times New Roman" w:cs="Times New Roman" w:hint="eastAsia"/>
                <w:szCs w:val="18"/>
              </w:rPr>
              <w:t>4</w:t>
            </w:r>
            <w:r>
              <w:rPr>
                <w:rFonts w:ascii="Times New Roman" w:hAnsi="Times New Roman" w:cs="Times New Roman" w:hint="eastAsia"/>
                <w:szCs w:val="18"/>
              </w:rPr>
              <w:t>月</w:t>
            </w:r>
            <w:r>
              <w:rPr>
                <w:rFonts w:ascii="Times New Roman" w:hAnsi="Times New Roman" w:cs="Times New Roman" w:hint="eastAsia"/>
                <w:szCs w:val="18"/>
              </w:rPr>
              <w:t>14</w:t>
            </w:r>
            <w:r>
              <w:rPr>
                <w:rFonts w:ascii="Times New Roman" w:hAnsi="Times New Roman" w:cs="Times New Roman" w:hint="eastAsia"/>
                <w:szCs w:val="18"/>
              </w:rPr>
              <w:t>日至</w:t>
            </w:r>
            <w:r>
              <w:rPr>
                <w:rFonts w:ascii="Times New Roman" w:hAnsi="Times New Roman" w:cs="Times New Roman" w:hint="eastAsia"/>
                <w:szCs w:val="18"/>
              </w:rPr>
              <w:t>2025</w:t>
            </w:r>
            <w:r>
              <w:rPr>
                <w:rFonts w:ascii="Times New Roman" w:hAnsi="Times New Roman" w:cs="Times New Roman" w:hint="eastAsia"/>
                <w:szCs w:val="18"/>
              </w:rPr>
              <w:t>年</w:t>
            </w:r>
            <w:r>
              <w:rPr>
                <w:rFonts w:ascii="Times New Roman" w:hAnsi="Times New Roman" w:cs="Times New Roman" w:hint="eastAsia"/>
                <w:szCs w:val="18"/>
              </w:rPr>
              <w:t>5</w:t>
            </w:r>
            <w:r>
              <w:rPr>
                <w:rFonts w:ascii="Times New Roman" w:hAnsi="Times New Roman" w:cs="Times New Roman" w:hint="eastAsia"/>
                <w:szCs w:val="18"/>
              </w:rPr>
              <w:t>月</w:t>
            </w:r>
            <w:r>
              <w:rPr>
                <w:rFonts w:ascii="Times New Roman" w:hAnsi="Times New Roman" w:cs="Times New Roman" w:hint="eastAsia"/>
                <w:szCs w:val="18"/>
              </w:rPr>
              <w:t>16</w:t>
            </w:r>
            <w:r>
              <w:rPr>
                <w:rFonts w:ascii="Times New Roman" w:hAnsi="Times New Roman" w:cs="Times New Roman" w:hint="eastAsia"/>
                <w:szCs w:val="18"/>
              </w:rPr>
              <w:t>日止</w:t>
            </w:r>
          </w:p>
        </w:tc>
      </w:tr>
      <w:tr w:rsidR="00FB31E9">
        <w:trPr>
          <w:trHeight w:val="314"/>
        </w:trPr>
        <w:tc>
          <w:tcPr>
            <w:tcW w:w="2130" w:type="pct"/>
            <w:gridSpan w:val="2"/>
          </w:tcPr>
          <w:p w:rsidR="00FB31E9" w:rsidRDefault="00526C91">
            <w:pPr>
              <w:spacing w:line="240" w:lineRule="auto"/>
              <w:jc w:val="left"/>
            </w:pPr>
            <w:r>
              <w:rPr>
                <w:rFonts w:ascii="宋体" w:hAnsi="宋体" w:cs="宋体"/>
              </w:rPr>
              <w:t>验资机构名称</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安永华明会计师事务所</w:t>
            </w:r>
            <w:r>
              <w:rPr>
                <w:rFonts w:ascii="Times New Roman" w:hAnsi="Times New Roman" w:cs="Times New Roman" w:hint="eastAsia"/>
                <w:szCs w:val="18"/>
              </w:rPr>
              <w:t>(</w:t>
            </w:r>
            <w:r>
              <w:rPr>
                <w:rFonts w:ascii="Times New Roman" w:hAnsi="Times New Roman" w:cs="Times New Roman" w:hint="eastAsia"/>
                <w:szCs w:val="18"/>
              </w:rPr>
              <w:t>特殊普通合伙</w:t>
            </w:r>
            <w:r>
              <w:rPr>
                <w:rFonts w:ascii="Times New Roman" w:hAnsi="Times New Roman" w:cs="Times New Roman" w:hint="eastAsia"/>
                <w:szCs w:val="18"/>
              </w:rPr>
              <w:t>)</w:t>
            </w:r>
          </w:p>
        </w:tc>
      </w:tr>
      <w:tr w:rsidR="00FB31E9">
        <w:tc>
          <w:tcPr>
            <w:tcW w:w="2130" w:type="pct"/>
            <w:gridSpan w:val="2"/>
          </w:tcPr>
          <w:p w:rsidR="00FB31E9" w:rsidRDefault="00526C91">
            <w:pPr>
              <w:spacing w:line="240" w:lineRule="auto"/>
              <w:jc w:val="left"/>
            </w:pPr>
            <w:r>
              <w:rPr>
                <w:rFonts w:ascii="宋体" w:hAnsi="宋体" w:cs="宋体"/>
              </w:rPr>
              <w:t>募集资金划入基金托管专户的日期</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2025</w:t>
            </w:r>
            <w:r>
              <w:rPr>
                <w:rFonts w:ascii="Times New Roman" w:hAnsi="Times New Roman" w:cs="Times New Roman" w:hint="eastAsia"/>
                <w:szCs w:val="18"/>
              </w:rPr>
              <w:t>年</w:t>
            </w:r>
            <w:r>
              <w:rPr>
                <w:rFonts w:ascii="Times New Roman" w:hAnsi="Times New Roman" w:cs="Times New Roman" w:hint="eastAsia"/>
                <w:szCs w:val="18"/>
              </w:rPr>
              <w:t>5</w:t>
            </w:r>
            <w:r>
              <w:rPr>
                <w:rFonts w:ascii="Times New Roman" w:hAnsi="Times New Roman" w:cs="Times New Roman" w:hint="eastAsia"/>
                <w:szCs w:val="18"/>
              </w:rPr>
              <w:t>月</w:t>
            </w:r>
            <w:r>
              <w:rPr>
                <w:rFonts w:ascii="Times New Roman" w:hAnsi="Times New Roman" w:cs="Times New Roman" w:hint="eastAsia"/>
                <w:szCs w:val="18"/>
              </w:rPr>
              <w:t>20</w:t>
            </w:r>
            <w:r>
              <w:rPr>
                <w:rFonts w:ascii="Times New Roman" w:hAnsi="Times New Roman" w:cs="Times New Roman" w:hint="eastAsia"/>
                <w:szCs w:val="18"/>
              </w:rPr>
              <w:t>日</w:t>
            </w:r>
          </w:p>
        </w:tc>
      </w:tr>
      <w:tr w:rsidR="00FB31E9">
        <w:tc>
          <w:tcPr>
            <w:tcW w:w="2130" w:type="pct"/>
            <w:gridSpan w:val="2"/>
          </w:tcPr>
          <w:p w:rsidR="00FB31E9" w:rsidRDefault="00526C91">
            <w:pPr>
              <w:spacing w:line="240" w:lineRule="auto"/>
              <w:jc w:val="left"/>
            </w:pPr>
            <w:r>
              <w:rPr>
                <w:rFonts w:ascii="宋体" w:hAnsi="宋体" w:cs="宋体"/>
              </w:rPr>
              <w:t>募集有效认购总户数（单位：户）</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2,940</w:t>
            </w:r>
          </w:p>
        </w:tc>
      </w:tr>
      <w:tr w:rsidR="00FB31E9">
        <w:tc>
          <w:tcPr>
            <w:tcW w:w="2130" w:type="pct"/>
            <w:gridSpan w:val="2"/>
          </w:tcPr>
          <w:p w:rsidR="00FB31E9" w:rsidRDefault="00526C91">
            <w:pPr>
              <w:spacing w:line="240" w:lineRule="auto"/>
              <w:jc w:val="left"/>
            </w:pPr>
            <w:r>
              <w:rPr>
                <w:rFonts w:ascii="宋体" w:hAnsi="宋体" w:cs="宋体"/>
              </w:rPr>
              <w:t>份额级别</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苏新上证科创综指增强</w:t>
            </w:r>
            <w:r>
              <w:rPr>
                <w:rFonts w:ascii="Times New Roman" w:hAnsi="Times New Roman" w:cs="Times New Roman" w:hint="eastAsia"/>
                <w:szCs w:val="18"/>
              </w:rPr>
              <w:t>A</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苏新上证科创综指增强</w:t>
            </w:r>
            <w:r>
              <w:rPr>
                <w:rFonts w:ascii="Times New Roman" w:hAnsi="Times New Roman" w:cs="Times New Roman" w:hint="eastAsia"/>
                <w:szCs w:val="18"/>
              </w:rPr>
              <w:t>C</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合计</w:t>
            </w:r>
          </w:p>
        </w:tc>
      </w:tr>
      <w:tr w:rsidR="00FB31E9">
        <w:tc>
          <w:tcPr>
            <w:tcW w:w="2130" w:type="pct"/>
            <w:gridSpan w:val="2"/>
          </w:tcPr>
          <w:p w:rsidR="00FB31E9" w:rsidRDefault="00526C91">
            <w:pPr>
              <w:spacing w:line="240" w:lineRule="auto"/>
              <w:jc w:val="left"/>
            </w:pPr>
            <w:r>
              <w:rPr>
                <w:rFonts w:ascii="宋体" w:hAnsi="宋体" w:cs="宋体"/>
              </w:rPr>
              <w:t>募集期间净认购金额（单位：人民币元）</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8</w:t>
            </w:r>
            <w:r>
              <w:rPr>
                <w:rFonts w:ascii="Times New Roman" w:hAnsi="Times New Roman" w:cs="Times New Roman"/>
                <w:szCs w:val="18"/>
              </w:rPr>
              <w:t>1,297</w:t>
            </w:r>
            <w:r>
              <w:rPr>
                <w:rFonts w:ascii="Times New Roman" w:hAnsi="Times New Roman" w:cs="Times New Roman" w:hint="eastAsia"/>
                <w:szCs w:val="18"/>
              </w:rPr>
              <w:t>,</w:t>
            </w:r>
            <w:r>
              <w:rPr>
                <w:rFonts w:ascii="Times New Roman" w:hAnsi="Times New Roman" w:cs="Times New Roman"/>
                <w:szCs w:val="18"/>
              </w:rPr>
              <w:t>934.46</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1</w:t>
            </w:r>
            <w:r>
              <w:rPr>
                <w:rFonts w:ascii="Times New Roman" w:hAnsi="Times New Roman" w:cs="Times New Roman"/>
                <w:szCs w:val="18"/>
              </w:rPr>
              <w:t>58,528,379.50</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2</w:t>
            </w:r>
            <w:r>
              <w:rPr>
                <w:rFonts w:ascii="Times New Roman" w:hAnsi="Times New Roman" w:cs="Times New Roman"/>
                <w:szCs w:val="18"/>
              </w:rPr>
              <w:t>39,826,313.96</w:t>
            </w:r>
          </w:p>
        </w:tc>
      </w:tr>
      <w:tr w:rsidR="00FB31E9">
        <w:tc>
          <w:tcPr>
            <w:tcW w:w="2130" w:type="pct"/>
            <w:gridSpan w:val="2"/>
          </w:tcPr>
          <w:p w:rsidR="00FB31E9" w:rsidRDefault="00526C91">
            <w:pPr>
              <w:spacing w:line="240" w:lineRule="auto"/>
              <w:jc w:val="left"/>
              <w:rPr>
                <w:rFonts w:ascii="宋体" w:hAnsi="宋体" w:cs="宋体"/>
              </w:rPr>
            </w:pPr>
            <w:r>
              <w:rPr>
                <w:rFonts w:ascii="宋体" w:hAnsi="宋体" w:cs="宋体"/>
              </w:rPr>
              <w:t>认购资金在募集期间产生的利息</w:t>
            </w:r>
          </w:p>
          <w:p w:rsidR="00FB31E9" w:rsidRDefault="00526C91">
            <w:pPr>
              <w:spacing w:line="240" w:lineRule="auto"/>
              <w:jc w:val="left"/>
            </w:pPr>
            <w:r>
              <w:rPr>
                <w:rFonts w:ascii="宋体" w:hAnsi="宋体" w:cs="宋体"/>
              </w:rPr>
              <w:t>（单位：人民币元</w:t>
            </w:r>
            <w:r>
              <w:rPr>
                <w:rFonts w:ascii="宋体" w:hAnsi="宋体" w:cs="宋体"/>
              </w:rPr>
              <w:t xml:space="preserve"> </w:t>
            </w:r>
            <w:r>
              <w:rPr>
                <w:rFonts w:ascii="宋体" w:hAnsi="宋体" w:cs="宋体"/>
              </w:rPr>
              <w:t>）</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4</w:t>
            </w:r>
            <w:r>
              <w:rPr>
                <w:rFonts w:ascii="Times New Roman" w:hAnsi="Times New Roman" w:cs="Times New Roman"/>
                <w:szCs w:val="18"/>
              </w:rPr>
              <w:t>1,997.01</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6</w:t>
            </w:r>
            <w:r>
              <w:rPr>
                <w:rFonts w:ascii="Times New Roman" w:hAnsi="Times New Roman" w:cs="Times New Roman"/>
                <w:szCs w:val="18"/>
              </w:rPr>
              <w:t>2,146.11</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1</w:t>
            </w:r>
            <w:r>
              <w:rPr>
                <w:rFonts w:ascii="Times New Roman" w:hAnsi="Times New Roman" w:cs="Times New Roman"/>
                <w:szCs w:val="18"/>
              </w:rPr>
              <w:t>04,143.12</w:t>
            </w:r>
          </w:p>
        </w:tc>
      </w:tr>
      <w:tr w:rsidR="00FB31E9">
        <w:tc>
          <w:tcPr>
            <w:tcW w:w="996" w:type="pct"/>
            <w:vMerge w:val="restart"/>
            <w:vAlign w:val="center"/>
          </w:tcPr>
          <w:p w:rsidR="00FB31E9" w:rsidRDefault="00526C91">
            <w:pPr>
              <w:spacing w:line="240" w:lineRule="auto"/>
              <w:jc w:val="left"/>
              <w:rPr>
                <w:rFonts w:ascii="宋体" w:hAnsi="宋体" w:cs="宋体"/>
              </w:rPr>
            </w:pPr>
            <w:r>
              <w:rPr>
                <w:rFonts w:ascii="宋体" w:hAnsi="宋体" w:cs="宋体"/>
              </w:rPr>
              <w:t>募集份额</w:t>
            </w:r>
          </w:p>
          <w:p w:rsidR="00FB31E9" w:rsidRDefault="00526C91">
            <w:pPr>
              <w:spacing w:line="240" w:lineRule="auto"/>
              <w:jc w:val="left"/>
            </w:pPr>
            <w:r>
              <w:rPr>
                <w:rFonts w:ascii="宋体" w:hAnsi="宋体" w:cs="宋体"/>
              </w:rPr>
              <w:t>（单位：份</w:t>
            </w:r>
            <w:r>
              <w:rPr>
                <w:rFonts w:ascii="宋体" w:hAnsi="宋体" w:cs="宋体"/>
              </w:rPr>
              <w:t xml:space="preserve"> </w:t>
            </w:r>
            <w:r>
              <w:rPr>
                <w:rFonts w:ascii="宋体" w:hAnsi="宋体" w:cs="宋体"/>
              </w:rPr>
              <w:t>）</w:t>
            </w:r>
          </w:p>
        </w:tc>
        <w:tc>
          <w:tcPr>
            <w:tcW w:w="1133" w:type="pct"/>
          </w:tcPr>
          <w:p w:rsidR="00FB31E9" w:rsidRDefault="00526C91">
            <w:pPr>
              <w:spacing w:line="240" w:lineRule="auto"/>
            </w:pPr>
            <w:r>
              <w:rPr>
                <w:rFonts w:ascii="宋体" w:hAnsi="宋体" w:cs="宋体"/>
              </w:rPr>
              <w:t>有效认购份额</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8</w:t>
            </w:r>
            <w:r>
              <w:rPr>
                <w:rFonts w:ascii="Times New Roman" w:hAnsi="Times New Roman" w:cs="Times New Roman"/>
                <w:szCs w:val="18"/>
              </w:rPr>
              <w:t>1,297</w:t>
            </w:r>
            <w:r>
              <w:rPr>
                <w:rFonts w:ascii="Times New Roman" w:hAnsi="Times New Roman" w:cs="Times New Roman" w:hint="eastAsia"/>
                <w:szCs w:val="18"/>
              </w:rPr>
              <w:t>,</w:t>
            </w:r>
            <w:r>
              <w:rPr>
                <w:rFonts w:ascii="Times New Roman" w:hAnsi="Times New Roman" w:cs="Times New Roman"/>
                <w:szCs w:val="18"/>
              </w:rPr>
              <w:t>934.46</w:t>
            </w:r>
          </w:p>
        </w:tc>
        <w:tc>
          <w:tcPr>
            <w:tcW w:w="1004" w:type="pct"/>
          </w:tcPr>
          <w:p w:rsidR="00FB31E9" w:rsidRDefault="00526C91">
            <w:pPr>
              <w:spacing w:line="240" w:lineRule="auto"/>
              <w:ind w:firstLineChars="50" w:firstLine="105"/>
              <w:rPr>
                <w:rFonts w:ascii="Times New Roman" w:hAnsi="Times New Roman" w:cs="Times New Roman"/>
                <w:szCs w:val="18"/>
              </w:rPr>
            </w:pPr>
            <w:r>
              <w:rPr>
                <w:rFonts w:ascii="Times New Roman" w:hAnsi="Times New Roman" w:cs="Times New Roman" w:hint="eastAsia"/>
                <w:szCs w:val="18"/>
              </w:rPr>
              <w:t>1</w:t>
            </w:r>
            <w:r>
              <w:rPr>
                <w:rFonts w:ascii="Times New Roman" w:hAnsi="Times New Roman" w:cs="Times New Roman"/>
                <w:szCs w:val="18"/>
              </w:rPr>
              <w:t>58,528,379.50</w:t>
            </w:r>
          </w:p>
        </w:tc>
        <w:tc>
          <w:tcPr>
            <w:tcW w:w="931" w:type="pct"/>
          </w:tcPr>
          <w:p w:rsidR="00FB31E9" w:rsidRDefault="00526C91">
            <w:pPr>
              <w:spacing w:line="240" w:lineRule="auto"/>
              <w:ind w:firstLineChars="50" w:firstLine="105"/>
              <w:rPr>
                <w:rFonts w:ascii="Times New Roman" w:hAnsi="Times New Roman" w:cs="Times New Roman"/>
                <w:szCs w:val="18"/>
              </w:rPr>
            </w:pPr>
            <w:r>
              <w:rPr>
                <w:rFonts w:ascii="Times New Roman" w:hAnsi="Times New Roman" w:cs="Times New Roman" w:hint="eastAsia"/>
                <w:szCs w:val="18"/>
              </w:rPr>
              <w:t>2</w:t>
            </w:r>
            <w:r>
              <w:rPr>
                <w:rFonts w:ascii="Times New Roman" w:hAnsi="Times New Roman" w:cs="Times New Roman"/>
                <w:szCs w:val="18"/>
              </w:rPr>
              <w:t>39,826,313.96</w:t>
            </w:r>
          </w:p>
        </w:tc>
      </w:tr>
      <w:tr w:rsidR="00FB31E9">
        <w:tc>
          <w:tcPr>
            <w:tcW w:w="996" w:type="pct"/>
            <w:vMerge/>
          </w:tcPr>
          <w:p w:rsidR="00FB31E9" w:rsidRDefault="00FB31E9"/>
        </w:tc>
        <w:tc>
          <w:tcPr>
            <w:tcW w:w="1133" w:type="pct"/>
          </w:tcPr>
          <w:p w:rsidR="00FB31E9" w:rsidRDefault="00526C91">
            <w:pPr>
              <w:spacing w:line="240" w:lineRule="auto"/>
            </w:pPr>
            <w:r>
              <w:rPr>
                <w:rFonts w:ascii="宋体" w:hAnsi="宋体" w:cs="宋体"/>
              </w:rPr>
              <w:t>利息结转的份额</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4</w:t>
            </w:r>
            <w:r>
              <w:rPr>
                <w:rFonts w:ascii="Times New Roman" w:hAnsi="Times New Roman" w:cs="Times New Roman"/>
                <w:szCs w:val="18"/>
              </w:rPr>
              <w:t>1,997.01</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6</w:t>
            </w:r>
            <w:r>
              <w:rPr>
                <w:rFonts w:ascii="Times New Roman" w:hAnsi="Times New Roman" w:cs="Times New Roman"/>
                <w:szCs w:val="18"/>
              </w:rPr>
              <w:t>2,146.11</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1</w:t>
            </w:r>
            <w:r>
              <w:rPr>
                <w:rFonts w:ascii="Times New Roman" w:hAnsi="Times New Roman" w:cs="Times New Roman"/>
                <w:szCs w:val="18"/>
              </w:rPr>
              <w:t>04,143.12</w:t>
            </w:r>
          </w:p>
        </w:tc>
      </w:tr>
      <w:tr w:rsidR="00FB31E9">
        <w:tc>
          <w:tcPr>
            <w:tcW w:w="996" w:type="pct"/>
            <w:vMerge/>
          </w:tcPr>
          <w:p w:rsidR="00FB31E9" w:rsidRDefault="00FB31E9"/>
        </w:tc>
        <w:tc>
          <w:tcPr>
            <w:tcW w:w="1133" w:type="pct"/>
          </w:tcPr>
          <w:p w:rsidR="00FB31E9" w:rsidRDefault="00526C91">
            <w:pPr>
              <w:spacing w:line="240" w:lineRule="auto"/>
            </w:pPr>
            <w:r>
              <w:rPr>
                <w:rFonts w:ascii="宋体" w:hAnsi="宋体" w:cs="宋体"/>
              </w:rPr>
              <w:t>合计</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8</w:t>
            </w:r>
            <w:r>
              <w:rPr>
                <w:rFonts w:ascii="Times New Roman" w:hAnsi="Times New Roman" w:cs="Times New Roman"/>
                <w:szCs w:val="18"/>
              </w:rPr>
              <w:t>1,339,931</w:t>
            </w:r>
            <w:r>
              <w:rPr>
                <w:rFonts w:ascii="Times New Roman" w:hAnsi="Times New Roman" w:cs="Times New Roman" w:hint="eastAsia"/>
                <w:szCs w:val="18"/>
              </w:rPr>
              <w:t>.</w:t>
            </w:r>
            <w:r>
              <w:rPr>
                <w:rFonts w:ascii="Times New Roman" w:hAnsi="Times New Roman" w:cs="Times New Roman"/>
                <w:szCs w:val="18"/>
              </w:rPr>
              <w:t>47</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1</w:t>
            </w:r>
            <w:r>
              <w:rPr>
                <w:rFonts w:ascii="Times New Roman" w:hAnsi="Times New Roman" w:cs="Times New Roman"/>
                <w:szCs w:val="18"/>
              </w:rPr>
              <w:t>58,590,525.61</w:t>
            </w:r>
          </w:p>
        </w:tc>
        <w:tc>
          <w:tcPr>
            <w:tcW w:w="931" w:type="pct"/>
          </w:tcPr>
          <w:p w:rsidR="00FB31E9" w:rsidRDefault="00526C91">
            <w:pPr>
              <w:spacing w:line="240" w:lineRule="auto"/>
              <w:ind w:firstLineChars="50" w:firstLine="105"/>
              <w:rPr>
                <w:rFonts w:ascii="Times New Roman" w:hAnsi="Times New Roman" w:cs="Times New Roman"/>
                <w:szCs w:val="18"/>
              </w:rPr>
            </w:pPr>
            <w:r>
              <w:rPr>
                <w:rFonts w:ascii="Times New Roman" w:hAnsi="Times New Roman" w:cs="Times New Roman"/>
                <w:szCs w:val="18"/>
              </w:rPr>
              <w:t>239,930,457.08</w:t>
            </w:r>
          </w:p>
        </w:tc>
      </w:tr>
      <w:tr w:rsidR="00FB31E9">
        <w:tc>
          <w:tcPr>
            <w:tcW w:w="996" w:type="pct"/>
            <w:vMerge w:val="restart"/>
            <w:vAlign w:val="center"/>
          </w:tcPr>
          <w:p w:rsidR="00FB31E9" w:rsidRDefault="00526C91">
            <w:pPr>
              <w:spacing w:line="240" w:lineRule="auto"/>
              <w:jc w:val="left"/>
            </w:pPr>
            <w:r>
              <w:rPr>
                <w:rFonts w:ascii="宋体" w:hAnsi="宋体" w:cs="宋体"/>
              </w:rPr>
              <w:t>其中：募集期间基金管理人运用固有资金认购本基金情况</w:t>
            </w:r>
          </w:p>
        </w:tc>
        <w:tc>
          <w:tcPr>
            <w:tcW w:w="1133" w:type="pct"/>
          </w:tcPr>
          <w:p w:rsidR="00FB31E9" w:rsidRDefault="00526C91">
            <w:pPr>
              <w:spacing w:line="240" w:lineRule="auto"/>
              <w:rPr>
                <w:rFonts w:ascii="宋体" w:hAnsi="宋体" w:cs="宋体"/>
              </w:rPr>
            </w:pPr>
            <w:r>
              <w:rPr>
                <w:rFonts w:ascii="宋体" w:hAnsi="宋体" w:cs="宋体"/>
              </w:rPr>
              <w:t>认购的基金份额</w:t>
            </w:r>
          </w:p>
          <w:p w:rsidR="00FB31E9" w:rsidRDefault="00526C91">
            <w:pPr>
              <w:spacing w:line="240" w:lineRule="auto"/>
            </w:pPr>
            <w:r>
              <w:rPr>
                <w:rFonts w:ascii="宋体" w:hAnsi="宋体" w:cs="宋体"/>
              </w:rPr>
              <w:t>（单位：份</w:t>
            </w:r>
            <w:r>
              <w:rPr>
                <w:rFonts w:ascii="宋体" w:hAnsi="宋体" w:cs="宋体"/>
              </w:rPr>
              <w:t xml:space="preserve"> </w:t>
            </w:r>
            <w:r>
              <w:rPr>
                <w:rFonts w:ascii="宋体" w:hAnsi="宋体" w:cs="宋体"/>
              </w:rPr>
              <w:t>）</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r>
      <w:tr w:rsidR="00FB31E9">
        <w:tc>
          <w:tcPr>
            <w:tcW w:w="996" w:type="pct"/>
            <w:vMerge/>
          </w:tcPr>
          <w:p w:rsidR="00FB31E9" w:rsidRDefault="00FB31E9"/>
        </w:tc>
        <w:tc>
          <w:tcPr>
            <w:tcW w:w="1133" w:type="pct"/>
          </w:tcPr>
          <w:p w:rsidR="00FB31E9" w:rsidRDefault="00526C91">
            <w:pPr>
              <w:spacing w:line="240" w:lineRule="auto"/>
            </w:pPr>
            <w:r>
              <w:rPr>
                <w:rFonts w:ascii="宋体" w:hAnsi="宋体" w:cs="宋体"/>
              </w:rPr>
              <w:t>占基金总份额比例</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r>
      <w:tr w:rsidR="00FB31E9">
        <w:tc>
          <w:tcPr>
            <w:tcW w:w="996" w:type="pct"/>
            <w:vMerge/>
          </w:tcPr>
          <w:p w:rsidR="00FB31E9" w:rsidRDefault="00FB31E9"/>
        </w:tc>
        <w:tc>
          <w:tcPr>
            <w:tcW w:w="1133" w:type="pct"/>
          </w:tcPr>
          <w:p w:rsidR="00FB31E9" w:rsidRDefault="00526C91">
            <w:pPr>
              <w:spacing w:line="240" w:lineRule="auto"/>
            </w:pPr>
            <w:r>
              <w:rPr>
                <w:rFonts w:ascii="宋体" w:hAnsi="宋体" w:cs="宋体"/>
              </w:rPr>
              <w:t>其他需要说明的事项</w:t>
            </w:r>
            <w:r>
              <w:rPr>
                <w:rFonts w:ascii="宋体" w:hAnsi="宋体" w:cs="宋体"/>
              </w:rPr>
              <w:t xml:space="preserve"> </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w:t>
            </w:r>
          </w:p>
        </w:tc>
      </w:tr>
      <w:tr w:rsidR="00FB31E9">
        <w:tc>
          <w:tcPr>
            <w:tcW w:w="996" w:type="pct"/>
            <w:vMerge w:val="restart"/>
            <w:vAlign w:val="center"/>
          </w:tcPr>
          <w:p w:rsidR="00FB31E9" w:rsidRDefault="00526C91">
            <w:pPr>
              <w:spacing w:line="240" w:lineRule="auto"/>
              <w:jc w:val="left"/>
            </w:pPr>
            <w:r>
              <w:rPr>
                <w:rFonts w:ascii="宋体" w:hAnsi="宋体" w:cs="宋体"/>
              </w:rPr>
              <w:t>其中：募集期间基金管理人的从业人员认购本基金</w:t>
            </w:r>
            <w:r>
              <w:rPr>
                <w:rFonts w:ascii="宋体" w:hAnsi="宋体" w:cs="宋体"/>
              </w:rPr>
              <w:lastRenderedPageBreak/>
              <w:t>情况</w:t>
            </w:r>
          </w:p>
        </w:tc>
        <w:tc>
          <w:tcPr>
            <w:tcW w:w="1133" w:type="pct"/>
          </w:tcPr>
          <w:p w:rsidR="00FB31E9" w:rsidRDefault="00526C91">
            <w:pPr>
              <w:spacing w:line="240" w:lineRule="auto"/>
            </w:pPr>
            <w:r>
              <w:rPr>
                <w:rFonts w:ascii="宋体" w:hAnsi="宋体" w:cs="宋体"/>
              </w:rPr>
              <w:lastRenderedPageBreak/>
              <w:t>认购的基金份额（单位：份</w:t>
            </w:r>
            <w:r>
              <w:rPr>
                <w:rFonts w:ascii="宋体" w:hAnsi="宋体" w:cs="宋体"/>
              </w:rPr>
              <w:t xml:space="preserve"> </w:t>
            </w:r>
            <w:r>
              <w:rPr>
                <w:rFonts w:ascii="宋体" w:hAnsi="宋体" w:cs="宋体"/>
              </w:rPr>
              <w:t>）</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266,595.11</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287,546.82</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554,141.93</w:t>
            </w:r>
          </w:p>
        </w:tc>
      </w:tr>
      <w:tr w:rsidR="00FB31E9">
        <w:tc>
          <w:tcPr>
            <w:tcW w:w="996" w:type="pct"/>
            <w:vMerge/>
          </w:tcPr>
          <w:p w:rsidR="00FB31E9" w:rsidRDefault="00FB31E9"/>
        </w:tc>
        <w:tc>
          <w:tcPr>
            <w:tcW w:w="1133" w:type="pct"/>
          </w:tcPr>
          <w:p w:rsidR="00FB31E9" w:rsidRDefault="00526C91">
            <w:pPr>
              <w:spacing w:line="240" w:lineRule="auto"/>
            </w:pPr>
            <w:r>
              <w:rPr>
                <w:rFonts w:ascii="宋体" w:hAnsi="宋体" w:cs="宋体"/>
              </w:rPr>
              <w:t>占基金总份额比例</w:t>
            </w:r>
          </w:p>
        </w:tc>
        <w:tc>
          <w:tcPr>
            <w:tcW w:w="93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0.33%</w:t>
            </w:r>
          </w:p>
        </w:tc>
        <w:tc>
          <w:tcPr>
            <w:tcW w:w="1004"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szCs w:val="18"/>
              </w:rPr>
              <w:t>0.18%</w:t>
            </w:r>
          </w:p>
        </w:tc>
        <w:tc>
          <w:tcPr>
            <w:tcW w:w="931" w:type="pct"/>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0</w:t>
            </w:r>
            <w:r>
              <w:rPr>
                <w:rFonts w:ascii="Times New Roman" w:hAnsi="Times New Roman" w:cs="Times New Roman"/>
                <w:szCs w:val="18"/>
              </w:rPr>
              <w:t>.23%</w:t>
            </w:r>
          </w:p>
        </w:tc>
      </w:tr>
      <w:tr w:rsidR="00FB31E9">
        <w:tc>
          <w:tcPr>
            <w:tcW w:w="2130" w:type="pct"/>
            <w:gridSpan w:val="2"/>
          </w:tcPr>
          <w:p w:rsidR="00FB31E9" w:rsidRDefault="00526C91">
            <w:pPr>
              <w:spacing w:line="240" w:lineRule="auto"/>
              <w:jc w:val="left"/>
            </w:pPr>
            <w:r>
              <w:rPr>
                <w:rFonts w:ascii="宋体" w:hAnsi="宋体" w:cs="宋体"/>
              </w:rPr>
              <w:lastRenderedPageBreak/>
              <w:t>募集期限届满基金是否符合法律法规规定的办理基金备案手续的条件</w:t>
            </w:r>
          </w:p>
        </w:tc>
        <w:tc>
          <w:tcPr>
            <w:tcW w:w="2869" w:type="pct"/>
            <w:gridSpan w:val="3"/>
          </w:tcPr>
          <w:p w:rsidR="00FB31E9" w:rsidRDefault="00526C91">
            <w:pPr>
              <w:spacing w:line="240" w:lineRule="auto"/>
              <w:jc w:val="center"/>
              <w:rPr>
                <w:rFonts w:ascii="Times New Roman" w:hAnsi="Times New Roman" w:cs="Times New Roman"/>
                <w:szCs w:val="18"/>
              </w:rPr>
            </w:pPr>
            <w:r>
              <w:rPr>
                <w:rFonts w:ascii="Times New Roman" w:hAnsi="Times New Roman" w:cs="Times New Roman" w:hint="eastAsia"/>
                <w:szCs w:val="18"/>
              </w:rPr>
              <w:t>是</w:t>
            </w:r>
          </w:p>
        </w:tc>
      </w:tr>
      <w:tr w:rsidR="00FB31E9">
        <w:tc>
          <w:tcPr>
            <w:tcW w:w="2130" w:type="pct"/>
            <w:gridSpan w:val="2"/>
          </w:tcPr>
          <w:p w:rsidR="00FB31E9" w:rsidRDefault="00526C91">
            <w:pPr>
              <w:spacing w:line="240" w:lineRule="auto"/>
              <w:jc w:val="left"/>
            </w:pPr>
            <w:r>
              <w:rPr>
                <w:rFonts w:ascii="宋体" w:hAnsi="宋体" w:cs="宋体"/>
              </w:rPr>
              <w:t>向中国证监会办理基金备案手续获得书面确认的日期</w:t>
            </w:r>
          </w:p>
        </w:tc>
        <w:tc>
          <w:tcPr>
            <w:tcW w:w="2869" w:type="pct"/>
            <w:gridSpan w:val="3"/>
          </w:tcPr>
          <w:p w:rsidR="00FB31E9" w:rsidRDefault="00526C91">
            <w:pPr>
              <w:spacing w:line="240" w:lineRule="auto"/>
              <w:jc w:val="center"/>
            </w:pPr>
            <w:r>
              <w:rPr>
                <w:rFonts w:ascii="Times New Roman" w:hAnsi="Times New Roman" w:cs="Times New Roman" w:hint="eastAsia"/>
                <w:szCs w:val="18"/>
              </w:rPr>
              <w:t>2025</w:t>
            </w:r>
            <w:r>
              <w:rPr>
                <w:rFonts w:ascii="Times New Roman" w:hAnsi="Times New Roman" w:cs="Times New Roman" w:hint="eastAsia"/>
                <w:szCs w:val="18"/>
              </w:rPr>
              <w:t>年</w:t>
            </w:r>
            <w:r>
              <w:rPr>
                <w:rFonts w:ascii="Times New Roman" w:hAnsi="Times New Roman" w:cs="Times New Roman" w:hint="eastAsia"/>
                <w:szCs w:val="18"/>
              </w:rPr>
              <w:t>5</w:t>
            </w:r>
            <w:r>
              <w:rPr>
                <w:rFonts w:ascii="Times New Roman" w:hAnsi="Times New Roman" w:cs="Times New Roman" w:hint="eastAsia"/>
                <w:szCs w:val="18"/>
              </w:rPr>
              <w:t>月</w:t>
            </w:r>
            <w:r>
              <w:rPr>
                <w:rFonts w:ascii="Times New Roman" w:hAnsi="Times New Roman" w:cs="Times New Roman" w:hint="eastAsia"/>
                <w:szCs w:val="18"/>
              </w:rPr>
              <w:t>20</w:t>
            </w:r>
            <w:r>
              <w:rPr>
                <w:rFonts w:ascii="Times New Roman" w:hAnsi="Times New Roman" w:cs="Times New Roman" w:hint="eastAsia"/>
                <w:szCs w:val="18"/>
              </w:rPr>
              <w:t>日</w:t>
            </w:r>
          </w:p>
        </w:tc>
      </w:tr>
    </w:tbl>
    <w:p w:rsidR="00FB31E9" w:rsidRDefault="00526C91">
      <w:pPr>
        <w:rPr>
          <w:rFonts w:ascii="Times New Roman" w:hAnsi="Times New Roman" w:cs="Times New Roman"/>
        </w:rPr>
      </w:pPr>
      <w:r>
        <w:rPr>
          <w:rFonts w:ascii="Times New Roman" w:hAnsi="Times New Roman" w:cs="Times New Roman"/>
        </w:rPr>
        <w:t>注</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本基金募集期间的信息披露费、会计师费、律师费以及其他费用，不从基金财产中列支</w:t>
      </w:r>
      <w:r>
        <w:rPr>
          <w:rFonts w:ascii="Times New Roman" w:hAnsi="Times New Roman" w:cs="Times New Roman" w:hint="eastAsia"/>
        </w:rPr>
        <w:t>；</w:t>
      </w:r>
    </w:p>
    <w:p w:rsidR="00FB31E9" w:rsidRDefault="00526C91">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本基金管理人高级管理人员、基金投资和研究部门负责人认购本基金份额总量的数量区间为</w:t>
      </w:r>
      <w:r>
        <w:rPr>
          <w:rFonts w:ascii="Times New Roman" w:hAnsi="Times New Roman" w:cs="Times New Roman"/>
        </w:rPr>
        <w:t>10</w:t>
      </w:r>
      <w:r>
        <w:rPr>
          <w:rFonts w:ascii="Times New Roman" w:hAnsi="Times New Roman" w:cs="Times New Roman"/>
        </w:rPr>
        <w:t>万份至</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rPr>
        <w:t>万份（含）；本基金的基金经理认购本基金份额总量的数量区间为</w:t>
      </w:r>
      <w:r>
        <w:rPr>
          <w:rFonts w:ascii="Times New Roman" w:hAnsi="Times New Roman" w:cs="Times New Roman" w:hint="eastAsia"/>
        </w:rPr>
        <w:t>0</w:t>
      </w:r>
      <w:r>
        <w:rPr>
          <w:rFonts w:ascii="Times New Roman" w:hAnsi="Times New Roman" w:cs="Times New Roman" w:hint="eastAsia"/>
        </w:rPr>
        <w:t>万</w:t>
      </w:r>
      <w:r>
        <w:rPr>
          <w:rFonts w:ascii="Times New Roman" w:hAnsi="Times New Roman" w:cs="Times New Roman"/>
        </w:rPr>
        <w:t>份至</w:t>
      </w:r>
      <w:r>
        <w:rPr>
          <w:rFonts w:ascii="Times New Roman" w:hAnsi="Times New Roman" w:cs="Times New Roman"/>
        </w:rPr>
        <w:t>10</w:t>
      </w:r>
      <w:r>
        <w:rPr>
          <w:rFonts w:ascii="Times New Roman" w:hAnsi="Times New Roman" w:cs="Times New Roman"/>
        </w:rPr>
        <w:t>万份（含）。</w:t>
      </w:r>
    </w:p>
    <w:p w:rsidR="00FB31E9" w:rsidRDefault="00FB31E9"/>
    <w:p w:rsidR="00FB31E9" w:rsidRDefault="00526C91">
      <w:pPr>
        <w:pStyle w:val="2"/>
      </w:pPr>
      <w:r>
        <w:rPr>
          <w:rFonts w:ascii="宋体" w:hAnsi="宋体" w:cs="宋体"/>
        </w:rPr>
        <w:t xml:space="preserve">3 </w:t>
      </w:r>
      <w:r>
        <w:rPr>
          <w:rFonts w:ascii="宋体" w:hAnsi="宋体" w:cs="宋体"/>
        </w:rPr>
        <w:t>其他需要提示的事项</w:t>
      </w:r>
    </w:p>
    <w:p w:rsidR="00FB31E9" w:rsidRDefault="00526C91">
      <w:pPr>
        <w:widowControl/>
        <w:spacing w:line="360" w:lineRule="auto"/>
        <w:ind w:firstLineChars="200" w:firstLine="420"/>
        <w:rPr>
          <w:rFonts w:ascii="Times New Roman" w:hAnsi="宋体"/>
        </w:rPr>
      </w:pPr>
      <w:r>
        <w:rPr>
          <w:rFonts w:ascii="Times New Roman" w:hAnsi="宋体"/>
        </w:rPr>
        <w:t>基金份额持有人可以到销售机构的网点查询认购成交的确认情况，也可以通过本基金管理人的网站</w:t>
      </w:r>
      <w:r>
        <w:rPr>
          <w:rFonts w:ascii="Times New Roman" w:hAnsi="Times New Roman" w:cs="Times New Roman"/>
        </w:rPr>
        <w:t>（</w:t>
      </w:r>
      <w:r>
        <w:rPr>
          <w:rFonts w:ascii="Times New Roman" w:hAnsi="Times New Roman" w:cs="Times New Roman"/>
        </w:rPr>
        <w:t>www.susingfund.com</w:t>
      </w:r>
      <w:r>
        <w:rPr>
          <w:rFonts w:ascii="Times New Roman" w:hAnsi="Times New Roman" w:cs="Times New Roman"/>
        </w:rPr>
        <w:t>）或客户服务电话（</w:t>
      </w:r>
      <w:r>
        <w:rPr>
          <w:rFonts w:ascii="Times New Roman" w:hAnsi="Times New Roman" w:cs="Times New Roman"/>
        </w:rPr>
        <w:t>4006228862</w:t>
      </w:r>
      <w:r>
        <w:rPr>
          <w:rFonts w:ascii="Times New Roman" w:hAnsi="Times New Roman" w:cs="Times New Roman"/>
        </w:rPr>
        <w:t>）</w:t>
      </w:r>
      <w:r>
        <w:rPr>
          <w:rFonts w:ascii="Times New Roman" w:hAnsi="宋体"/>
        </w:rPr>
        <w:t>查询本基金的相关情况。</w:t>
      </w:r>
    </w:p>
    <w:p w:rsidR="00FB31E9" w:rsidRDefault="00526C91">
      <w:pPr>
        <w:widowControl/>
        <w:spacing w:line="360" w:lineRule="auto"/>
        <w:ind w:firstLineChars="200" w:firstLine="420"/>
        <w:rPr>
          <w:rFonts w:ascii="Times New Roman" w:hAnsi="宋体"/>
        </w:rPr>
      </w:pPr>
      <w:r>
        <w:rPr>
          <w:rFonts w:ascii="Times New Roman" w:hAnsi="宋体" w:hint="eastAsia"/>
        </w:rPr>
        <w:t>基金管理人可根据实际情况依法决定本基金开始办理申购的具体日期，具体业务办理时间在申购开始公告及相关业务公告中规定。</w:t>
      </w:r>
    </w:p>
    <w:p w:rsidR="00FB31E9" w:rsidRDefault="00526C91">
      <w:pPr>
        <w:widowControl/>
        <w:spacing w:line="360" w:lineRule="auto"/>
        <w:ind w:firstLineChars="200" w:firstLine="420"/>
        <w:rPr>
          <w:rFonts w:ascii="Times New Roman" w:hAnsi="宋体"/>
        </w:rPr>
      </w:pPr>
      <w:r>
        <w:rPr>
          <w:rFonts w:ascii="Times New Roman" w:hAnsi="宋体" w:hint="eastAsia"/>
        </w:rPr>
        <w:t>基金管理人自基金合同生效之日起不超过</w:t>
      </w:r>
      <w:r>
        <w:rPr>
          <w:rFonts w:ascii="Times New Roman" w:hAnsi="宋体" w:hint="eastAsia"/>
        </w:rPr>
        <w:t>3</w:t>
      </w:r>
      <w:r>
        <w:rPr>
          <w:rFonts w:ascii="Times New Roman" w:hAnsi="宋体" w:hint="eastAsia"/>
        </w:rPr>
        <w:t>个月开始办理赎回，具体业务办理时间在赎回开始公告中规定。</w:t>
      </w:r>
    </w:p>
    <w:p w:rsidR="00FB31E9" w:rsidRDefault="00526C91">
      <w:pPr>
        <w:widowControl/>
        <w:spacing w:line="360" w:lineRule="auto"/>
        <w:ind w:firstLineChars="200" w:firstLine="420"/>
        <w:rPr>
          <w:rFonts w:ascii="Times New Roman" w:hAnsi="宋体"/>
        </w:rPr>
      </w:pPr>
      <w:r>
        <w:rPr>
          <w:rFonts w:ascii="Times New Roman" w:hAnsi="宋体" w:hint="eastAsia"/>
        </w:rPr>
        <w:t>在确定申购开始与赎回开始时间后，基金管理人应在申购、赎回开放日前依照《信息披露办法》的有关规定在规定媒介上公告申购与赎回的开始时间。</w:t>
      </w:r>
    </w:p>
    <w:p w:rsidR="00FB31E9" w:rsidRDefault="00526C91">
      <w:pPr>
        <w:widowControl/>
        <w:spacing w:line="360" w:lineRule="auto"/>
        <w:ind w:firstLineChars="200" w:firstLine="420"/>
        <w:rPr>
          <w:rFonts w:ascii="Times New Roman" w:hAnsi="宋体"/>
        </w:rPr>
      </w:pPr>
      <w:r>
        <w:rPr>
          <w:rFonts w:ascii="Times New Roman" w:hAnsi="宋体"/>
        </w:rPr>
        <w:t>风险提示：</w:t>
      </w:r>
    </w:p>
    <w:p w:rsidR="00FB31E9" w:rsidRDefault="00526C91">
      <w:pPr>
        <w:spacing w:line="360" w:lineRule="auto"/>
        <w:ind w:firstLineChars="200" w:firstLine="420"/>
        <w:rPr>
          <w:bCs/>
        </w:rPr>
      </w:pPr>
      <w:r>
        <w:rPr>
          <w:bCs/>
        </w:rPr>
        <w:t>本公司承诺以诚实信用、勤勉尽责的原则管理和运用基金资产。基金管理人不保证本基金一定盈利，也不保证最低收益。本公司提醒投资者，投资者投资于基金前应认真阅读基金的基金合同、招募说明书等法律文件。敬请投资者注意投资风险。</w:t>
      </w:r>
    </w:p>
    <w:p w:rsidR="00FB31E9" w:rsidRDefault="00526C91">
      <w:pPr>
        <w:spacing w:line="360" w:lineRule="auto"/>
        <w:ind w:firstLineChars="200" w:firstLine="420"/>
        <w:rPr>
          <w:bCs/>
        </w:rPr>
      </w:pPr>
      <w:r>
        <w:rPr>
          <w:bCs/>
        </w:rPr>
        <w:t>特此公告。</w:t>
      </w:r>
    </w:p>
    <w:p w:rsidR="00FB31E9" w:rsidRDefault="00FB31E9"/>
    <w:p w:rsidR="00FB31E9" w:rsidRDefault="00FB31E9"/>
    <w:p w:rsidR="00FB31E9" w:rsidRDefault="00526C91">
      <w:pPr>
        <w:jc w:val="right"/>
        <w:rPr>
          <w:rFonts w:ascii="Times New Roman" w:hAnsi="Times New Roman" w:cs="Times New Roman"/>
        </w:rPr>
      </w:pPr>
      <w:r>
        <w:rPr>
          <w:rFonts w:ascii="Times New Roman" w:hAnsi="Times New Roman" w:cs="Times New Roman"/>
        </w:rPr>
        <w:t>苏新基金管理有限公司</w:t>
      </w:r>
    </w:p>
    <w:p w:rsidR="00FB31E9" w:rsidRDefault="00526C91">
      <w:pPr>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Pr>
          <w:rFonts w:ascii="Times New Roman" w:hAnsi="Times New Roman" w:cs="Times New Roman" w:hint="eastAsia"/>
        </w:rPr>
        <w:t>5</w:t>
      </w:r>
      <w:r>
        <w:rPr>
          <w:rFonts w:ascii="Times New Roman" w:hAnsi="Times New Roman" w:cs="Times New Roman"/>
        </w:rPr>
        <w:t>月</w:t>
      </w:r>
      <w:r>
        <w:rPr>
          <w:rFonts w:ascii="Times New Roman" w:hAnsi="Times New Roman" w:cs="Times New Roman" w:hint="eastAsia"/>
        </w:rPr>
        <w:t>21</w:t>
      </w:r>
      <w:r>
        <w:rPr>
          <w:rFonts w:ascii="Times New Roman" w:hAnsi="Times New Roman" w:cs="Times New Roman"/>
        </w:rPr>
        <w:t>日</w:t>
      </w:r>
    </w:p>
    <w:sectPr w:rsidR="00FB31E9" w:rsidSect="00FB31E9">
      <w:headerReference w:type="default" r:id="rId6"/>
      <w:footerReference w:type="default" r:id="rId7"/>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E9" w:rsidRDefault="00526C91">
      <w:pPr>
        <w:spacing w:line="240" w:lineRule="auto"/>
      </w:pPr>
      <w:r>
        <w:separator/>
      </w:r>
    </w:p>
  </w:endnote>
  <w:endnote w:type="continuationSeparator" w:id="0">
    <w:p w:rsidR="00FB31E9" w:rsidRDefault="00526C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E9" w:rsidRDefault="00526C91">
    <w:pPr>
      <w:pBdr>
        <w:top w:val="single" w:sz="2" w:space="0" w:color="auto"/>
      </w:pBdr>
      <w:tabs>
        <w:tab w:val="right" w:pos="8640"/>
      </w:tabs>
      <w:jc w:val="center"/>
      <w:textAlignment w:val="center"/>
      <w:rPr>
        <w:rFonts w:ascii="宋体" w:hAnsi="宋体"/>
        <w:sz w:val="18"/>
        <w:szCs w:val="18"/>
      </w:rPr>
    </w:pPr>
    <w:r>
      <w:rPr>
        <w:rFonts w:ascii="宋体" w:hAnsi="宋体" w:cs="宋体" w:hint="eastAsia"/>
        <w:sz w:val="18"/>
        <w:szCs w:val="18"/>
        <w:lang/>
      </w:rPr>
      <w:t>第</w:t>
    </w:r>
    <w:r w:rsidR="00FB31E9" w:rsidRPr="00FB31E9">
      <w:rPr>
        <w:rFonts w:ascii="宋体" w:hAnsi="宋体" w:cs="Times New Roman" w:hint="eastAsia"/>
        <w:sz w:val="18"/>
        <w:szCs w:val="18"/>
        <w:lang/>
      </w:rPr>
      <w:fldChar w:fldCharType="begin"/>
    </w:r>
    <w:r>
      <w:rPr>
        <w:rFonts w:ascii="宋体" w:hAnsi="宋体" w:cs="宋体" w:hint="eastAsia"/>
        <w:sz w:val="18"/>
        <w:szCs w:val="18"/>
        <w:lang/>
      </w:rPr>
      <w:instrText>PAGE  \* MERGEFORMAT</w:instrText>
    </w:r>
    <w:r w:rsidR="00FB31E9" w:rsidRPr="00FB31E9">
      <w:rPr>
        <w:rFonts w:ascii="宋体" w:hAnsi="宋体" w:cs="Times New Roman" w:hint="eastAsia"/>
        <w:sz w:val="18"/>
        <w:szCs w:val="18"/>
        <w:lang/>
      </w:rPr>
      <w:fldChar w:fldCharType="separate"/>
    </w:r>
    <w:r>
      <w:rPr>
        <w:rFonts w:ascii="宋体" w:hAnsi="宋体" w:cs="宋体"/>
        <w:noProof/>
        <w:sz w:val="18"/>
        <w:szCs w:val="18"/>
        <w:lang/>
      </w:rPr>
      <w:t>1</w:t>
    </w:r>
    <w:r w:rsidR="00FB31E9">
      <w:rPr>
        <w:rFonts w:ascii="宋体" w:hAnsi="宋体" w:cs="宋体" w:hint="eastAsia"/>
        <w:sz w:val="18"/>
        <w:szCs w:val="18"/>
        <w:lang/>
      </w:rPr>
      <w:fldChar w:fldCharType="end"/>
    </w:r>
    <w:r>
      <w:rPr>
        <w:rFonts w:ascii="宋体" w:hAnsi="宋体" w:cs="宋体" w:hint="eastAsia"/>
        <w:sz w:val="18"/>
        <w:szCs w:val="18"/>
        <w:lang/>
      </w:rPr>
      <w:t>页，共</w:t>
    </w:r>
    <w:fldSimple w:instr="NUMPAGES  \* MERGEFORMAT ">
      <w:r>
        <w:rPr>
          <w:rFonts w:ascii="宋体" w:hAnsi="宋体" w:cs="宋体"/>
          <w:noProof/>
          <w:sz w:val="18"/>
          <w:szCs w:val="18"/>
          <w:lang/>
        </w:rPr>
        <w:t>2</w:t>
      </w:r>
    </w:fldSimple>
    <w:r>
      <w:rPr>
        <w:rFonts w:ascii="宋体" w:hAnsi="宋体" w:cs="宋体" w:hint="eastAsia"/>
        <w:sz w:val="18"/>
        <w:szCs w:val="18"/>
        <w:lang/>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E9" w:rsidRDefault="00526C91">
      <w:r>
        <w:separator/>
      </w:r>
    </w:p>
  </w:footnote>
  <w:footnote w:type="continuationSeparator" w:id="0">
    <w:p w:rsidR="00FB31E9" w:rsidRDefault="00526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1E9" w:rsidRDefault="00526C91">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苏新上证科创板综合指数增强型证券投资基金基金合同生效公告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22D74"/>
    <w:rsid w:val="00031D8B"/>
    <w:rsid w:val="00033DD2"/>
    <w:rsid w:val="000355AA"/>
    <w:rsid w:val="000358E9"/>
    <w:rsid w:val="000422A5"/>
    <w:rsid w:val="00044DFE"/>
    <w:rsid w:val="00045633"/>
    <w:rsid w:val="000729A0"/>
    <w:rsid w:val="000B14F1"/>
    <w:rsid w:val="000D44F1"/>
    <w:rsid w:val="000F65E0"/>
    <w:rsid w:val="00112487"/>
    <w:rsid w:val="00136A1E"/>
    <w:rsid w:val="00144E90"/>
    <w:rsid w:val="00152B85"/>
    <w:rsid w:val="0016202E"/>
    <w:rsid w:val="00180271"/>
    <w:rsid w:val="00181767"/>
    <w:rsid w:val="00193ACE"/>
    <w:rsid w:val="001A0694"/>
    <w:rsid w:val="001B34AD"/>
    <w:rsid w:val="001E49DE"/>
    <w:rsid w:val="001E72DB"/>
    <w:rsid w:val="001E7C0C"/>
    <w:rsid w:val="001F2A2B"/>
    <w:rsid w:val="002035B2"/>
    <w:rsid w:val="00213B69"/>
    <w:rsid w:val="00221B95"/>
    <w:rsid w:val="00240C86"/>
    <w:rsid w:val="0025237E"/>
    <w:rsid w:val="002536D3"/>
    <w:rsid w:val="0026022A"/>
    <w:rsid w:val="00262E08"/>
    <w:rsid w:val="002846DD"/>
    <w:rsid w:val="00287789"/>
    <w:rsid w:val="00294812"/>
    <w:rsid w:val="002A1FFE"/>
    <w:rsid w:val="002A36A8"/>
    <w:rsid w:val="002B4056"/>
    <w:rsid w:val="002B419D"/>
    <w:rsid w:val="002C6A0C"/>
    <w:rsid w:val="002D4665"/>
    <w:rsid w:val="002E2BC7"/>
    <w:rsid w:val="002E5937"/>
    <w:rsid w:val="003132EA"/>
    <w:rsid w:val="00324653"/>
    <w:rsid w:val="00355A5F"/>
    <w:rsid w:val="00386B2A"/>
    <w:rsid w:val="003B643E"/>
    <w:rsid w:val="003E01BE"/>
    <w:rsid w:val="003E7B21"/>
    <w:rsid w:val="003F27DB"/>
    <w:rsid w:val="00420D84"/>
    <w:rsid w:val="00435171"/>
    <w:rsid w:val="00435834"/>
    <w:rsid w:val="00447FCE"/>
    <w:rsid w:val="00451BF3"/>
    <w:rsid w:val="00464645"/>
    <w:rsid w:val="004843A2"/>
    <w:rsid w:val="0048630B"/>
    <w:rsid w:val="004A5321"/>
    <w:rsid w:val="004B3066"/>
    <w:rsid w:val="004C7F15"/>
    <w:rsid w:val="004D6C6F"/>
    <w:rsid w:val="004F33D8"/>
    <w:rsid w:val="004F519A"/>
    <w:rsid w:val="004F771F"/>
    <w:rsid w:val="005037A9"/>
    <w:rsid w:val="00515E8B"/>
    <w:rsid w:val="00526C91"/>
    <w:rsid w:val="00527C32"/>
    <w:rsid w:val="00536F98"/>
    <w:rsid w:val="0054091C"/>
    <w:rsid w:val="0054122A"/>
    <w:rsid w:val="00561C67"/>
    <w:rsid w:val="005826D5"/>
    <w:rsid w:val="00582B04"/>
    <w:rsid w:val="00587520"/>
    <w:rsid w:val="0059221D"/>
    <w:rsid w:val="005A2FA6"/>
    <w:rsid w:val="005B565C"/>
    <w:rsid w:val="005D1F67"/>
    <w:rsid w:val="0061633B"/>
    <w:rsid w:val="00617381"/>
    <w:rsid w:val="0063564B"/>
    <w:rsid w:val="00666C63"/>
    <w:rsid w:val="00680025"/>
    <w:rsid w:val="006935A0"/>
    <w:rsid w:val="006A6402"/>
    <w:rsid w:val="006B4B3E"/>
    <w:rsid w:val="006C7BC8"/>
    <w:rsid w:val="006D1AF4"/>
    <w:rsid w:val="006D1D70"/>
    <w:rsid w:val="006F59EA"/>
    <w:rsid w:val="0072656D"/>
    <w:rsid w:val="00752D0D"/>
    <w:rsid w:val="00785E41"/>
    <w:rsid w:val="00786097"/>
    <w:rsid w:val="007B1A91"/>
    <w:rsid w:val="007D6500"/>
    <w:rsid w:val="007E26A0"/>
    <w:rsid w:val="007E39D3"/>
    <w:rsid w:val="007F2E5E"/>
    <w:rsid w:val="00832DA1"/>
    <w:rsid w:val="00842B26"/>
    <w:rsid w:val="00850BF6"/>
    <w:rsid w:val="00857D40"/>
    <w:rsid w:val="008B510D"/>
    <w:rsid w:val="008C49D1"/>
    <w:rsid w:val="008E0B4D"/>
    <w:rsid w:val="008F04A7"/>
    <w:rsid w:val="0090184A"/>
    <w:rsid w:val="00917A48"/>
    <w:rsid w:val="00923565"/>
    <w:rsid w:val="0092608A"/>
    <w:rsid w:val="009269D2"/>
    <w:rsid w:val="009445DD"/>
    <w:rsid w:val="00953CC9"/>
    <w:rsid w:val="00962006"/>
    <w:rsid w:val="0099208B"/>
    <w:rsid w:val="009A27BD"/>
    <w:rsid w:val="009C2384"/>
    <w:rsid w:val="009E2E87"/>
    <w:rsid w:val="009E4310"/>
    <w:rsid w:val="009F43BC"/>
    <w:rsid w:val="009F4840"/>
    <w:rsid w:val="00A019F4"/>
    <w:rsid w:val="00A05910"/>
    <w:rsid w:val="00A4313E"/>
    <w:rsid w:val="00A74E55"/>
    <w:rsid w:val="00A85825"/>
    <w:rsid w:val="00A96B95"/>
    <w:rsid w:val="00AA7980"/>
    <w:rsid w:val="00AC1FA4"/>
    <w:rsid w:val="00AD6471"/>
    <w:rsid w:val="00AE104D"/>
    <w:rsid w:val="00AE7C57"/>
    <w:rsid w:val="00AF44FF"/>
    <w:rsid w:val="00B230C9"/>
    <w:rsid w:val="00B37436"/>
    <w:rsid w:val="00B53886"/>
    <w:rsid w:val="00B605D9"/>
    <w:rsid w:val="00B6300E"/>
    <w:rsid w:val="00B659D3"/>
    <w:rsid w:val="00BC3D7F"/>
    <w:rsid w:val="00BC567C"/>
    <w:rsid w:val="00BD2190"/>
    <w:rsid w:val="00BD2BC1"/>
    <w:rsid w:val="00C016AB"/>
    <w:rsid w:val="00C05CA1"/>
    <w:rsid w:val="00C06BEF"/>
    <w:rsid w:val="00C15EFA"/>
    <w:rsid w:val="00C563A3"/>
    <w:rsid w:val="00C565AC"/>
    <w:rsid w:val="00C6706A"/>
    <w:rsid w:val="00C84B5D"/>
    <w:rsid w:val="00CA7380"/>
    <w:rsid w:val="00CC4CE4"/>
    <w:rsid w:val="00CF5AEE"/>
    <w:rsid w:val="00D04B24"/>
    <w:rsid w:val="00D3375F"/>
    <w:rsid w:val="00D91EBF"/>
    <w:rsid w:val="00DA3C5F"/>
    <w:rsid w:val="00DC5E2B"/>
    <w:rsid w:val="00DE3FE0"/>
    <w:rsid w:val="00DF0A4F"/>
    <w:rsid w:val="00DF1D38"/>
    <w:rsid w:val="00DF51B5"/>
    <w:rsid w:val="00E05CEA"/>
    <w:rsid w:val="00E21076"/>
    <w:rsid w:val="00E220FA"/>
    <w:rsid w:val="00E24BF6"/>
    <w:rsid w:val="00E34F85"/>
    <w:rsid w:val="00E371F8"/>
    <w:rsid w:val="00E863EB"/>
    <w:rsid w:val="00E913D3"/>
    <w:rsid w:val="00EF6715"/>
    <w:rsid w:val="00F1496B"/>
    <w:rsid w:val="00F17E43"/>
    <w:rsid w:val="00F2190C"/>
    <w:rsid w:val="00F23222"/>
    <w:rsid w:val="00F32DCB"/>
    <w:rsid w:val="00F33C36"/>
    <w:rsid w:val="00F45331"/>
    <w:rsid w:val="00F60A22"/>
    <w:rsid w:val="00F819EF"/>
    <w:rsid w:val="00F8650E"/>
    <w:rsid w:val="00F87781"/>
    <w:rsid w:val="00F931A0"/>
    <w:rsid w:val="00F935C5"/>
    <w:rsid w:val="00FA0949"/>
    <w:rsid w:val="00FB31E9"/>
    <w:rsid w:val="00FC4DE5"/>
    <w:rsid w:val="070E109C"/>
    <w:rsid w:val="079C1EB4"/>
    <w:rsid w:val="13EC2AE4"/>
    <w:rsid w:val="17FF4F08"/>
    <w:rsid w:val="18E27BB3"/>
    <w:rsid w:val="18E45E79"/>
    <w:rsid w:val="19763B91"/>
    <w:rsid w:val="1FBA5F7D"/>
    <w:rsid w:val="1FD5A936"/>
    <w:rsid w:val="31005F26"/>
    <w:rsid w:val="312016A7"/>
    <w:rsid w:val="328572ED"/>
    <w:rsid w:val="337470B2"/>
    <w:rsid w:val="36175391"/>
    <w:rsid w:val="36434474"/>
    <w:rsid w:val="36F60F8F"/>
    <w:rsid w:val="37756ED5"/>
    <w:rsid w:val="3C5B2251"/>
    <w:rsid w:val="3E9A1429"/>
    <w:rsid w:val="3EEE1DDF"/>
    <w:rsid w:val="43BE60F3"/>
    <w:rsid w:val="454D7111"/>
    <w:rsid w:val="4AB851A6"/>
    <w:rsid w:val="4B4528D6"/>
    <w:rsid w:val="4D2B6998"/>
    <w:rsid w:val="5EE34946"/>
    <w:rsid w:val="5FEE3864"/>
    <w:rsid w:val="614742A8"/>
    <w:rsid w:val="62671060"/>
    <w:rsid w:val="67517C74"/>
    <w:rsid w:val="6CA877DD"/>
    <w:rsid w:val="776C1192"/>
    <w:rsid w:val="791E22E2"/>
    <w:rsid w:val="79D16D69"/>
    <w:rsid w:val="7A382AC9"/>
    <w:rsid w:val="7DDDB1F9"/>
    <w:rsid w:val="7EA4610F"/>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E9"/>
    <w:pPr>
      <w:widowControl w:val="0"/>
      <w:spacing w:line="288" w:lineRule="auto"/>
      <w:jc w:val="both"/>
    </w:pPr>
    <w:rPr>
      <w:rFonts w:asciiTheme="minorHAnsi" w:hAnsiTheme="minorHAnsi" w:cstheme="minorBidi"/>
      <w:kern w:val="2"/>
      <w:sz w:val="21"/>
      <w:szCs w:val="21"/>
    </w:rPr>
  </w:style>
  <w:style w:type="paragraph" w:styleId="1">
    <w:name w:val="heading 1"/>
    <w:basedOn w:val="a"/>
    <w:next w:val="a"/>
    <w:link w:val="1Char"/>
    <w:uiPriority w:val="9"/>
    <w:qFormat/>
    <w:rsid w:val="00FB31E9"/>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FB31E9"/>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FB31E9"/>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FB31E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FB31E9"/>
    <w:pPr>
      <w:ind w:left="1260"/>
      <w:jc w:val="left"/>
    </w:pPr>
    <w:rPr>
      <w:sz w:val="18"/>
      <w:szCs w:val="18"/>
    </w:rPr>
  </w:style>
  <w:style w:type="paragraph" w:styleId="a3">
    <w:name w:val="Normal Indent"/>
    <w:basedOn w:val="a"/>
    <w:link w:val="Char"/>
    <w:uiPriority w:val="99"/>
    <w:semiHidden/>
    <w:unhideWhenUsed/>
    <w:qFormat/>
    <w:rsid w:val="00FB31E9"/>
    <w:pPr>
      <w:ind w:firstLineChars="200" w:firstLine="420"/>
    </w:pPr>
  </w:style>
  <w:style w:type="paragraph" w:styleId="a4">
    <w:name w:val="Document Map"/>
    <w:basedOn w:val="a"/>
    <w:link w:val="Char0"/>
    <w:uiPriority w:val="99"/>
    <w:semiHidden/>
    <w:unhideWhenUsed/>
    <w:qFormat/>
    <w:rsid w:val="00FB31E9"/>
    <w:rPr>
      <w:rFonts w:ascii="宋体"/>
      <w:sz w:val="18"/>
      <w:szCs w:val="18"/>
    </w:rPr>
  </w:style>
  <w:style w:type="paragraph" w:styleId="a5">
    <w:name w:val="annotation text"/>
    <w:basedOn w:val="a"/>
    <w:link w:val="Char1"/>
    <w:uiPriority w:val="99"/>
    <w:semiHidden/>
    <w:unhideWhenUsed/>
    <w:qFormat/>
    <w:rsid w:val="00FB31E9"/>
    <w:pPr>
      <w:jc w:val="left"/>
    </w:pPr>
  </w:style>
  <w:style w:type="paragraph" w:styleId="a6">
    <w:name w:val="Body Text"/>
    <w:basedOn w:val="a"/>
    <w:link w:val="Char2"/>
    <w:uiPriority w:val="99"/>
    <w:semiHidden/>
    <w:unhideWhenUsed/>
    <w:qFormat/>
    <w:rsid w:val="00FB31E9"/>
    <w:pPr>
      <w:spacing w:after="120"/>
    </w:pPr>
  </w:style>
  <w:style w:type="paragraph" w:styleId="5">
    <w:name w:val="toc 5"/>
    <w:basedOn w:val="a"/>
    <w:next w:val="a"/>
    <w:autoRedefine/>
    <w:uiPriority w:val="39"/>
    <w:unhideWhenUsed/>
    <w:qFormat/>
    <w:rsid w:val="00FB31E9"/>
    <w:pPr>
      <w:ind w:left="840"/>
      <w:jc w:val="left"/>
    </w:pPr>
    <w:rPr>
      <w:sz w:val="18"/>
      <w:szCs w:val="18"/>
    </w:rPr>
  </w:style>
  <w:style w:type="paragraph" w:styleId="30">
    <w:name w:val="toc 3"/>
    <w:basedOn w:val="a"/>
    <w:next w:val="a"/>
    <w:autoRedefine/>
    <w:uiPriority w:val="39"/>
    <w:unhideWhenUsed/>
    <w:qFormat/>
    <w:rsid w:val="00FB31E9"/>
    <w:pPr>
      <w:spacing w:line="240" w:lineRule="auto"/>
      <w:ind w:left="420"/>
      <w:jc w:val="left"/>
    </w:pPr>
    <w:rPr>
      <w:i/>
      <w:iCs/>
      <w:szCs w:val="20"/>
    </w:rPr>
  </w:style>
  <w:style w:type="paragraph" w:styleId="a7">
    <w:name w:val="Plain Text"/>
    <w:basedOn w:val="a"/>
    <w:link w:val="Char3"/>
    <w:uiPriority w:val="99"/>
    <w:semiHidden/>
    <w:unhideWhenUsed/>
    <w:qFormat/>
    <w:rsid w:val="00FB31E9"/>
    <w:rPr>
      <w:rFonts w:asciiTheme="minorEastAsia" w:hAnsi="Courier New" w:cs="Courier New"/>
    </w:rPr>
  </w:style>
  <w:style w:type="paragraph" w:styleId="8">
    <w:name w:val="toc 8"/>
    <w:basedOn w:val="a"/>
    <w:next w:val="a"/>
    <w:autoRedefine/>
    <w:uiPriority w:val="39"/>
    <w:unhideWhenUsed/>
    <w:qFormat/>
    <w:rsid w:val="00FB31E9"/>
    <w:pPr>
      <w:ind w:left="1470"/>
      <w:jc w:val="left"/>
    </w:pPr>
    <w:rPr>
      <w:rFonts w:eastAsiaTheme="minorHAnsi"/>
      <w:sz w:val="18"/>
      <w:szCs w:val="18"/>
    </w:rPr>
  </w:style>
  <w:style w:type="paragraph" w:styleId="a8">
    <w:name w:val="Date"/>
    <w:basedOn w:val="a"/>
    <w:next w:val="a"/>
    <w:link w:val="Char4"/>
    <w:uiPriority w:val="99"/>
    <w:semiHidden/>
    <w:unhideWhenUsed/>
    <w:qFormat/>
    <w:rsid w:val="00FB31E9"/>
    <w:pPr>
      <w:ind w:leftChars="2500" w:left="100"/>
    </w:pPr>
  </w:style>
  <w:style w:type="paragraph" w:styleId="a9">
    <w:name w:val="Balloon Text"/>
    <w:basedOn w:val="a"/>
    <w:link w:val="Char5"/>
    <w:uiPriority w:val="99"/>
    <w:semiHidden/>
    <w:unhideWhenUsed/>
    <w:qFormat/>
    <w:rsid w:val="00FB31E9"/>
    <w:rPr>
      <w:sz w:val="18"/>
      <w:szCs w:val="18"/>
    </w:rPr>
  </w:style>
  <w:style w:type="paragraph" w:styleId="aa">
    <w:name w:val="footer"/>
    <w:basedOn w:val="a"/>
    <w:link w:val="Char6"/>
    <w:uiPriority w:val="99"/>
    <w:unhideWhenUsed/>
    <w:qFormat/>
    <w:rsid w:val="00FB31E9"/>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FB31E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FB31E9"/>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FB31E9"/>
    <w:pPr>
      <w:ind w:left="630"/>
      <w:jc w:val="left"/>
    </w:pPr>
    <w:rPr>
      <w:sz w:val="18"/>
      <w:szCs w:val="18"/>
    </w:rPr>
  </w:style>
  <w:style w:type="paragraph" w:styleId="6">
    <w:name w:val="toc 6"/>
    <w:basedOn w:val="a"/>
    <w:next w:val="a"/>
    <w:autoRedefine/>
    <w:uiPriority w:val="39"/>
    <w:unhideWhenUsed/>
    <w:qFormat/>
    <w:rsid w:val="00FB31E9"/>
    <w:pPr>
      <w:ind w:left="1050"/>
      <w:jc w:val="left"/>
    </w:pPr>
    <w:rPr>
      <w:sz w:val="18"/>
      <w:szCs w:val="18"/>
    </w:rPr>
  </w:style>
  <w:style w:type="paragraph" w:styleId="20">
    <w:name w:val="toc 2"/>
    <w:basedOn w:val="a"/>
    <w:next w:val="a"/>
    <w:autoRedefine/>
    <w:uiPriority w:val="39"/>
    <w:unhideWhenUsed/>
    <w:qFormat/>
    <w:rsid w:val="00FB31E9"/>
    <w:pPr>
      <w:spacing w:line="240" w:lineRule="auto"/>
      <w:ind w:left="210"/>
      <w:jc w:val="left"/>
    </w:pPr>
    <w:rPr>
      <w:smallCaps/>
      <w:szCs w:val="20"/>
    </w:rPr>
  </w:style>
  <w:style w:type="paragraph" w:styleId="9">
    <w:name w:val="toc 9"/>
    <w:basedOn w:val="a"/>
    <w:next w:val="a"/>
    <w:autoRedefine/>
    <w:uiPriority w:val="39"/>
    <w:unhideWhenUsed/>
    <w:qFormat/>
    <w:rsid w:val="00FB31E9"/>
    <w:pPr>
      <w:ind w:left="1680"/>
      <w:jc w:val="left"/>
    </w:pPr>
    <w:rPr>
      <w:rFonts w:eastAsiaTheme="minorHAnsi"/>
      <w:sz w:val="18"/>
      <w:szCs w:val="18"/>
    </w:rPr>
  </w:style>
  <w:style w:type="paragraph" w:styleId="ac">
    <w:name w:val="Normal (Web)"/>
    <w:basedOn w:val="a"/>
    <w:uiPriority w:val="99"/>
    <w:semiHidden/>
    <w:unhideWhenUsed/>
    <w:qFormat/>
    <w:rsid w:val="00FB31E9"/>
    <w:rPr>
      <w:rFonts w:ascii="Times New Roman" w:hAnsi="Times New Roman" w:cs="宋体"/>
      <w:sz w:val="24"/>
      <w:szCs w:val="24"/>
    </w:rPr>
  </w:style>
  <w:style w:type="paragraph" w:styleId="ad">
    <w:name w:val="Title"/>
    <w:basedOn w:val="a"/>
    <w:next w:val="a"/>
    <w:link w:val="Char8"/>
    <w:uiPriority w:val="10"/>
    <w:qFormat/>
    <w:rsid w:val="00FB31E9"/>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FB31E9"/>
    <w:rPr>
      <w:b/>
      <w:bCs/>
    </w:rPr>
  </w:style>
  <w:style w:type="table" w:styleId="af">
    <w:name w:val="Table Grid"/>
    <w:basedOn w:val="a1"/>
    <w:uiPriority w:val="39"/>
    <w:qFormat/>
    <w:rsid w:val="00FB3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FB31E9"/>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FB31E9"/>
    <w:rPr>
      <w:b/>
      <w:bCs/>
    </w:rPr>
  </w:style>
  <w:style w:type="character" w:styleId="af1">
    <w:name w:val="Hyperlink"/>
    <w:basedOn w:val="a0"/>
    <w:uiPriority w:val="99"/>
    <w:unhideWhenUsed/>
    <w:qFormat/>
    <w:rsid w:val="00FB31E9"/>
    <w:rPr>
      <w:color w:val="0000FF"/>
      <w:u w:val="single"/>
    </w:rPr>
  </w:style>
  <w:style w:type="character" w:styleId="HTML">
    <w:name w:val="HTML Code"/>
    <w:basedOn w:val="a0"/>
    <w:uiPriority w:val="99"/>
    <w:semiHidden/>
    <w:unhideWhenUsed/>
    <w:qFormat/>
    <w:rsid w:val="00FB31E9"/>
    <w:rPr>
      <w:rFonts w:ascii="Courier New" w:hAnsi="Courier New" w:cs="Courier New"/>
      <w:sz w:val="20"/>
      <w:szCs w:val="20"/>
    </w:rPr>
  </w:style>
  <w:style w:type="character" w:styleId="af2">
    <w:name w:val="annotation reference"/>
    <w:basedOn w:val="a0"/>
    <w:uiPriority w:val="99"/>
    <w:semiHidden/>
    <w:unhideWhenUsed/>
    <w:qFormat/>
    <w:rsid w:val="00FB31E9"/>
    <w:rPr>
      <w:sz w:val="21"/>
      <w:szCs w:val="21"/>
    </w:rPr>
  </w:style>
  <w:style w:type="paragraph" w:customStyle="1" w:styleId="af3">
    <w:name w:val="代码样式"/>
    <w:link w:val="Chara"/>
    <w:qFormat/>
    <w:rsid w:val="00FB31E9"/>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rFonts w:asciiTheme="minorHAnsi" w:eastAsiaTheme="minorEastAsia" w:hAnsiTheme="minorHAnsi" w:cstheme="minorBidi"/>
      <w:kern w:val="2"/>
      <w:sz w:val="21"/>
      <w:szCs w:val="21"/>
    </w:rPr>
  </w:style>
  <w:style w:type="character" w:customStyle="1" w:styleId="Chara">
    <w:name w:val="代码样式 Char"/>
    <w:basedOn w:val="a0"/>
    <w:link w:val="af3"/>
    <w:qFormat/>
    <w:rsid w:val="00FB31E9"/>
    <w:rPr>
      <w:shd w:val="clear" w:color="auto" w:fill="A8D08D" w:themeFill="accent6" w:themeFillTint="99"/>
    </w:rPr>
  </w:style>
  <w:style w:type="character" w:customStyle="1" w:styleId="1Char">
    <w:name w:val="标题 1 Char"/>
    <w:basedOn w:val="a0"/>
    <w:link w:val="1"/>
    <w:uiPriority w:val="9"/>
    <w:qFormat/>
    <w:rsid w:val="00FB31E9"/>
    <w:rPr>
      <w:rFonts w:eastAsia="宋体"/>
      <w:b/>
      <w:bCs/>
      <w:sz w:val="24"/>
      <w:szCs w:val="44"/>
    </w:rPr>
  </w:style>
  <w:style w:type="character" w:customStyle="1" w:styleId="2Char">
    <w:name w:val="标题 2 Char"/>
    <w:basedOn w:val="a0"/>
    <w:link w:val="2"/>
    <w:uiPriority w:val="9"/>
    <w:qFormat/>
    <w:rsid w:val="00FB31E9"/>
    <w:rPr>
      <w:rFonts w:asciiTheme="majorHAnsi" w:eastAsia="宋体" w:hAnsiTheme="majorHAnsi" w:cstheme="majorBidi"/>
      <w:b/>
      <w:bCs/>
      <w:sz w:val="24"/>
      <w:szCs w:val="32"/>
    </w:rPr>
  </w:style>
  <w:style w:type="character" w:customStyle="1" w:styleId="3Char">
    <w:name w:val="标题 3 Char"/>
    <w:basedOn w:val="a0"/>
    <w:link w:val="3"/>
    <w:uiPriority w:val="9"/>
    <w:qFormat/>
    <w:rsid w:val="00FB31E9"/>
    <w:rPr>
      <w:rFonts w:eastAsia="宋体"/>
      <w:b/>
      <w:bCs/>
      <w:sz w:val="24"/>
      <w:szCs w:val="32"/>
    </w:rPr>
  </w:style>
  <w:style w:type="character" w:customStyle="1" w:styleId="4Char">
    <w:name w:val="标题 4 Char"/>
    <w:basedOn w:val="a0"/>
    <w:link w:val="4"/>
    <w:uiPriority w:val="9"/>
    <w:semiHidden/>
    <w:qFormat/>
    <w:rsid w:val="00FB31E9"/>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FB31E9"/>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FB31E9"/>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FB31E9"/>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FB31E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FB31E9"/>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FB31E9"/>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FB31E9"/>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FB31E9"/>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FB31E9"/>
    <w:rPr>
      <w:rFonts w:asciiTheme="minorHAnsi" w:eastAsiaTheme="minorEastAsia" w:hAnsiTheme="minorHAnsi" w:cstheme="minorBidi"/>
      <w:sz w:val="18"/>
      <w:szCs w:val="18"/>
    </w:rPr>
  </w:style>
  <w:style w:type="paragraph" w:styleId="af4">
    <w:name w:val="List Paragraph"/>
    <w:basedOn w:val="a"/>
    <w:uiPriority w:val="34"/>
    <w:qFormat/>
    <w:rsid w:val="00FB31E9"/>
    <w:pPr>
      <w:ind w:firstLineChars="200" w:firstLine="420"/>
    </w:pPr>
  </w:style>
  <w:style w:type="character" w:customStyle="1" w:styleId="Char8">
    <w:name w:val="标题 Char"/>
    <w:basedOn w:val="a0"/>
    <w:link w:val="ad"/>
    <w:uiPriority w:val="10"/>
    <w:qFormat/>
    <w:rsid w:val="00FB31E9"/>
    <w:rPr>
      <w:rFonts w:asciiTheme="majorHAnsi" w:eastAsiaTheme="majorEastAsia" w:hAnsiTheme="majorHAnsi" w:cstheme="majorBidi"/>
      <w:b/>
      <w:bCs/>
      <w:sz w:val="32"/>
      <w:szCs w:val="32"/>
    </w:rPr>
  </w:style>
  <w:style w:type="paragraph" w:customStyle="1" w:styleId="biaogeleft">
    <w:name w:val="biaoge_left"/>
    <w:basedOn w:val="a"/>
    <w:qFormat/>
    <w:rsid w:val="00FB31E9"/>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FB31E9"/>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FB31E9"/>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FB31E9"/>
    <w:rPr>
      <w:rFonts w:ascii="宋体" w:eastAsia="宋体" w:hAnsi="宋体"/>
      <w:color w:val="000000" w:themeColor="text1"/>
      <w:sz w:val="21"/>
    </w:rPr>
  </w:style>
  <w:style w:type="paragraph" w:customStyle="1" w:styleId="TOC1">
    <w:name w:val="TOC 标题1"/>
    <w:basedOn w:val="1"/>
    <w:next w:val="a"/>
    <w:uiPriority w:val="39"/>
    <w:unhideWhenUsed/>
    <w:qFormat/>
    <w:rsid w:val="00FB31E9"/>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FB31E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Office Word</Application>
  <DocSecurity>4</DocSecurity>
  <Lines>11</Lines>
  <Paragraphs>3</Paragraphs>
  <ScaleCrop>false</ScaleCrop>
  <Company>Microsoft</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cp:lastPrinted>2025-05-20T00:46:00Z</cp:lastPrinted>
  <dcterms:created xsi:type="dcterms:W3CDTF">2025-05-20T16:02:00Z</dcterms:created>
  <dcterms:modified xsi:type="dcterms:W3CDTF">2025-05-20T16:02:00Z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DB546B47D0084FAEA111BF3EE35B3918_13</vt:lpwstr>
  </property>
  <property fmtid="{D5CDD505-2E9C-101B-9397-08002B2CF9AE}" pid="4" name="KSOTemplateDocerSaveRecord">
    <vt:lpwstr>eyJoZGlkIjoiNWY3ZmViNjVmZWUyZTljNjVjY2Q3YTFlMTkwOTE1MGIiLCJ1c2VySWQiOiI0NDk0OTEzNDUifQ==</vt:lpwstr>
  </property>
</Properties>
</file>