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3D" w:rsidRDefault="00652D3D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hint="eastAsia"/>
          <w:b/>
          <w:sz w:val="32"/>
          <w:szCs w:val="32"/>
        </w:rPr>
      </w:pPr>
      <w:r>
        <w:rPr>
          <w:rFonts w:ascii="Times New Roman" w:eastAsia="黑体" w:hAnsi="黑体" w:hint="eastAsia"/>
          <w:b/>
          <w:sz w:val="32"/>
          <w:szCs w:val="32"/>
        </w:rPr>
        <w:t>天治基金管理有限公司旗下部分基金增加</w:t>
      </w:r>
      <w:r w:rsidR="00BE5315">
        <w:rPr>
          <w:rFonts w:ascii="Times New Roman" w:eastAsia="黑体" w:hAnsi="黑体" w:hint="eastAsia"/>
          <w:b/>
          <w:sz w:val="32"/>
          <w:szCs w:val="32"/>
        </w:rPr>
        <w:t>北京创金启富基金销售有限公司</w:t>
      </w:r>
      <w:r>
        <w:rPr>
          <w:rFonts w:ascii="Times New Roman" w:eastAsia="黑体" w:hAnsi="黑体" w:hint="eastAsia"/>
          <w:b/>
          <w:sz w:val="32"/>
          <w:szCs w:val="32"/>
        </w:rPr>
        <w:t>为代销机构、开通定期定额投资、基金转换业务并参加费率优惠活动的公告</w:t>
      </w:r>
    </w:p>
    <w:p w:rsidR="00652D3D" w:rsidRDefault="00652D3D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/>
          <w:color w:val="000000"/>
        </w:rPr>
      </w:pPr>
      <w:r>
        <w:rPr>
          <w:rFonts w:ascii="Times New Roman" w:cs="Times New Roman" w:hint="eastAsia"/>
          <w:color w:val="000000"/>
          <w:kern w:val="2"/>
        </w:rPr>
        <w:t>根据天治基金管理有限公司（以下简称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cs="Times New Roman" w:hint="eastAsia"/>
          <w:color w:val="000000"/>
          <w:kern w:val="2"/>
        </w:rPr>
        <w:t>本公司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cs="Times New Roman" w:hint="eastAsia"/>
          <w:color w:val="000000"/>
          <w:kern w:val="2"/>
        </w:rPr>
        <w:t>）与</w:t>
      </w:r>
      <w:r w:rsidR="00BE5315">
        <w:rPr>
          <w:rFonts w:ascii="Times New Roman" w:cs="Times New Roman" w:hint="eastAsia"/>
          <w:color w:val="000000"/>
          <w:kern w:val="2"/>
        </w:rPr>
        <w:t>北京创金启富基金销售有限公司</w:t>
      </w:r>
      <w:r>
        <w:rPr>
          <w:rFonts w:ascii="Times New Roman" w:cs="Times New Roman" w:hint="eastAsia"/>
          <w:color w:val="000000"/>
          <w:kern w:val="2"/>
        </w:rPr>
        <w:t>（以下简称“</w:t>
      </w:r>
      <w:r w:rsidR="00BE5315">
        <w:rPr>
          <w:rFonts w:ascii="Times New Roman" w:cs="Times New Roman" w:hint="eastAsia"/>
          <w:color w:val="000000"/>
          <w:kern w:val="2"/>
        </w:rPr>
        <w:t>北京创金启富</w:t>
      </w:r>
      <w:r>
        <w:rPr>
          <w:rFonts w:ascii="Times New Roman" w:cs="Times New Roman" w:hint="eastAsia"/>
          <w:color w:val="000000"/>
          <w:kern w:val="2"/>
        </w:rPr>
        <w:t>”）签署的基金销售协议，</w:t>
      </w:r>
      <w:r w:rsidR="00BE5315">
        <w:rPr>
          <w:rFonts w:ascii="Times New Roman" w:cs="Times New Roman" w:hint="eastAsia"/>
          <w:color w:val="000000"/>
          <w:kern w:val="2"/>
        </w:rPr>
        <w:t>北京创金启富基金销售有限公司</w:t>
      </w:r>
      <w:r>
        <w:rPr>
          <w:rFonts w:ascii="Times New Roman" w:cs="Times New Roman" w:hint="eastAsia"/>
          <w:color w:val="000000"/>
          <w:kern w:val="2"/>
        </w:rPr>
        <w:t>自</w:t>
      </w:r>
      <w:r w:rsidR="00804B8E">
        <w:rPr>
          <w:rFonts w:ascii="Times New Roman" w:hAnsi="Times New Roman" w:cs="Times New Roman" w:hint="eastAsia"/>
          <w:color w:val="000000"/>
          <w:kern w:val="2"/>
        </w:rPr>
        <w:t>2025</w:t>
      </w:r>
      <w:r w:rsidR="00BE5315">
        <w:rPr>
          <w:rFonts w:ascii="Times New Roman" w:cs="Times New Roman" w:hint="eastAsia"/>
          <w:color w:val="000000"/>
          <w:kern w:val="2"/>
        </w:rPr>
        <w:t>年</w:t>
      </w:r>
      <w:r w:rsidR="00BE5315">
        <w:rPr>
          <w:rFonts w:ascii="Times New Roman" w:hAnsi="Times New Roman" w:cs="Times New Roman" w:hint="eastAsia"/>
          <w:color w:val="000000"/>
          <w:kern w:val="2"/>
        </w:rPr>
        <w:t>5</w:t>
      </w:r>
      <w:r>
        <w:rPr>
          <w:rFonts w:ascii="Times New Roman" w:cs="Times New Roman" w:hint="eastAsia"/>
          <w:color w:val="000000"/>
          <w:kern w:val="2"/>
        </w:rPr>
        <w:t>月</w:t>
      </w:r>
      <w:r w:rsidR="00BE5315">
        <w:rPr>
          <w:rFonts w:ascii="Times New Roman" w:cs="Times New Roman" w:hint="eastAsia"/>
          <w:color w:val="000000"/>
          <w:kern w:val="2"/>
        </w:rPr>
        <w:t>15</w:t>
      </w:r>
      <w:r>
        <w:rPr>
          <w:rFonts w:ascii="Times New Roman" w:cs="Times New Roman" w:hint="eastAsia"/>
          <w:color w:val="000000"/>
          <w:kern w:val="2"/>
        </w:rPr>
        <w:t>日</w:t>
      </w:r>
      <w:r>
        <w:rPr>
          <w:rFonts w:ascii="Times New Roman" w:hint="eastAsia"/>
          <w:color w:val="000000"/>
        </w:rPr>
        <w:t>起为投资者办理本公司旗下部分基金的认购、申购、赎回、定期定额投资业务及基金转换业务</w:t>
      </w:r>
      <w:r w:rsidR="004C5333">
        <w:rPr>
          <w:rFonts w:ascii="Times New Roman" w:hint="eastAsia"/>
          <w:color w:val="000000"/>
        </w:rPr>
        <w:t>等</w:t>
      </w:r>
      <w:r>
        <w:rPr>
          <w:rFonts w:ascii="Times New Roman" w:hint="eastAsia"/>
          <w:color w:val="000000"/>
        </w:rPr>
        <w:t>。同时，自</w:t>
      </w:r>
      <w:r w:rsidR="00804B8E">
        <w:rPr>
          <w:rFonts w:ascii="Times New Roman" w:hint="eastAsia"/>
          <w:color w:val="000000"/>
        </w:rPr>
        <w:t>2025</w:t>
      </w:r>
      <w:r w:rsidR="00BE5315">
        <w:rPr>
          <w:rFonts w:ascii="Times New Roman" w:hint="eastAsia"/>
          <w:color w:val="000000"/>
        </w:rPr>
        <w:t>年</w:t>
      </w:r>
      <w:r w:rsidR="00BE5315">
        <w:rPr>
          <w:rFonts w:ascii="Times New Roman" w:hint="eastAsia"/>
          <w:color w:val="000000"/>
        </w:rPr>
        <w:t>5</w:t>
      </w:r>
      <w:r>
        <w:rPr>
          <w:rFonts w:ascii="Times New Roman" w:hint="eastAsia"/>
          <w:color w:val="000000"/>
        </w:rPr>
        <w:t>月</w:t>
      </w:r>
      <w:r w:rsidR="00BE5315">
        <w:rPr>
          <w:rFonts w:ascii="Times New Roman" w:hint="eastAsia"/>
          <w:color w:val="000000"/>
        </w:rPr>
        <w:t>1</w:t>
      </w:r>
      <w:r>
        <w:rPr>
          <w:rFonts w:ascii="Times New Roman" w:hint="eastAsia"/>
          <w:color w:val="000000"/>
        </w:rPr>
        <w:t>5</w:t>
      </w:r>
      <w:r>
        <w:rPr>
          <w:rFonts w:ascii="Times New Roman" w:hint="eastAsia"/>
          <w:color w:val="000000"/>
        </w:rPr>
        <w:t>日起，本公司旗下部分基金参加</w:t>
      </w:r>
      <w:r w:rsidR="00BE5315">
        <w:rPr>
          <w:rFonts w:ascii="Times New Roman" w:cs="Times New Roman" w:hint="eastAsia"/>
          <w:color w:val="000000"/>
          <w:kern w:val="2"/>
        </w:rPr>
        <w:t>北京创金启富</w:t>
      </w:r>
      <w:r>
        <w:rPr>
          <w:rFonts w:ascii="Times New Roman" w:hint="eastAsia"/>
          <w:color w:val="000000"/>
        </w:rPr>
        <w:t>的费率优惠活动。现将相关事项公告如下：</w:t>
      </w:r>
    </w:p>
    <w:p w:rsidR="00652D3D" w:rsidRDefault="00652D3D">
      <w:pPr>
        <w:pStyle w:val="af0"/>
        <w:spacing w:before="0" w:beforeAutospacing="0" w:after="0" w:afterAutospacing="0" w:line="360" w:lineRule="auto"/>
        <w:ind w:firstLineChars="200" w:firstLine="482"/>
        <w:rPr>
          <w:rFonts w:ascii="Times New Roman" w:hAnsi="Times New Roman" w:hint="eastAsia"/>
          <w:b/>
          <w:color w:val="000000"/>
        </w:rPr>
      </w:pPr>
      <w:r>
        <w:rPr>
          <w:rFonts w:ascii="Times New Roman" w:hint="eastAsia"/>
          <w:b/>
          <w:color w:val="000000"/>
        </w:rPr>
        <w:t>一、适用的基金范围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134"/>
        <w:gridCol w:w="4961"/>
        <w:gridCol w:w="850"/>
        <w:gridCol w:w="851"/>
      </w:tblGrid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基金代码</w:t>
            </w:r>
          </w:p>
        </w:tc>
        <w:tc>
          <w:tcPr>
            <w:tcW w:w="4961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基金名称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是否开通定投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是否开通转换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350001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天治财富增长证券投资基金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350002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天治低碳经济灵活配置混合型证券投资基金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350004/</w:t>
            </w:r>
          </w:p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008742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天治天得利货币市场基金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>类</w:t>
            </w:r>
            <w:r>
              <w:rPr>
                <w:rFonts w:ascii="Times New Roman" w:hAnsi="Times New Roman" w:hint="eastAsia"/>
                <w:szCs w:val="21"/>
              </w:rPr>
              <w:t>/B</w:t>
            </w:r>
            <w:r>
              <w:rPr>
                <w:rFonts w:ascii="Times New Roman" w:hAns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350005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天治中国制造</w:t>
            </w:r>
            <w:r>
              <w:rPr>
                <w:rFonts w:ascii="Times New Roman" w:hAnsi="Times New Roman" w:hint="eastAsia"/>
                <w:szCs w:val="21"/>
              </w:rPr>
              <w:t>2025</w:t>
            </w:r>
            <w:r>
              <w:rPr>
                <w:rFonts w:ascii="Times New Roman" w:hint="eastAsia"/>
                <w:szCs w:val="21"/>
              </w:rPr>
              <w:t>灵活配置混合型证券投资基金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350006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天治稳健双盈债券型证券投资基金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350007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天治趋势精选灵活配置混合型证券投资基金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350008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天治新消费灵活配置混合型证券投资基金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350009/</w:t>
            </w:r>
          </w:p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002043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天治研究驱动灵活配置混合型证券投资基金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000080/</w:t>
            </w:r>
          </w:p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000081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天治可转债增强债券型证券投资基金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003123/</w:t>
            </w:r>
          </w:p>
          <w:p w:rsidR="00652D3D" w:rsidRDefault="00652D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003124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天治鑫利纯债债券型证券投资基金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007084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天治转型升级混合型证券投资基金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652D3D">
        <w:tc>
          <w:tcPr>
            <w:tcW w:w="5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1134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006877/</w:t>
            </w:r>
          </w:p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006878</w:t>
            </w:r>
          </w:p>
        </w:tc>
        <w:tc>
          <w:tcPr>
            <w:tcW w:w="4961" w:type="dxa"/>
          </w:tcPr>
          <w:p w:rsidR="00652D3D" w:rsidRDefault="00652D3D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天治量化核心精选混合型证券投资基金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652D3D" w:rsidRDefault="00652D3D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tr w:rsidR="00BE5315">
        <w:tc>
          <w:tcPr>
            <w:tcW w:w="534" w:type="dxa"/>
          </w:tcPr>
          <w:p w:rsidR="00BE5315" w:rsidRDefault="00BE5315" w:rsidP="00BE5315">
            <w:pPr>
              <w:jc w:val="center"/>
              <w:rPr>
                <w:rFonts w:ascii="Times New Roman" w:hAnsi="Times New Roman" w:hint="eastAsia"/>
                <w:szCs w:val="21"/>
              </w:rPr>
            </w:pPr>
            <w:bookmarkStart w:id="0" w:name="_Hlk198104466"/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34" w:type="dxa"/>
          </w:tcPr>
          <w:p w:rsidR="00BE5315" w:rsidRDefault="00BE5315" w:rsidP="00BE531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0</w:t>
            </w:r>
            <w:r>
              <w:rPr>
                <w:rFonts w:ascii="Times New Roman" w:hAnsi="Times New Roman"/>
                <w:szCs w:val="21"/>
              </w:rPr>
              <w:t>12632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</w:p>
          <w:p w:rsidR="00BE5315" w:rsidRDefault="00BE5315" w:rsidP="00BE531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012633</w:t>
            </w:r>
          </w:p>
        </w:tc>
        <w:tc>
          <w:tcPr>
            <w:tcW w:w="4961" w:type="dxa"/>
          </w:tcPr>
          <w:p w:rsidR="00BE5315" w:rsidRDefault="00BE5315" w:rsidP="00BE5315">
            <w:pPr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天治鑫祥利率债债券型证券投资基金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BE5315" w:rsidRDefault="00BE5315" w:rsidP="00BE531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BE5315" w:rsidRDefault="00BE5315" w:rsidP="00BE5315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  <w:bookmarkEnd w:id="0"/>
      <w:tr w:rsidR="009F19D2">
        <w:tc>
          <w:tcPr>
            <w:tcW w:w="534" w:type="dxa"/>
          </w:tcPr>
          <w:p w:rsidR="009F19D2" w:rsidRDefault="009F19D2" w:rsidP="009F19D2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</w:tcPr>
          <w:p w:rsidR="009F19D2" w:rsidRDefault="009F19D2" w:rsidP="009F19D2">
            <w:pPr>
              <w:jc w:val="center"/>
              <w:rPr>
                <w:rFonts w:ascii="Times New Roman" w:hAnsi="Times New Roman"/>
                <w:szCs w:val="21"/>
              </w:rPr>
            </w:pPr>
            <w:r w:rsidRPr="003E73FF">
              <w:rPr>
                <w:rFonts w:ascii="Times New Roman" w:hAnsi="Times New Roman"/>
                <w:szCs w:val="21"/>
              </w:rPr>
              <w:t>022650</w:t>
            </w:r>
            <w:r>
              <w:rPr>
                <w:rFonts w:ascii="Times New Roman" w:hAnsi="Times New Roman" w:hint="eastAsia"/>
                <w:szCs w:val="21"/>
              </w:rPr>
              <w:t>/</w:t>
            </w:r>
          </w:p>
          <w:p w:rsidR="009F19D2" w:rsidRDefault="009F19D2" w:rsidP="009F19D2">
            <w:pPr>
              <w:jc w:val="center"/>
              <w:rPr>
                <w:rFonts w:ascii="Times New Roman" w:hAnsi="Times New Roman" w:hint="eastAsia"/>
                <w:szCs w:val="21"/>
              </w:rPr>
            </w:pPr>
            <w:r w:rsidRPr="003E73FF">
              <w:rPr>
                <w:rFonts w:ascii="Times New Roman" w:hAnsi="Times New Roman"/>
                <w:szCs w:val="21"/>
              </w:rPr>
              <w:t>022651</w:t>
            </w:r>
          </w:p>
        </w:tc>
        <w:tc>
          <w:tcPr>
            <w:tcW w:w="4961" w:type="dxa"/>
          </w:tcPr>
          <w:p w:rsidR="009F19D2" w:rsidRDefault="009F19D2" w:rsidP="009F19D2">
            <w:pPr>
              <w:rPr>
                <w:rFonts w:ascii="Times New Roman" w:hint="eastAsia"/>
                <w:szCs w:val="21"/>
              </w:rPr>
            </w:pPr>
            <w:r w:rsidRPr="003E73FF">
              <w:rPr>
                <w:rFonts w:ascii="Times New Roman" w:hint="eastAsia"/>
                <w:szCs w:val="21"/>
              </w:rPr>
              <w:t>天治中债</w:t>
            </w:r>
            <w:r w:rsidRPr="003E73FF">
              <w:rPr>
                <w:rFonts w:ascii="Times New Roman" w:hint="eastAsia"/>
                <w:szCs w:val="21"/>
              </w:rPr>
              <w:t xml:space="preserve"> 0-3 </w:t>
            </w:r>
            <w:r w:rsidRPr="003E73FF">
              <w:rPr>
                <w:rFonts w:ascii="Times New Roman" w:hint="eastAsia"/>
                <w:szCs w:val="21"/>
              </w:rPr>
              <w:t>年政策性金融债指数证券投资基金</w:t>
            </w: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int="eastAsia"/>
                <w:szCs w:val="21"/>
              </w:rPr>
              <w:t>类</w:t>
            </w:r>
            <w:r>
              <w:rPr>
                <w:rFonts w:ascii="Times New Roman" w:hint="eastAsia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C</w:t>
            </w:r>
            <w:r>
              <w:rPr>
                <w:rFonts w:ascii="Times New Roman" w:hint="eastAsia"/>
                <w:szCs w:val="21"/>
              </w:rPr>
              <w:t>类</w:t>
            </w:r>
          </w:p>
        </w:tc>
        <w:tc>
          <w:tcPr>
            <w:tcW w:w="850" w:type="dxa"/>
          </w:tcPr>
          <w:p w:rsidR="009F19D2" w:rsidRDefault="009F19D2" w:rsidP="009F19D2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  <w:tc>
          <w:tcPr>
            <w:tcW w:w="851" w:type="dxa"/>
          </w:tcPr>
          <w:p w:rsidR="009F19D2" w:rsidRDefault="009F19D2" w:rsidP="009F19D2">
            <w:pPr>
              <w:jc w:val="center"/>
              <w:rPr>
                <w:rFonts w:ascii="Times New Roman" w:hint="eastAsia"/>
                <w:szCs w:val="21"/>
              </w:rPr>
            </w:pPr>
            <w:r>
              <w:rPr>
                <w:rFonts w:ascii="Times New Roman" w:hint="eastAsia"/>
                <w:szCs w:val="21"/>
              </w:rPr>
              <w:t>是</w:t>
            </w:r>
          </w:p>
        </w:tc>
      </w:tr>
    </w:tbl>
    <w:p w:rsidR="00652D3D" w:rsidRDefault="00652D3D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宋体"/>
          <w:b/>
          <w:color w:val="000000"/>
          <w:sz w:val="24"/>
        </w:rPr>
      </w:pPr>
    </w:p>
    <w:p w:rsidR="00652D3D" w:rsidRDefault="00652D3D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宋体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二、开通业务</w:t>
      </w:r>
    </w:p>
    <w:p w:rsidR="00652D3D" w:rsidRDefault="00652D3D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 w:cs="Times New Roman" w:hint="eastAsia"/>
          <w:color w:val="000000"/>
          <w:kern w:val="2"/>
        </w:rPr>
      </w:pPr>
      <w:r>
        <w:rPr>
          <w:rFonts w:ascii="Times New Roman" w:cs="Times New Roman" w:hint="eastAsia"/>
          <w:color w:val="000000"/>
          <w:kern w:val="2"/>
        </w:rPr>
        <w:lastRenderedPageBreak/>
        <w:t>自</w:t>
      </w:r>
      <w:r w:rsidR="00804B8E">
        <w:rPr>
          <w:rFonts w:ascii="Times New Roman" w:cs="Times New Roman" w:hint="eastAsia"/>
          <w:color w:val="000000"/>
          <w:kern w:val="2"/>
        </w:rPr>
        <w:t>2025</w:t>
      </w:r>
      <w:r w:rsidR="00BE5315">
        <w:rPr>
          <w:rFonts w:ascii="Times New Roman" w:cs="Times New Roman" w:hint="eastAsia"/>
          <w:color w:val="000000"/>
          <w:kern w:val="2"/>
        </w:rPr>
        <w:t>年</w:t>
      </w:r>
      <w:r w:rsidR="00BE5315">
        <w:rPr>
          <w:rFonts w:ascii="Times New Roman" w:cs="Times New Roman" w:hint="eastAsia"/>
          <w:color w:val="000000"/>
          <w:kern w:val="2"/>
        </w:rPr>
        <w:t>5</w:t>
      </w:r>
      <w:r>
        <w:rPr>
          <w:rFonts w:ascii="Times New Roman" w:cs="Times New Roman" w:hint="eastAsia"/>
          <w:color w:val="000000"/>
          <w:kern w:val="2"/>
        </w:rPr>
        <w:t>月</w:t>
      </w:r>
      <w:r w:rsidR="00BE5315">
        <w:rPr>
          <w:rFonts w:ascii="Times New Roman" w:cs="Times New Roman" w:hint="eastAsia"/>
          <w:color w:val="000000"/>
          <w:kern w:val="2"/>
        </w:rPr>
        <w:t>1</w:t>
      </w:r>
      <w:r>
        <w:rPr>
          <w:rFonts w:ascii="Times New Roman" w:cs="Times New Roman" w:hint="eastAsia"/>
          <w:color w:val="000000"/>
          <w:kern w:val="2"/>
        </w:rPr>
        <w:t>5</w:t>
      </w:r>
      <w:r>
        <w:rPr>
          <w:rFonts w:ascii="Times New Roman" w:cs="Times New Roman" w:hint="eastAsia"/>
          <w:color w:val="000000"/>
          <w:kern w:val="2"/>
        </w:rPr>
        <w:t>日起，投资者可通过</w:t>
      </w:r>
      <w:r w:rsidR="00BE5315">
        <w:rPr>
          <w:rFonts w:ascii="Times New Roman" w:cs="Times New Roman" w:hint="eastAsia"/>
          <w:color w:val="000000"/>
          <w:kern w:val="2"/>
        </w:rPr>
        <w:t>北京创金启富</w:t>
      </w:r>
      <w:r>
        <w:rPr>
          <w:rFonts w:ascii="Times New Roman" w:cs="Times New Roman" w:hint="eastAsia"/>
          <w:color w:val="000000"/>
          <w:kern w:val="2"/>
        </w:rPr>
        <w:t>办理上述基金的开户、申购、赎回、</w:t>
      </w:r>
      <w:r>
        <w:rPr>
          <w:rFonts w:ascii="Times New Roman" w:hint="eastAsia"/>
          <w:color w:val="000000"/>
        </w:rPr>
        <w:t>定期定额投资及基金转换业务</w:t>
      </w:r>
      <w:r>
        <w:rPr>
          <w:rFonts w:ascii="Times New Roman" w:cs="Times New Roman" w:hint="eastAsia"/>
          <w:color w:val="000000"/>
          <w:kern w:val="2"/>
        </w:rPr>
        <w:t>等，各基金业务开放情况及业务办理状态遵循其各自具体规定。每个基金账户单笔最低</w:t>
      </w:r>
      <w:r w:rsidR="004C5333">
        <w:rPr>
          <w:rFonts w:ascii="Times New Roman" w:cs="Times New Roman" w:hint="eastAsia"/>
          <w:color w:val="000000"/>
          <w:kern w:val="2"/>
        </w:rPr>
        <w:t>认购金额、单笔最低</w:t>
      </w:r>
      <w:r>
        <w:rPr>
          <w:rFonts w:ascii="Times New Roman" w:cs="Times New Roman" w:hint="eastAsia"/>
          <w:color w:val="000000"/>
          <w:kern w:val="2"/>
        </w:rPr>
        <w:t>申购金额、追加</w:t>
      </w:r>
      <w:r w:rsidR="004C5333">
        <w:rPr>
          <w:rFonts w:ascii="Times New Roman" w:cs="Times New Roman" w:hint="eastAsia"/>
          <w:color w:val="000000"/>
          <w:kern w:val="2"/>
        </w:rPr>
        <w:t>认购单笔最低金额、追加</w:t>
      </w:r>
      <w:r>
        <w:rPr>
          <w:rFonts w:ascii="Times New Roman" w:cs="Times New Roman" w:hint="eastAsia"/>
          <w:color w:val="000000"/>
          <w:kern w:val="2"/>
        </w:rPr>
        <w:t>申购单笔最低金额以基金的《基金合同》、《招募说明书》（更新）为准。</w:t>
      </w:r>
    </w:p>
    <w:p w:rsidR="00652D3D" w:rsidRDefault="00652D3D">
      <w:pPr>
        <w:widowControl/>
        <w:spacing w:line="480" w:lineRule="auto"/>
        <w:ind w:leftChars="50" w:left="105" w:firstLineChars="200" w:firstLine="482"/>
        <w:outlineLvl w:val="0"/>
        <w:rPr>
          <w:rFonts w:ascii="Times New Roman" w:hAnsi="宋体" w:hint="eastAsia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三、费率优惠活动</w:t>
      </w:r>
    </w:p>
    <w:p w:rsidR="00652D3D" w:rsidRDefault="00652D3D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、费率优惠活动内容</w:t>
      </w:r>
    </w:p>
    <w:p w:rsidR="00652D3D" w:rsidRDefault="00652D3D">
      <w:pPr>
        <w:spacing w:line="360" w:lineRule="auto"/>
        <w:ind w:firstLine="42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自</w:t>
      </w:r>
      <w:r w:rsidR="00804B8E">
        <w:rPr>
          <w:rFonts w:ascii="Times New Roman" w:hAnsi="宋体" w:hint="eastAsia"/>
          <w:color w:val="000000"/>
          <w:sz w:val="24"/>
        </w:rPr>
        <w:t>2025</w:t>
      </w:r>
      <w:r w:rsidR="00BE5315">
        <w:rPr>
          <w:rFonts w:ascii="Times New Roman" w:hAnsi="宋体" w:hint="eastAsia"/>
          <w:color w:val="000000"/>
          <w:sz w:val="24"/>
        </w:rPr>
        <w:t>年</w:t>
      </w:r>
      <w:r w:rsidR="00BE5315">
        <w:rPr>
          <w:rFonts w:ascii="Times New Roman" w:hAnsi="宋体" w:hint="eastAsia"/>
          <w:color w:val="000000"/>
          <w:sz w:val="24"/>
        </w:rPr>
        <w:t>5</w:t>
      </w:r>
      <w:r>
        <w:rPr>
          <w:rFonts w:ascii="Times New Roman" w:hAnsi="宋体" w:hint="eastAsia"/>
          <w:color w:val="000000"/>
          <w:sz w:val="24"/>
        </w:rPr>
        <w:t>月</w:t>
      </w:r>
      <w:r w:rsidR="00BE5315">
        <w:rPr>
          <w:rFonts w:ascii="Times New Roman" w:hAnsi="宋体" w:hint="eastAsia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5</w:t>
      </w:r>
      <w:r>
        <w:rPr>
          <w:rFonts w:ascii="Times New Roman" w:hAnsi="宋体" w:hint="eastAsia"/>
          <w:color w:val="000000"/>
          <w:sz w:val="24"/>
        </w:rPr>
        <w:t>日起，投资者通过</w:t>
      </w:r>
      <w:r w:rsidR="00BE5315">
        <w:rPr>
          <w:rFonts w:ascii="Times New Roman" w:hAnsi="宋体" w:hint="eastAsia"/>
          <w:color w:val="000000"/>
          <w:sz w:val="24"/>
        </w:rPr>
        <w:t>北京创金启富</w:t>
      </w:r>
      <w:r w:rsidR="00FD6D91">
        <w:rPr>
          <w:rFonts w:ascii="Times New Roman" w:hAnsi="宋体" w:hint="eastAsia"/>
          <w:color w:val="000000"/>
          <w:sz w:val="24"/>
        </w:rPr>
        <w:t>认购、</w:t>
      </w:r>
      <w:r>
        <w:rPr>
          <w:rFonts w:ascii="Times New Roman" w:hAnsi="宋体" w:hint="eastAsia"/>
          <w:color w:val="000000"/>
          <w:sz w:val="24"/>
        </w:rPr>
        <w:t>申购（含定投）、转换本公司旗下基金，</w:t>
      </w:r>
      <w:bookmarkStart w:id="1" w:name="_Hlk151638477"/>
      <w:r w:rsidR="00B00F80">
        <w:rPr>
          <w:rFonts w:ascii="Times New Roman" w:hAnsi="宋体" w:hint="eastAsia"/>
          <w:color w:val="000000"/>
          <w:sz w:val="24"/>
        </w:rPr>
        <w:t>认购、</w:t>
      </w:r>
      <w:r>
        <w:rPr>
          <w:rFonts w:ascii="Times New Roman" w:hAnsi="宋体" w:hint="eastAsia"/>
          <w:color w:val="000000"/>
          <w:sz w:val="24"/>
        </w:rPr>
        <w:t>申购费率（不包括固定费用）及转换业务补差费率不设折扣限制</w:t>
      </w:r>
      <w:bookmarkEnd w:id="1"/>
      <w:r>
        <w:rPr>
          <w:rFonts w:ascii="Times New Roman" w:hAnsi="宋体" w:hint="eastAsia"/>
          <w:color w:val="000000"/>
          <w:sz w:val="24"/>
        </w:rPr>
        <w:t>，具体折扣费率以</w:t>
      </w:r>
      <w:r w:rsidR="00BE5315">
        <w:rPr>
          <w:rFonts w:ascii="Times New Roman" w:hAnsi="宋体" w:hint="eastAsia"/>
          <w:color w:val="000000"/>
          <w:sz w:val="24"/>
        </w:rPr>
        <w:t>北京创金启富</w:t>
      </w:r>
      <w:r>
        <w:rPr>
          <w:rFonts w:ascii="Times New Roman" w:hAnsi="宋体" w:hint="eastAsia"/>
          <w:color w:val="000000"/>
          <w:sz w:val="24"/>
        </w:rPr>
        <w:t>页面公示为准。若原</w:t>
      </w:r>
      <w:r w:rsidR="004C5333">
        <w:rPr>
          <w:rFonts w:ascii="Times New Roman" w:hAnsi="宋体" w:hint="eastAsia"/>
          <w:color w:val="000000"/>
          <w:sz w:val="24"/>
        </w:rPr>
        <w:t>认购、</w:t>
      </w:r>
      <w:r>
        <w:rPr>
          <w:rFonts w:ascii="Times New Roman" w:hAnsi="宋体" w:hint="eastAsia"/>
          <w:color w:val="000000"/>
          <w:sz w:val="24"/>
        </w:rPr>
        <w:t>申购费率为固定费用，则按原申购费率或固定费用执行，不再享有费率折扣。基金原</w:t>
      </w:r>
      <w:r>
        <w:rPr>
          <w:rFonts w:ascii="Times New Roman" w:hAnsi="宋体"/>
          <w:color w:val="000000"/>
          <w:sz w:val="24"/>
        </w:rPr>
        <w:t>费率请详见基金合同、招募说明书</w:t>
      </w:r>
      <w:r>
        <w:rPr>
          <w:rFonts w:ascii="Times New Roman" w:hAnsi="宋体" w:hint="eastAsia"/>
          <w:color w:val="000000"/>
          <w:sz w:val="24"/>
        </w:rPr>
        <w:t>（</w:t>
      </w:r>
      <w:r>
        <w:rPr>
          <w:rFonts w:ascii="Times New Roman" w:hAnsi="宋体"/>
          <w:color w:val="000000"/>
          <w:sz w:val="24"/>
        </w:rPr>
        <w:t>更新</w:t>
      </w:r>
      <w:r>
        <w:rPr>
          <w:rFonts w:ascii="Times New Roman" w:hAnsi="宋体" w:hint="eastAsia"/>
          <w:color w:val="000000"/>
          <w:sz w:val="24"/>
        </w:rPr>
        <w:t>）</w:t>
      </w:r>
      <w:r>
        <w:rPr>
          <w:rFonts w:ascii="Times New Roman" w:hAnsi="宋体"/>
          <w:color w:val="000000"/>
          <w:sz w:val="24"/>
        </w:rPr>
        <w:t>等法律文件，以及本公司发布的最新业务公告。</w:t>
      </w:r>
    </w:p>
    <w:p w:rsidR="00652D3D" w:rsidRDefault="00652D3D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费率优惠期限内，如本公司新增通过</w:t>
      </w:r>
      <w:r w:rsidR="00BE5315">
        <w:rPr>
          <w:rFonts w:ascii="Times New Roman" w:hAnsi="宋体" w:hint="eastAsia"/>
          <w:color w:val="000000"/>
          <w:sz w:val="24"/>
        </w:rPr>
        <w:t>北京创金启富</w:t>
      </w:r>
      <w:r>
        <w:rPr>
          <w:rFonts w:ascii="Times New Roman" w:hAnsi="宋体" w:hint="eastAsia"/>
          <w:color w:val="000000"/>
          <w:sz w:val="24"/>
        </w:rPr>
        <w:t>销售的基金产品，则自该基金产品开放认购、申购（含定投）、转换当日起，将同时参与该基金相关费率优惠活动。</w:t>
      </w:r>
    </w:p>
    <w:p w:rsidR="00652D3D" w:rsidRDefault="00652D3D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2</w:t>
      </w:r>
      <w:r>
        <w:rPr>
          <w:rFonts w:ascii="Times New Roman" w:hAnsi="宋体" w:hint="eastAsia"/>
          <w:color w:val="000000"/>
          <w:sz w:val="24"/>
        </w:rPr>
        <w:t>、费率优惠活动期限</w:t>
      </w:r>
    </w:p>
    <w:p w:rsidR="00652D3D" w:rsidRDefault="00652D3D">
      <w:pPr>
        <w:spacing w:line="360" w:lineRule="auto"/>
        <w:ind w:firstLineChars="200" w:firstLine="480"/>
        <w:jc w:val="left"/>
        <w:rPr>
          <w:rFonts w:ascii="Times New Roman" w:hAnsi="宋体" w:hint="eastAsia"/>
          <w:b/>
          <w:color w:val="000000"/>
          <w:sz w:val="24"/>
        </w:rPr>
      </w:pPr>
      <w:r>
        <w:rPr>
          <w:rFonts w:cs="宋体" w:hint="eastAsia"/>
          <w:kern w:val="0"/>
          <w:sz w:val="24"/>
        </w:rPr>
        <w:t>暂不设截止日期，具体以</w:t>
      </w:r>
      <w:r w:rsidR="00BE5315">
        <w:rPr>
          <w:rFonts w:cs="宋体" w:hint="eastAsia"/>
          <w:kern w:val="0"/>
          <w:sz w:val="24"/>
        </w:rPr>
        <w:t>北京创金启富</w:t>
      </w:r>
      <w:r>
        <w:rPr>
          <w:rFonts w:cs="宋体" w:hint="eastAsia"/>
          <w:kern w:val="0"/>
          <w:sz w:val="24"/>
        </w:rPr>
        <w:t>官方网站公示为准。</w:t>
      </w:r>
    </w:p>
    <w:p w:rsidR="00652D3D" w:rsidRDefault="00652D3D">
      <w:pPr>
        <w:spacing w:line="480" w:lineRule="auto"/>
        <w:ind w:firstLineChars="200" w:firstLine="482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四</w:t>
      </w:r>
      <w:r>
        <w:rPr>
          <w:rFonts w:ascii="Times New Roman" w:hAnsi="宋体"/>
          <w:b/>
          <w:color w:val="000000"/>
          <w:sz w:val="24"/>
        </w:rPr>
        <w:t>、投资者可通过以下途径了解或咨询相关情况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8931" w:type="dxa"/>
        <w:tblInd w:w="-176" w:type="dxa"/>
        <w:tblLayout w:type="fixed"/>
        <w:tblLook w:val="0000"/>
      </w:tblPr>
      <w:tblGrid>
        <w:gridCol w:w="3970"/>
        <w:gridCol w:w="3118"/>
        <w:gridCol w:w="1843"/>
      </w:tblGrid>
      <w:tr w:rsidR="00652D3D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机构名称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网址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客服热线</w:t>
            </w:r>
          </w:p>
        </w:tc>
      </w:tr>
      <w:tr w:rsidR="00652D3D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BE5315">
            <w:pPr>
              <w:widowControl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北京创金启富北京创金启富基金销售有限公司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2C4B1A" w:rsidP="00040D60">
            <w:pPr>
              <w:widowControl/>
              <w:jc w:val="left"/>
              <w:rPr>
                <w:rFonts w:ascii="Times New Roman" w:hAnsi="宋体" w:hint="eastAsia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www.5irich.com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2C4B1A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010-66154828</w:t>
            </w:r>
          </w:p>
        </w:tc>
      </w:tr>
      <w:tr w:rsidR="00652D3D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天治基金管理有限公司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www.chinanature.com.cn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400-098-4800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021-60374800</w:t>
            </w:r>
          </w:p>
        </w:tc>
      </w:tr>
    </w:tbl>
    <w:p w:rsidR="00652D3D" w:rsidRDefault="00652D3D">
      <w:pPr>
        <w:spacing w:line="360" w:lineRule="auto"/>
        <w:ind w:firstLineChars="200" w:firstLine="48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风险提示：本公司承诺以诚实信用、勤勉尽责的原则管理和运用基金资产，但不保证基金一定盈利，也不保证最低收益。投资者投资基金前应认真阅读基金的《基金合同》、《招募说明书》等法律文件，了解所投资基金的风险收益特征，遵守基金交易规则，并根据自身情况购买与本人风险承受能力相匹配的产品。敬请投资者注意投资风险。</w:t>
      </w:r>
    </w:p>
    <w:p w:rsidR="00652D3D" w:rsidRDefault="00652D3D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特此公告。</w:t>
      </w:r>
    </w:p>
    <w:p w:rsidR="00652D3D" w:rsidRDefault="00652D3D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p w:rsidR="00FD6D91" w:rsidRDefault="00FD6D91">
      <w:pPr>
        <w:spacing w:line="360" w:lineRule="auto"/>
        <w:ind w:firstLine="420"/>
        <w:jc w:val="right"/>
        <w:rPr>
          <w:rFonts w:ascii="Times New Roman" w:hAnsi="宋体"/>
          <w:color w:val="000000"/>
          <w:sz w:val="24"/>
        </w:rPr>
      </w:pPr>
    </w:p>
    <w:p w:rsidR="00652D3D" w:rsidRDefault="00652D3D">
      <w:pPr>
        <w:spacing w:line="360" w:lineRule="auto"/>
        <w:ind w:firstLine="420"/>
        <w:jc w:val="right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天治基金管理有限公司</w:t>
      </w:r>
    </w:p>
    <w:p w:rsidR="003747BD" w:rsidRDefault="00804B8E">
      <w:pPr>
        <w:pStyle w:val="af0"/>
        <w:wordWrap w:val="0"/>
        <w:spacing w:before="0" w:beforeAutospacing="0" w:after="0" w:afterAutospacing="0" w:line="360" w:lineRule="auto"/>
        <w:ind w:firstLine="480"/>
        <w:jc w:val="right"/>
        <w:rPr>
          <w:rFonts w:ascii="Times New Roman" w:hAnsi="Times New Roman" w:cs="Times New Roman"/>
          <w:color w:val="000000"/>
          <w:kern w:val="2"/>
        </w:rPr>
      </w:pPr>
      <w:r>
        <w:rPr>
          <w:rFonts w:ascii="Times New Roman" w:hAnsi="Times New Roman" w:cs="Times New Roman" w:hint="eastAsia"/>
          <w:color w:val="000000"/>
          <w:kern w:val="2"/>
        </w:rPr>
        <w:t>2025</w:t>
      </w:r>
      <w:r w:rsidR="00BE5315">
        <w:rPr>
          <w:rFonts w:ascii="Times New Roman" w:cs="Times New Roman" w:hint="eastAsia"/>
          <w:color w:val="000000"/>
          <w:kern w:val="2"/>
        </w:rPr>
        <w:t>年</w:t>
      </w:r>
      <w:r w:rsidR="00BE5315">
        <w:rPr>
          <w:rFonts w:ascii="Times New Roman" w:hAnsi="Times New Roman" w:cs="Times New Roman" w:hint="eastAsia"/>
          <w:color w:val="000000"/>
          <w:kern w:val="2"/>
        </w:rPr>
        <w:t>5</w:t>
      </w:r>
      <w:r w:rsidR="00652D3D">
        <w:rPr>
          <w:rFonts w:ascii="Times New Roman" w:cs="Times New Roman" w:hint="eastAsia"/>
          <w:color w:val="000000"/>
          <w:kern w:val="2"/>
        </w:rPr>
        <w:t>月</w:t>
      </w:r>
      <w:r w:rsidR="00FD6D91">
        <w:rPr>
          <w:rFonts w:ascii="Times New Roman" w:cs="Times New Roman" w:hint="eastAsia"/>
          <w:color w:val="000000"/>
          <w:kern w:val="2"/>
        </w:rPr>
        <w:t>15</w:t>
      </w:r>
      <w:r w:rsidR="00652D3D">
        <w:rPr>
          <w:rFonts w:ascii="Times New Roman" w:cs="Times New Roman" w:hint="eastAsia"/>
          <w:color w:val="000000"/>
          <w:kern w:val="2"/>
        </w:rPr>
        <w:t>日</w:t>
      </w:r>
    </w:p>
    <w:sectPr w:rsidR="003747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E3F" w:rsidRDefault="00987E3F" w:rsidP="007C09B8">
      <w:r>
        <w:separator/>
      </w:r>
    </w:p>
  </w:endnote>
  <w:endnote w:type="continuationSeparator" w:id="0">
    <w:p w:rsidR="00987E3F" w:rsidRDefault="00987E3F" w:rsidP="007C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..">
    <w:altName w:val="仿宋"/>
    <w:charset w:val="86"/>
    <w:family w:val="roma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E3F" w:rsidRDefault="00987E3F" w:rsidP="007C09B8">
      <w:r>
        <w:separator/>
      </w:r>
    </w:p>
  </w:footnote>
  <w:footnote w:type="continuationSeparator" w:id="0">
    <w:p w:rsidR="00987E3F" w:rsidRDefault="00987E3F" w:rsidP="007C0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5NjIzNTYxZTllMTJjMjYzMDgwZDQxZjRmYTY2YjQifQ=="/>
  </w:docVars>
  <w:rsids>
    <w:rsidRoot w:val="004A1602"/>
    <w:rsid w:val="00007111"/>
    <w:rsid w:val="00023CFC"/>
    <w:rsid w:val="0002471D"/>
    <w:rsid w:val="0002523A"/>
    <w:rsid w:val="000279DB"/>
    <w:rsid w:val="00031BF3"/>
    <w:rsid w:val="000364F7"/>
    <w:rsid w:val="00040B2E"/>
    <w:rsid w:val="00040D60"/>
    <w:rsid w:val="0004197A"/>
    <w:rsid w:val="00043FAE"/>
    <w:rsid w:val="00045D4F"/>
    <w:rsid w:val="00065A15"/>
    <w:rsid w:val="000712D2"/>
    <w:rsid w:val="000758A3"/>
    <w:rsid w:val="00077E55"/>
    <w:rsid w:val="00081A9C"/>
    <w:rsid w:val="0008267F"/>
    <w:rsid w:val="0008281E"/>
    <w:rsid w:val="00086DF3"/>
    <w:rsid w:val="00087AC3"/>
    <w:rsid w:val="000907DA"/>
    <w:rsid w:val="0009152F"/>
    <w:rsid w:val="00092A2C"/>
    <w:rsid w:val="000A21AC"/>
    <w:rsid w:val="000A3212"/>
    <w:rsid w:val="000A6807"/>
    <w:rsid w:val="000A794F"/>
    <w:rsid w:val="000B1C04"/>
    <w:rsid w:val="000B20B4"/>
    <w:rsid w:val="000B2966"/>
    <w:rsid w:val="000B6D8E"/>
    <w:rsid w:val="000C0A6A"/>
    <w:rsid w:val="000C2BC8"/>
    <w:rsid w:val="000C3FE9"/>
    <w:rsid w:val="000D3384"/>
    <w:rsid w:val="000D399C"/>
    <w:rsid w:val="000D6D90"/>
    <w:rsid w:val="000E480C"/>
    <w:rsid w:val="000F56DF"/>
    <w:rsid w:val="00101D9C"/>
    <w:rsid w:val="00102CEE"/>
    <w:rsid w:val="00113133"/>
    <w:rsid w:val="0011463D"/>
    <w:rsid w:val="00116A84"/>
    <w:rsid w:val="00124281"/>
    <w:rsid w:val="00124C4D"/>
    <w:rsid w:val="001269C1"/>
    <w:rsid w:val="0013248E"/>
    <w:rsid w:val="0013463F"/>
    <w:rsid w:val="0013669B"/>
    <w:rsid w:val="001368A0"/>
    <w:rsid w:val="00142112"/>
    <w:rsid w:val="00143838"/>
    <w:rsid w:val="001462BF"/>
    <w:rsid w:val="001543AA"/>
    <w:rsid w:val="00156F0B"/>
    <w:rsid w:val="00167DA4"/>
    <w:rsid w:val="00194510"/>
    <w:rsid w:val="00194912"/>
    <w:rsid w:val="001950C8"/>
    <w:rsid w:val="001A31E8"/>
    <w:rsid w:val="001A7339"/>
    <w:rsid w:val="001A7DBF"/>
    <w:rsid w:val="001B0264"/>
    <w:rsid w:val="001B0ABA"/>
    <w:rsid w:val="001B2C1B"/>
    <w:rsid w:val="001B473C"/>
    <w:rsid w:val="001B4F6B"/>
    <w:rsid w:val="001B6C21"/>
    <w:rsid w:val="001C3684"/>
    <w:rsid w:val="001C6E8F"/>
    <w:rsid w:val="001C7AE1"/>
    <w:rsid w:val="001D4196"/>
    <w:rsid w:val="001D4D8C"/>
    <w:rsid w:val="001D5E5D"/>
    <w:rsid w:val="001D73AC"/>
    <w:rsid w:val="001E086E"/>
    <w:rsid w:val="001E09E6"/>
    <w:rsid w:val="001E0E4F"/>
    <w:rsid w:val="001E19C8"/>
    <w:rsid w:val="001E416F"/>
    <w:rsid w:val="001F156E"/>
    <w:rsid w:val="001F7580"/>
    <w:rsid w:val="00200ABC"/>
    <w:rsid w:val="00204E72"/>
    <w:rsid w:val="0021035D"/>
    <w:rsid w:val="00213878"/>
    <w:rsid w:val="00227FDE"/>
    <w:rsid w:val="00231B31"/>
    <w:rsid w:val="00231EB6"/>
    <w:rsid w:val="00233539"/>
    <w:rsid w:val="00236E7C"/>
    <w:rsid w:val="002403B7"/>
    <w:rsid w:val="00250C26"/>
    <w:rsid w:val="0025434A"/>
    <w:rsid w:val="00257059"/>
    <w:rsid w:val="0026472C"/>
    <w:rsid w:val="00267DBE"/>
    <w:rsid w:val="00270BDA"/>
    <w:rsid w:val="00272F22"/>
    <w:rsid w:val="00287F1A"/>
    <w:rsid w:val="002A02A9"/>
    <w:rsid w:val="002A1C3A"/>
    <w:rsid w:val="002A673C"/>
    <w:rsid w:val="002B347D"/>
    <w:rsid w:val="002B51F5"/>
    <w:rsid w:val="002B6DA7"/>
    <w:rsid w:val="002C0370"/>
    <w:rsid w:val="002C27DD"/>
    <w:rsid w:val="002C2F46"/>
    <w:rsid w:val="002C4B1A"/>
    <w:rsid w:val="002D0870"/>
    <w:rsid w:val="002E3174"/>
    <w:rsid w:val="002F177E"/>
    <w:rsid w:val="002F7ACD"/>
    <w:rsid w:val="00306E86"/>
    <w:rsid w:val="00311967"/>
    <w:rsid w:val="003135F0"/>
    <w:rsid w:val="003161BE"/>
    <w:rsid w:val="003178AC"/>
    <w:rsid w:val="00320EB3"/>
    <w:rsid w:val="00322382"/>
    <w:rsid w:val="0034217F"/>
    <w:rsid w:val="0034459A"/>
    <w:rsid w:val="0035215D"/>
    <w:rsid w:val="00352276"/>
    <w:rsid w:val="00354FAC"/>
    <w:rsid w:val="00356BBD"/>
    <w:rsid w:val="00356CD5"/>
    <w:rsid w:val="0036649D"/>
    <w:rsid w:val="003747BD"/>
    <w:rsid w:val="00376961"/>
    <w:rsid w:val="00377E68"/>
    <w:rsid w:val="003832C1"/>
    <w:rsid w:val="0038480F"/>
    <w:rsid w:val="00394F16"/>
    <w:rsid w:val="0039606B"/>
    <w:rsid w:val="00396B15"/>
    <w:rsid w:val="003A484D"/>
    <w:rsid w:val="003B03CA"/>
    <w:rsid w:val="003B2935"/>
    <w:rsid w:val="003B6DBA"/>
    <w:rsid w:val="003C0C8C"/>
    <w:rsid w:val="003D4B01"/>
    <w:rsid w:val="003E5B23"/>
    <w:rsid w:val="003E73FF"/>
    <w:rsid w:val="003E7F4E"/>
    <w:rsid w:val="003F1CDA"/>
    <w:rsid w:val="003F3B70"/>
    <w:rsid w:val="004024CB"/>
    <w:rsid w:val="00413609"/>
    <w:rsid w:val="0042400C"/>
    <w:rsid w:val="00425971"/>
    <w:rsid w:val="00427408"/>
    <w:rsid w:val="00432716"/>
    <w:rsid w:val="00432C7F"/>
    <w:rsid w:val="0043680E"/>
    <w:rsid w:val="00450483"/>
    <w:rsid w:val="00456A97"/>
    <w:rsid w:val="00461A24"/>
    <w:rsid w:val="0046426D"/>
    <w:rsid w:val="004674A2"/>
    <w:rsid w:val="00471284"/>
    <w:rsid w:val="00472766"/>
    <w:rsid w:val="0047427B"/>
    <w:rsid w:val="00476A91"/>
    <w:rsid w:val="004801B7"/>
    <w:rsid w:val="00485C2B"/>
    <w:rsid w:val="004871B7"/>
    <w:rsid w:val="00494686"/>
    <w:rsid w:val="004A0688"/>
    <w:rsid w:val="004A150A"/>
    <w:rsid w:val="004A1602"/>
    <w:rsid w:val="004A1A60"/>
    <w:rsid w:val="004A30C1"/>
    <w:rsid w:val="004B3780"/>
    <w:rsid w:val="004C2AA0"/>
    <w:rsid w:val="004C4DB3"/>
    <w:rsid w:val="004C5333"/>
    <w:rsid w:val="004C5E9A"/>
    <w:rsid w:val="004D028C"/>
    <w:rsid w:val="004D047E"/>
    <w:rsid w:val="004D2BCD"/>
    <w:rsid w:val="004D336D"/>
    <w:rsid w:val="004E04AE"/>
    <w:rsid w:val="004E2E1F"/>
    <w:rsid w:val="004E5F2C"/>
    <w:rsid w:val="004F0582"/>
    <w:rsid w:val="004F0667"/>
    <w:rsid w:val="004F399A"/>
    <w:rsid w:val="004F59FF"/>
    <w:rsid w:val="00500E20"/>
    <w:rsid w:val="00505CAA"/>
    <w:rsid w:val="0051029D"/>
    <w:rsid w:val="00515CB4"/>
    <w:rsid w:val="00515FF2"/>
    <w:rsid w:val="005218D1"/>
    <w:rsid w:val="005234C3"/>
    <w:rsid w:val="00524B0B"/>
    <w:rsid w:val="00524F88"/>
    <w:rsid w:val="00526411"/>
    <w:rsid w:val="0053058F"/>
    <w:rsid w:val="00533936"/>
    <w:rsid w:val="00545974"/>
    <w:rsid w:val="00546661"/>
    <w:rsid w:val="005519AE"/>
    <w:rsid w:val="005533E2"/>
    <w:rsid w:val="00554023"/>
    <w:rsid w:val="00555934"/>
    <w:rsid w:val="005563C0"/>
    <w:rsid w:val="00556B33"/>
    <w:rsid w:val="00557325"/>
    <w:rsid w:val="00560874"/>
    <w:rsid w:val="0056127F"/>
    <w:rsid w:val="00563033"/>
    <w:rsid w:val="005631C0"/>
    <w:rsid w:val="005667FF"/>
    <w:rsid w:val="005724F1"/>
    <w:rsid w:val="005745A6"/>
    <w:rsid w:val="00574E54"/>
    <w:rsid w:val="00584042"/>
    <w:rsid w:val="00591380"/>
    <w:rsid w:val="00593093"/>
    <w:rsid w:val="0059519E"/>
    <w:rsid w:val="00595C9A"/>
    <w:rsid w:val="005A0CB8"/>
    <w:rsid w:val="005B4956"/>
    <w:rsid w:val="005B64C5"/>
    <w:rsid w:val="005B766A"/>
    <w:rsid w:val="005B7BF5"/>
    <w:rsid w:val="005C0839"/>
    <w:rsid w:val="005C36E2"/>
    <w:rsid w:val="005C45C3"/>
    <w:rsid w:val="005D7E97"/>
    <w:rsid w:val="00600C47"/>
    <w:rsid w:val="006048AC"/>
    <w:rsid w:val="00604CEE"/>
    <w:rsid w:val="00611BC9"/>
    <w:rsid w:val="00612477"/>
    <w:rsid w:val="006205F5"/>
    <w:rsid w:val="006260DA"/>
    <w:rsid w:val="00630679"/>
    <w:rsid w:val="006327C1"/>
    <w:rsid w:val="00634B56"/>
    <w:rsid w:val="00635742"/>
    <w:rsid w:val="00637347"/>
    <w:rsid w:val="0064645A"/>
    <w:rsid w:val="00647DAE"/>
    <w:rsid w:val="00650253"/>
    <w:rsid w:val="00650CE5"/>
    <w:rsid w:val="00652D3D"/>
    <w:rsid w:val="006544F6"/>
    <w:rsid w:val="0067374E"/>
    <w:rsid w:val="00681EAE"/>
    <w:rsid w:val="00686B01"/>
    <w:rsid w:val="00691D64"/>
    <w:rsid w:val="0069317D"/>
    <w:rsid w:val="006A1944"/>
    <w:rsid w:val="006A2C88"/>
    <w:rsid w:val="006B0BF1"/>
    <w:rsid w:val="006B0DF3"/>
    <w:rsid w:val="006B3F7F"/>
    <w:rsid w:val="006B642F"/>
    <w:rsid w:val="006C0917"/>
    <w:rsid w:val="006C1DD8"/>
    <w:rsid w:val="006D02D5"/>
    <w:rsid w:val="006D7A77"/>
    <w:rsid w:val="006E3A2D"/>
    <w:rsid w:val="006F4014"/>
    <w:rsid w:val="0072638B"/>
    <w:rsid w:val="0073742B"/>
    <w:rsid w:val="007442D6"/>
    <w:rsid w:val="007459B8"/>
    <w:rsid w:val="00746933"/>
    <w:rsid w:val="00751957"/>
    <w:rsid w:val="007547F4"/>
    <w:rsid w:val="007556F9"/>
    <w:rsid w:val="007620AD"/>
    <w:rsid w:val="00763F34"/>
    <w:rsid w:val="00770CF7"/>
    <w:rsid w:val="00774DFF"/>
    <w:rsid w:val="0078772F"/>
    <w:rsid w:val="00790350"/>
    <w:rsid w:val="00794DD7"/>
    <w:rsid w:val="007954AD"/>
    <w:rsid w:val="007A7A88"/>
    <w:rsid w:val="007B362F"/>
    <w:rsid w:val="007B5BBD"/>
    <w:rsid w:val="007C09B8"/>
    <w:rsid w:val="007C2C6D"/>
    <w:rsid w:val="007C7F8E"/>
    <w:rsid w:val="007D19C6"/>
    <w:rsid w:val="007D3EF7"/>
    <w:rsid w:val="007D7AB3"/>
    <w:rsid w:val="007E2AD2"/>
    <w:rsid w:val="007E38D8"/>
    <w:rsid w:val="007E46EC"/>
    <w:rsid w:val="007F5518"/>
    <w:rsid w:val="00801E2F"/>
    <w:rsid w:val="00804B8E"/>
    <w:rsid w:val="00810FC8"/>
    <w:rsid w:val="0081162E"/>
    <w:rsid w:val="00812768"/>
    <w:rsid w:val="008134AF"/>
    <w:rsid w:val="00815AE1"/>
    <w:rsid w:val="00820B3D"/>
    <w:rsid w:val="00821D63"/>
    <w:rsid w:val="0082212C"/>
    <w:rsid w:val="008267D6"/>
    <w:rsid w:val="00832240"/>
    <w:rsid w:val="00843565"/>
    <w:rsid w:val="008536D6"/>
    <w:rsid w:val="00860181"/>
    <w:rsid w:val="0086719B"/>
    <w:rsid w:val="008711B5"/>
    <w:rsid w:val="00875E92"/>
    <w:rsid w:val="00886948"/>
    <w:rsid w:val="008872D7"/>
    <w:rsid w:val="00892189"/>
    <w:rsid w:val="008930ED"/>
    <w:rsid w:val="008A1A0C"/>
    <w:rsid w:val="008B268C"/>
    <w:rsid w:val="008B71CA"/>
    <w:rsid w:val="008D527A"/>
    <w:rsid w:val="008D56EC"/>
    <w:rsid w:val="008D5F5A"/>
    <w:rsid w:val="008E478A"/>
    <w:rsid w:val="008E5643"/>
    <w:rsid w:val="008F70CA"/>
    <w:rsid w:val="00900F79"/>
    <w:rsid w:val="00905C60"/>
    <w:rsid w:val="009132E0"/>
    <w:rsid w:val="00916B0E"/>
    <w:rsid w:val="00916F3D"/>
    <w:rsid w:val="009177EF"/>
    <w:rsid w:val="00923C9B"/>
    <w:rsid w:val="00925891"/>
    <w:rsid w:val="00930D24"/>
    <w:rsid w:val="00931585"/>
    <w:rsid w:val="00933005"/>
    <w:rsid w:val="00951A83"/>
    <w:rsid w:val="009527F0"/>
    <w:rsid w:val="009558BC"/>
    <w:rsid w:val="00956489"/>
    <w:rsid w:val="00957313"/>
    <w:rsid w:val="009616E0"/>
    <w:rsid w:val="00961FD9"/>
    <w:rsid w:val="00962016"/>
    <w:rsid w:val="00965BFC"/>
    <w:rsid w:val="009734EF"/>
    <w:rsid w:val="009875F5"/>
    <w:rsid w:val="00987E3F"/>
    <w:rsid w:val="009B3C16"/>
    <w:rsid w:val="009B480B"/>
    <w:rsid w:val="009B4978"/>
    <w:rsid w:val="009B76DF"/>
    <w:rsid w:val="009D1985"/>
    <w:rsid w:val="009F19D2"/>
    <w:rsid w:val="009F3310"/>
    <w:rsid w:val="009F43B9"/>
    <w:rsid w:val="009F4E2D"/>
    <w:rsid w:val="00A00007"/>
    <w:rsid w:val="00A02105"/>
    <w:rsid w:val="00A04CC7"/>
    <w:rsid w:val="00A06BC7"/>
    <w:rsid w:val="00A21251"/>
    <w:rsid w:val="00A215E8"/>
    <w:rsid w:val="00A227B7"/>
    <w:rsid w:val="00A30B31"/>
    <w:rsid w:val="00A32781"/>
    <w:rsid w:val="00A345C3"/>
    <w:rsid w:val="00A34BA9"/>
    <w:rsid w:val="00A40BEE"/>
    <w:rsid w:val="00A502D7"/>
    <w:rsid w:val="00A533EF"/>
    <w:rsid w:val="00A56483"/>
    <w:rsid w:val="00A70867"/>
    <w:rsid w:val="00A70DAF"/>
    <w:rsid w:val="00A71073"/>
    <w:rsid w:val="00A7249B"/>
    <w:rsid w:val="00A749E1"/>
    <w:rsid w:val="00A74D44"/>
    <w:rsid w:val="00A75855"/>
    <w:rsid w:val="00A7665B"/>
    <w:rsid w:val="00A77446"/>
    <w:rsid w:val="00A82DDC"/>
    <w:rsid w:val="00A924EE"/>
    <w:rsid w:val="00A93334"/>
    <w:rsid w:val="00A93457"/>
    <w:rsid w:val="00A95806"/>
    <w:rsid w:val="00A9757B"/>
    <w:rsid w:val="00AB242F"/>
    <w:rsid w:val="00AB2648"/>
    <w:rsid w:val="00AB3E2A"/>
    <w:rsid w:val="00AB55DE"/>
    <w:rsid w:val="00AC37B1"/>
    <w:rsid w:val="00AC5B6F"/>
    <w:rsid w:val="00AE5376"/>
    <w:rsid w:val="00AF03A6"/>
    <w:rsid w:val="00B00F80"/>
    <w:rsid w:val="00B11465"/>
    <w:rsid w:val="00B244B4"/>
    <w:rsid w:val="00B264B3"/>
    <w:rsid w:val="00B31DD8"/>
    <w:rsid w:val="00B33811"/>
    <w:rsid w:val="00B339D9"/>
    <w:rsid w:val="00B34BF1"/>
    <w:rsid w:val="00B40DAB"/>
    <w:rsid w:val="00B43B51"/>
    <w:rsid w:val="00B44074"/>
    <w:rsid w:val="00B4528A"/>
    <w:rsid w:val="00B51E12"/>
    <w:rsid w:val="00B525A8"/>
    <w:rsid w:val="00B53407"/>
    <w:rsid w:val="00B56468"/>
    <w:rsid w:val="00B62F32"/>
    <w:rsid w:val="00B65B5E"/>
    <w:rsid w:val="00B67B07"/>
    <w:rsid w:val="00B760B7"/>
    <w:rsid w:val="00B805F5"/>
    <w:rsid w:val="00B81E5D"/>
    <w:rsid w:val="00B841CA"/>
    <w:rsid w:val="00B85E85"/>
    <w:rsid w:val="00B87059"/>
    <w:rsid w:val="00B90F66"/>
    <w:rsid w:val="00B914A7"/>
    <w:rsid w:val="00B925A6"/>
    <w:rsid w:val="00B956C9"/>
    <w:rsid w:val="00B96626"/>
    <w:rsid w:val="00BA039F"/>
    <w:rsid w:val="00BA32BD"/>
    <w:rsid w:val="00BA4EC2"/>
    <w:rsid w:val="00BA7F7A"/>
    <w:rsid w:val="00BB1B8C"/>
    <w:rsid w:val="00BB386C"/>
    <w:rsid w:val="00BC28A3"/>
    <w:rsid w:val="00BC4D9F"/>
    <w:rsid w:val="00BC7D01"/>
    <w:rsid w:val="00BD02DB"/>
    <w:rsid w:val="00BD2F8E"/>
    <w:rsid w:val="00BD39A5"/>
    <w:rsid w:val="00BD50DA"/>
    <w:rsid w:val="00BD7C03"/>
    <w:rsid w:val="00BE2053"/>
    <w:rsid w:val="00BE5315"/>
    <w:rsid w:val="00BE6456"/>
    <w:rsid w:val="00BF1F8D"/>
    <w:rsid w:val="00C00787"/>
    <w:rsid w:val="00C02A40"/>
    <w:rsid w:val="00C1456B"/>
    <w:rsid w:val="00C145AE"/>
    <w:rsid w:val="00C167A5"/>
    <w:rsid w:val="00C23AFD"/>
    <w:rsid w:val="00C26033"/>
    <w:rsid w:val="00C26D3C"/>
    <w:rsid w:val="00C2705C"/>
    <w:rsid w:val="00C27C53"/>
    <w:rsid w:val="00C310E2"/>
    <w:rsid w:val="00C3588E"/>
    <w:rsid w:val="00C3631B"/>
    <w:rsid w:val="00C42644"/>
    <w:rsid w:val="00C4724B"/>
    <w:rsid w:val="00C47E26"/>
    <w:rsid w:val="00C54F8D"/>
    <w:rsid w:val="00C56BA1"/>
    <w:rsid w:val="00C62209"/>
    <w:rsid w:val="00C66D95"/>
    <w:rsid w:val="00C73117"/>
    <w:rsid w:val="00C77106"/>
    <w:rsid w:val="00C77342"/>
    <w:rsid w:val="00C813E4"/>
    <w:rsid w:val="00C82B7C"/>
    <w:rsid w:val="00C83647"/>
    <w:rsid w:val="00C846AD"/>
    <w:rsid w:val="00C84E13"/>
    <w:rsid w:val="00C85F9A"/>
    <w:rsid w:val="00C8619F"/>
    <w:rsid w:val="00C9496C"/>
    <w:rsid w:val="00C95D1C"/>
    <w:rsid w:val="00CA511B"/>
    <w:rsid w:val="00CB60BD"/>
    <w:rsid w:val="00CB7722"/>
    <w:rsid w:val="00CC4E75"/>
    <w:rsid w:val="00CC5F6D"/>
    <w:rsid w:val="00CE116F"/>
    <w:rsid w:val="00CE21BE"/>
    <w:rsid w:val="00CE2E5F"/>
    <w:rsid w:val="00CE5ED9"/>
    <w:rsid w:val="00CE6E07"/>
    <w:rsid w:val="00CF6069"/>
    <w:rsid w:val="00D039CD"/>
    <w:rsid w:val="00D06929"/>
    <w:rsid w:val="00D11A06"/>
    <w:rsid w:val="00D14DBE"/>
    <w:rsid w:val="00D20A84"/>
    <w:rsid w:val="00D22C51"/>
    <w:rsid w:val="00D32732"/>
    <w:rsid w:val="00D32EF0"/>
    <w:rsid w:val="00D363BC"/>
    <w:rsid w:val="00D40649"/>
    <w:rsid w:val="00D4118F"/>
    <w:rsid w:val="00D420EF"/>
    <w:rsid w:val="00D427A9"/>
    <w:rsid w:val="00D428C9"/>
    <w:rsid w:val="00D45B77"/>
    <w:rsid w:val="00D45E41"/>
    <w:rsid w:val="00D475EF"/>
    <w:rsid w:val="00D539A0"/>
    <w:rsid w:val="00D551EE"/>
    <w:rsid w:val="00D55528"/>
    <w:rsid w:val="00D57D07"/>
    <w:rsid w:val="00D6238C"/>
    <w:rsid w:val="00D65204"/>
    <w:rsid w:val="00D6784E"/>
    <w:rsid w:val="00D67A45"/>
    <w:rsid w:val="00D7113F"/>
    <w:rsid w:val="00D728C5"/>
    <w:rsid w:val="00D7381D"/>
    <w:rsid w:val="00D74E77"/>
    <w:rsid w:val="00D85F69"/>
    <w:rsid w:val="00D90145"/>
    <w:rsid w:val="00DA59C0"/>
    <w:rsid w:val="00DA6FB2"/>
    <w:rsid w:val="00DA7EE6"/>
    <w:rsid w:val="00DB3C62"/>
    <w:rsid w:val="00DB518F"/>
    <w:rsid w:val="00DC5E57"/>
    <w:rsid w:val="00DD23D2"/>
    <w:rsid w:val="00DD2F67"/>
    <w:rsid w:val="00DD3938"/>
    <w:rsid w:val="00DD4EEC"/>
    <w:rsid w:val="00DD5BAB"/>
    <w:rsid w:val="00DD791C"/>
    <w:rsid w:val="00DD7A9F"/>
    <w:rsid w:val="00DE2183"/>
    <w:rsid w:val="00DE2D3C"/>
    <w:rsid w:val="00DE7DAB"/>
    <w:rsid w:val="00DF7E48"/>
    <w:rsid w:val="00E010E4"/>
    <w:rsid w:val="00E10DBD"/>
    <w:rsid w:val="00E110E9"/>
    <w:rsid w:val="00E1388E"/>
    <w:rsid w:val="00E16213"/>
    <w:rsid w:val="00E16B98"/>
    <w:rsid w:val="00E20304"/>
    <w:rsid w:val="00E22D89"/>
    <w:rsid w:val="00E25111"/>
    <w:rsid w:val="00E30DCF"/>
    <w:rsid w:val="00E363BD"/>
    <w:rsid w:val="00E36E3C"/>
    <w:rsid w:val="00E37F0D"/>
    <w:rsid w:val="00E41F1D"/>
    <w:rsid w:val="00E4375D"/>
    <w:rsid w:val="00E51F11"/>
    <w:rsid w:val="00E52F83"/>
    <w:rsid w:val="00E56381"/>
    <w:rsid w:val="00E71FE7"/>
    <w:rsid w:val="00E74C59"/>
    <w:rsid w:val="00E7616B"/>
    <w:rsid w:val="00E80950"/>
    <w:rsid w:val="00E82031"/>
    <w:rsid w:val="00E83BE6"/>
    <w:rsid w:val="00E83C00"/>
    <w:rsid w:val="00E842C3"/>
    <w:rsid w:val="00E8665B"/>
    <w:rsid w:val="00E932FB"/>
    <w:rsid w:val="00EA1783"/>
    <w:rsid w:val="00EA1C24"/>
    <w:rsid w:val="00EA3276"/>
    <w:rsid w:val="00EA6E31"/>
    <w:rsid w:val="00EA7742"/>
    <w:rsid w:val="00EC571E"/>
    <w:rsid w:val="00EC6514"/>
    <w:rsid w:val="00EC7C91"/>
    <w:rsid w:val="00ED3155"/>
    <w:rsid w:val="00ED3AFB"/>
    <w:rsid w:val="00EE0F12"/>
    <w:rsid w:val="00EE2A16"/>
    <w:rsid w:val="00EE52BF"/>
    <w:rsid w:val="00EE57B7"/>
    <w:rsid w:val="00F021A0"/>
    <w:rsid w:val="00F03CD2"/>
    <w:rsid w:val="00F0543C"/>
    <w:rsid w:val="00F10302"/>
    <w:rsid w:val="00F142D9"/>
    <w:rsid w:val="00F20EA0"/>
    <w:rsid w:val="00F226FD"/>
    <w:rsid w:val="00F306F3"/>
    <w:rsid w:val="00F35E69"/>
    <w:rsid w:val="00F41E9A"/>
    <w:rsid w:val="00F422B3"/>
    <w:rsid w:val="00F50BF6"/>
    <w:rsid w:val="00F53632"/>
    <w:rsid w:val="00F53A5A"/>
    <w:rsid w:val="00F53DBC"/>
    <w:rsid w:val="00F54372"/>
    <w:rsid w:val="00F60516"/>
    <w:rsid w:val="00F618D0"/>
    <w:rsid w:val="00F7241D"/>
    <w:rsid w:val="00F745A2"/>
    <w:rsid w:val="00F759B3"/>
    <w:rsid w:val="00F82C69"/>
    <w:rsid w:val="00FA3087"/>
    <w:rsid w:val="00FA759C"/>
    <w:rsid w:val="00FB3469"/>
    <w:rsid w:val="00FB413F"/>
    <w:rsid w:val="00FB437C"/>
    <w:rsid w:val="00FB66B1"/>
    <w:rsid w:val="00FB6A3E"/>
    <w:rsid w:val="00FC41FD"/>
    <w:rsid w:val="00FC670F"/>
    <w:rsid w:val="00FD666F"/>
    <w:rsid w:val="00FD6D91"/>
    <w:rsid w:val="00FD6FAC"/>
    <w:rsid w:val="00FE0830"/>
    <w:rsid w:val="00FE7FE2"/>
    <w:rsid w:val="00FF13D6"/>
    <w:rsid w:val="00FF3400"/>
    <w:rsid w:val="00FF536C"/>
    <w:rsid w:val="26A102D0"/>
    <w:rsid w:val="39FD3201"/>
    <w:rsid w:val="3F77132D"/>
    <w:rsid w:val="6B4E47B2"/>
    <w:rsid w:val="73C017B0"/>
    <w:rsid w:val="7E2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link w:val="a6"/>
    <w:pPr>
      <w:jc w:val="left"/>
    </w:pPr>
  </w:style>
  <w:style w:type="character" w:customStyle="1" w:styleId="a6">
    <w:name w:val="批注文字 字符"/>
    <w:link w:val="a5"/>
    <w:rPr>
      <w:kern w:val="2"/>
      <w:sz w:val="21"/>
      <w:szCs w:val="24"/>
    </w:rPr>
  </w:style>
  <w:style w:type="paragraph" w:styleId="a7">
    <w:name w:val="Body Text"/>
    <w:basedOn w:val="a"/>
    <w:rPr>
      <w:rFonts w:eastAsia="仿宋_GB2312"/>
      <w:sz w:val="36"/>
    </w:rPr>
  </w:style>
  <w:style w:type="paragraph" w:styleId="a8">
    <w:name w:val="Date"/>
    <w:basedOn w:val="a"/>
    <w:next w:val="a"/>
    <w:pPr>
      <w:ind w:leftChars="2500" w:left="100"/>
    </w:pPr>
    <w:rPr>
      <w:rFonts w:eastAsia="仿宋_GB231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Pr>
      <w:kern w:val="2"/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副标题 字符"/>
    <w:link w:val="ae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5"/>
    <w:next w:val="a5"/>
    <w:link w:val="af2"/>
    <w:rPr>
      <w:b/>
      <w:bCs/>
    </w:rPr>
  </w:style>
  <w:style w:type="character" w:customStyle="1" w:styleId="af2">
    <w:name w:val="批注主题 字符"/>
    <w:link w:val="af1"/>
    <w:rPr>
      <w:b/>
      <w:bCs/>
      <w:kern w:val="2"/>
      <w:sz w:val="21"/>
      <w:szCs w:val="24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访问过的超链接"/>
    <w:rPr>
      <w:color w:val="954F72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big1">
    <w:name w:val="big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.." w:eastAsia="仿宋.." w:cs="仿宋.."/>
      <w:color w:val="000000"/>
      <w:sz w:val="24"/>
      <w:szCs w:val="24"/>
    </w:rPr>
  </w:style>
  <w:style w:type="paragraph" w:styleId="af7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1391</Characters>
  <Application>Microsoft Office Word</Application>
  <DocSecurity>4</DocSecurity>
  <Lines>11</Lines>
  <Paragraphs>3</Paragraphs>
  <ScaleCrop>false</ScaleCrop>
  <Company>tzjj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zhanglh</dc:creator>
  <cp:keywords/>
  <cp:lastModifiedBy>ZHONGM</cp:lastModifiedBy>
  <cp:revision>2</cp:revision>
  <cp:lastPrinted>2022-03-24T11:30:00Z</cp:lastPrinted>
  <dcterms:created xsi:type="dcterms:W3CDTF">2025-05-14T16:01:00Z</dcterms:created>
  <dcterms:modified xsi:type="dcterms:W3CDTF">2025-05-14T16:01:00Z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5F410ED58C36422C9C05342071D2A8D6</vt:lpwstr>
  </property>
</Properties>
</file>