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19" w:rsidRDefault="004520F4">
      <w:pPr>
        <w:ind w:rightChars="40" w:right="84"/>
        <w:jc w:val="center"/>
        <w:rPr>
          <w:b/>
          <w:sz w:val="28"/>
          <w:szCs w:val="28"/>
        </w:rPr>
      </w:pPr>
      <w:bookmarkStart w:id="0" w:name="OLE_LINK4"/>
      <w:bookmarkStart w:id="1" w:name="OLE_LINK5"/>
      <w:bookmarkStart w:id="2" w:name="OLE_LINK6"/>
      <w:bookmarkStart w:id="3" w:name="OLE_LINK7"/>
      <w:r>
        <w:rPr>
          <w:rFonts w:hint="eastAsia"/>
          <w:b/>
          <w:sz w:val="28"/>
          <w:szCs w:val="28"/>
        </w:rPr>
        <w:t>易方达基金管理有限公司关于</w:t>
      </w:r>
      <w:r w:rsidR="00C46CAD">
        <w:rPr>
          <w:rFonts w:hint="eastAsia"/>
          <w:b/>
          <w:sz w:val="28"/>
          <w:szCs w:val="28"/>
        </w:rPr>
        <w:t>调低</w:t>
      </w:r>
      <w:r>
        <w:rPr>
          <w:rFonts w:hint="eastAsia"/>
          <w:b/>
          <w:sz w:val="28"/>
          <w:szCs w:val="28"/>
        </w:rPr>
        <w:t>旗下部分基金</w:t>
      </w:r>
      <w:r w:rsidR="001379DF">
        <w:rPr>
          <w:rFonts w:hint="eastAsia"/>
          <w:b/>
          <w:sz w:val="28"/>
          <w:szCs w:val="28"/>
        </w:rPr>
        <w:t>管理</w:t>
      </w:r>
      <w:r>
        <w:rPr>
          <w:rFonts w:hint="eastAsia"/>
          <w:b/>
          <w:sz w:val="28"/>
          <w:szCs w:val="28"/>
        </w:rPr>
        <w:t>费率</w:t>
      </w:r>
    </w:p>
    <w:p w:rsidR="00E77B19" w:rsidRDefault="004520F4">
      <w:pPr>
        <w:ind w:rightChars="40" w:right="84"/>
        <w:jc w:val="center"/>
        <w:rPr>
          <w:rFonts w:ascii="宋体" w:hAnsi="宋体"/>
          <w:b/>
          <w:szCs w:val="21"/>
        </w:rPr>
      </w:pPr>
      <w:r>
        <w:rPr>
          <w:rFonts w:hint="eastAsia"/>
          <w:b/>
          <w:kern w:val="0"/>
          <w:sz w:val="28"/>
          <w:szCs w:val="28"/>
        </w:rPr>
        <w:t>并</w:t>
      </w:r>
      <w:r>
        <w:rPr>
          <w:rFonts w:hint="eastAsia"/>
          <w:b/>
          <w:sz w:val="28"/>
          <w:szCs w:val="28"/>
        </w:rPr>
        <w:t>修订基金合同、托管协议的公告</w:t>
      </w:r>
    </w:p>
    <w:p w:rsidR="00E77B19" w:rsidRDefault="00E77B19">
      <w:pPr>
        <w:pStyle w:val="ae"/>
        <w:spacing w:line="360" w:lineRule="auto"/>
        <w:ind w:firstLine="480"/>
        <w:rPr>
          <w:rFonts w:ascii="宋体" w:hAnsi="宋体" w:cs="宋体"/>
          <w:sz w:val="24"/>
        </w:rPr>
      </w:pPr>
    </w:p>
    <w:p w:rsidR="00E77B19" w:rsidRDefault="004520F4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为更好地满足广大投资者的投资理财需求，降低投资者的理财成本，</w:t>
      </w:r>
      <w:r w:rsidR="00C46CAD" w:rsidRPr="00C46CAD">
        <w:rPr>
          <w:rFonts w:hAnsi="宋体" w:cs="宋体" w:hint="eastAsia"/>
          <w:sz w:val="24"/>
        </w:rPr>
        <w:t>经与托管人中国农业银行股份有限公司协商一致，</w:t>
      </w:r>
      <w:r>
        <w:rPr>
          <w:rFonts w:hAnsi="宋体" w:cs="宋体" w:hint="eastAsia"/>
          <w:sz w:val="24"/>
        </w:rPr>
        <w:t>易方达基金管理有限公司（以下简称“基金管理人”）决定</w:t>
      </w:r>
      <w:r w:rsidR="00C46CAD" w:rsidRPr="00C46CAD">
        <w:rPr>
          <w:rFonts w:hAnsi="宋体" w:cs="宋体" w:hint="eastAsia"/>
          <w:sz w:val="24"/>
        </w:rPr>
        <w:t>自</w:t>
      </w:r>
      <w:r w:rsidR="00C46CAD" w:rsidRPr="00C46CAD">
        <w:rPr>
          <w:rFonts w:hAnsi="宋体" w:cs="宋体" w:hint="eastAsia"/>
          <w:sz w:val="24"/>
        </w:rPr>
        <w:t>2025</w:t>
      </w:r>
      <w:r w:rsidR="00C46CAD" w:rsidRPr="00C46CAD">
        <w:rPr>
          <w:rFonts w:hAnsi="宋体" w:cs="宋体" w:hint="eastAsia"/>
          <w:sz w:val="24"/>
        </w:rPr>
        <w:t>年</w:t>
      </w:r>
      <w:r w:rsidR="00CF542E">
        <w:rPr>
          <w:rFonts w:hAnsi="宋体" w:cs="宋体"/>
          <w:sz w:val="24"/>
        </w:rPr>
        <w:t>5</w:t>
      </w:r>
      <w:r w:rsidR="00C46CAD" w:rsidRPr="00C46CAD">
        <w:rPr>
          <w:rFonts w:hAnsi="宋体" w:cs="宋体" w:hint="eastAsia"/>
          <w:sz w:val="24"/>
        </w:rPr>
        <w:t>月</w:t>
      </w:r>
      <w:r w:rsidR="00CF542E">
        <w:rPr>
          <w:rFonts w:hAnsi="宋体" w:cs="宋体"/>
          <w:sz w:val="24"/>
        </w:rPr>
        <w:t>12</w:t>
      </w:r>
      <w:r w:rsidR="00C46CAD" w:rsidRPr="00C46CAD">
        <w:rPr>
          <w:rFonts w:hAnsi="宋体" w:cs="宋体" w:hint="eastAsia"/>
          <w:sz w:val="24"/>
        </w:rPr>
        <w:t>日起，</w:t>
      </w:r>
      <w:r>
        <w:rPr>
          <w:rFonts w:hAnsi="宋体" w:cs="宋体" w:hint="eastAsia"/>
          <w:sz w:val="24"/>
        </w:rPr>
        <w:t>调</w:t>
      </w:r>
      <w:r w:rsidR="002B7FC6">
        <w:rPr>
          <w:rFonts w:hAnsi="宋体" w:cs="宋体" w:hint="eastAsia"/>
          <w:sz w:val="24"/>
        </w:rPr>
        <w:t>低</w:t>
      </w:r>
      <w:r>
        <w:rPr>
          <w:rFonts w:hAnsi="宋体" w:cs="宋体" w:hint="eastAsia"/>
          <w:sz w:val="24"/>
        </w:rPr>
        <w:t>旗下</w:t>
      </w:r>
      <w:r>
        <w:rPr>
          <w:rFonts w:hAnsi="宋体" w:cs="宋体"/>
          <w:sz w:val="24"/>
        </w:rPr>
        <w:t>部分</w:t>
      </w:r>
      <w:r>
        <w:rPr>
          <w:rFonts w:hAnsi="宋体" w:cs="宋体" w:hint="eastAsia"/>
          <w:sz w:val="24"/>
        </w:rPr>
        <w:t>基金的管理费率</w:t>
      </w:r>
      <w:r w:rsidR="00C46CAD" w:rsidRPr="00C46CAD">
        <w:rPr>
          <w:rFonts w:hAnsi="宋体" w:cs="宋体" w:hint="eastAsia"/>
          <w:sz w:val="24"/>
        </w:rPr>
        <w:t>，并对基金合同、托管协议有关条款进行修订。现将相关事项公告如下</w:t>
      </w:r>
      <w:r>
        <w:rPr>
          <w:rFonts w:hAnsi="宋体" w:cs="宋体" w:hint="eastAsia"/>
          <w:sz w:val="24"/>
        </w:rPr>
        <w:t>：</w:t>
      </w:r>
    </w:p>
    <w:p w:rsidR="00E77B19" w:rsidRDefault="004520F4" w:rsidP="004520F4">
      <w:pPr>
        <w:pStyle w:val="a6"/>
        <w:spacing w:line="360" w:lineRule="auto"/>
        <w:ind w:firstLineChars="200" w:firstLine="482"/>
        <w:rPr>
          <w:rFonts w:hAnsi="宋体" w:cs="Times New Roman"/>
          <w:b/>
          <w:bCs/>
          <w:sz w:val="24"/>
          <w:szCs w:val="24"/>
        </w:rPr>
      </w:pPr>
      <w:r>
        <w:rPr>
          <w:rFonts w:hAnsi="宋体" w:cs="Times New Roman"/>
          <w:b/>
          <w:bCs/>
          <w:sz w:val="24"/>
          <w:szCs w:val="24"/>
        </w:rPr>
        <w:t>一、</w:t>
      </w:r>
      <w:r w:rsidR="002B61C3" w:rsidRPr="002B61C3">
        <w:rPr>
          <w:rFonts w:hAnsi="宋体" w:cs="Times New Roman" w:hint="eastAsia"/>
          <w:b/>
          <w:bCs/>
          <w:sz w:val="24"/>
          <w:szCs w:val="24"/>
        </w:rPr>
        <w:t>调低基金</w:t>
      </w:r>
      <w:r w:rsidR="00E76AD3">
        <w:rPr>
          <w:rFonts w:hAnsi="宋体" w:cs="Times New Roman" w:hint="eastAsia"/>
          <w:b/>
          <w:bCs/>
          <w:sz w:val="24"/>
          <w:szCs w:val="24"/>
        </w:rPr>
        <w:t>管理</w:t>
      </w:r>
      <w:bookmarkStart w:id="4" w:name="_GoBack"/>
      <w:bookmarkEnd w:id="4"/>
      <w:r w:rsidR="002B61C3" w:rsidRPr="002B61C3">
        <w:rPr>
          <w:rFonts w:hAnsi="宋体" w:cs="Times New Roman" w:hint="eastAsia"/>
          <w:b/>
          <w:bCs/>
          <w:sz w:val="24"/>
          <w:szCs w:val="24"/>
        </w:rPr>
        <w:t>费率</w:t>
      </w:r>
    </w:p>
    <w:p w:rsidR="00E77B19" w:rsidRDefault="004520F4" w:rsidP="00606B95">
      <w:pPr>
        <w:pStyle w:val="ae"/>
        <w:spacing w:line="360" w:lineRule="auto"/>
        <w:ind w:firstLine="480"/>
        <w:rPr>
          <w:rFonts w:hAnsi="宋体" w:cs="宋体"/>
          <w:kern w:val="0"/>
          <w:sz w:val="24"/>
        </w:rPr>
      </w:pPr>
      <w:r>
        <w:rPr>
          <w:rFonts w:ascii="宋体" w:hAnsi="宋体" w:cs="宋体"/>
          <w:sz w:val="24"/>
        </w:rPr>
        <w:t>（一）</w:t>
      </w:r>
      <w:r>
        <w:rPr>
          <w:rFonts w:hAnsi="宋体" w:cs="宋体"/>
          <w:kern w:val="0"/>
          <w:sz w:val="24"/>
        </w:rPr>
        <w:t>涉及的基金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5387"/>
        <w:gridCol w:w="2953"/>
      </w:tblGrid>
      <w:tr w:rsidR="00256D03" w:rsidTr="00D9528E">
        <w:trPr>
          <w:trHeight w:val="251"/>
          <w:jc w:val="center"/>
        </w:trPr>
        <w:tc>
          <w:tcPr>
            <w:tcW w:w="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E08" w:rsidRDefault="004520F4" w:rsidP="00715E08"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E08" w:rsidRDefault="004520F4" w:rsidP="00715E08"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基金名称</w:t>
            </w:r>
          </w:p>
        </w:tc>
        <w:tc>
          <w:tcPr>
            <w:tcW w:w="2953" w:type="dxa"/>
            <w:vAlign w:val="center"/>
          </w:tcPr>
          <w:p w:rsidR="00715E08" w:rsidRDefault="004520F4" w:rsidP="00715E08"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基金代码</w:t>
            </w:r>
          </w:p>
        </w:tc>
      </w:tr>
      <w:tr w:rsidR="00256D03" w:rsidTr="00D9528E">
        <w:trPr>
          <w:trHeight w:val="443"/>
          <w:jc w:val="center"/>
        </w:trPr>
        <w:tc>
          <w:tcPr>
            <w:tcW w:w="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E08" w:rsidRDefault="004520F4" w:rsidP="00715E08"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E08" w:rsidRDefault="004520F4" w:rsidP="00715E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cs="宋体" w:hint="eastAsia"/>
                <w:kern w:val="0"/>
                <w:sz w:val="24"/>
              </w:rPr>
              <w:t>易方达中债新综合债券指数发起式证券投资基金（</w:t>
            </w:r>
            <w:r>
              <w:rPr>
                <w:rFonts w:hAnsi="宋体" w:cs="宋体" w:hint="eastAsia"/>
                <w:kern w:val="0"/>
                <w:sz w:val="24"/>
              </w:rPr>
              <w:t>LOF</w:t>
            </w:r>
            <w:r>
              <w:rPr>
                <w:rFonts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953" w:type="dxa"/>
            <w:vAlign w:val="center"/>
          </w:tcPr>
          <w:p w:rsidR="00715E08" w:rsidRDefault="004520F4" w:rsidP="00715E08">
            <w:pPr>
              <w:jc w:val="center"/>
              <w:rPr>
                <w:rFonts w:hAnsi="宋体" w:cs="宋体"/>
                <w:kern w:val="0"/>
                <w:sz w:val="24"/>
              </w:rPr>
            </w:pPr>
            <w:r w:rsidRPr="00715E08">
              <w:rPr>
                <w:rFonts w:hAnsi="宋体" w:cs="宋体" w:hint="eastAsia"/>
                <w:kern w:val="0"/>
                <w:sz w:val="24"/>
              </w:rPr>
              <w:t>A</w:t>
            </w:r>
            <w:r w:rsidRPr="00715E08">
              <w:rPr>
                <w:rFonts w:hAnsi="宋体" w:cs="宋体" w:hint="eastAsia"/>
                <w:kern w:val="0"/>
                <w:sz w:val="24"/>
              </w:rPr>
              <w:t>类基金份额：</w:t>
            </w:r>
            <w:r w:rsidRPr="00715E08">
              <w:rPr>
                <w:rFonts w:hAnsi="宋体" w:cs="宋体"/>
                <w:kern w:val="0"/>
                <w:sz w:val="24"/>
              </w:rPr>
              <w:t>161119</w:t>
            </w:r>
          </w:p>
          <w:p w:rsidR="00715E08" w:rsidRDefault="004520F4" w:rsidP="00715E08"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C</w:t>
            </w:r>
            <w:r w:rsidRPr="00715E08">
              <w:rPr>
                <w:rFonts w:hAnsi="宋体" w:cs="宋体" w:hint="eastAsia"/>
                <w:kern w:val="0"/>
                <w:sz w:val="24"/>
              </w:rPr>
              <w:t>类基金份额：</w:t>
            </w:r>
            <w:r w:rsidRPr="00715E08">
              <w:rPr>
                <w:rFonts w:hAnsi="宋体" w:cs="宋体"/>
                <w:kern w:val="0"/>
                <w:sz w:val="24"/>
              </w:rPr>
              <w:t>161120</w:t>
            </w:r>
          </w:p>
          <w:p w:rsidR="00715E08" w:rsidRDefault="004520F4" w:rsidP="00715E08"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D</w:t>
            </w:r>
            <w:r>
              <w:rPr>
                <w:rFonts w:hAnsi="宋体" w:cs="宋体" w:hint="eastAsia"/>
                <w:kern w:val="0"/>
                <w:sz w:val="24"/>
              </w:rPr>
              <w:t>类基金份额：</w:t>
            </w:r>
            <w:r w:rsidRPr="00715E08">
              <w:rPr>
                <w:rFonts w:hAnsi="宋体" w:cs="宋体"/>
                <w:kern w:val="0"/>
                <w:sz w:val="24"/>
              </w:rPr>
              <w:t>021606</w:t>
            </w:r>
          </w:p>
        </w:tc>
      </w:tr>
      <w:tr w:rsidR="00256D03" w:rsidTr="00D9528E">
        <w:trPr>
          <w:trHeight w:val="443"/>
          <w:jc w:val="center"/>
        </w:trPr>
        <w:tc>
          <w:tcPr>
            <w:tcW w:w="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E08" w:rsidRDefault="004520F4" w:rsidP="00715E08"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E08" w:rsidRDefault="004520F4" w:rsidP="00715E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cs="宋体" w:hint="eastAsia"/>
                <w:kern w:val="0"/>
                <w:sz w:val="24"/>
              </w:rPr>
              <w:t>易方达投资级信用债债券型证券投资基金</w:t>
            </w:r>
          </w:p>
        </w:tc>
        <w:tc>
          <w:tcPr>
            <w:tcW w:w="2953" w:type="dxa"/>
            <w:vAlign w:val="center"/>
          </w:tcPr>
          <w:p w:rsidR="00715E08" w:rsidRPr="00715E08" w:rsidRDefault="004520F4" w:rsidP="00715E08">
            <w:pPr>
              <w:jc w:val="center"/>
              <w:rPr>
                <w:rFonts w:hAnsi="宋体" w:cs="宋体"/>
                <w:kern w:val="0"/>
                <w:sz w:val="24"/>
              </w:rPr>
            </w:pPr>
            <w:r w:rsidRPr="00715E08">
              <w:rPr>
                <w:rFonts w:hAnsi="宋体" w:cs="宋体" w:hint="eastAsia"/>
                <w:kern w:val="0"/>
                <w:sz w:val="24"/>
              </w:rPr>
              <w:t>A</w:t>
            </w:r>
            <w:r w:rsidRPr="00715E08">
              <w:rPr>
                <w:rFonts w:hAnsi="宋体" w:cs="宋体" w:hint="eastAsia"/>
                <w:kern w:val="0"/>
                <w:sz w:val="24"/>
              </w:rPr>
              <w:t>类基金份额：</w:t>
            </w:r>
            <w:r w:rsidRPr="00715E08">
              <w:rPr>
                <w:rFonts w:hAnsi="宋体" w:cs="宋体"/>
                <w:kern w:val="0"/>
                <w:sz w:val="24"/>
              </w:rPr>
              <w:t>000205</w:t>
            </w:r>
          </w:p>
          <w:p w:rsidR="00715E08" w:rsidRPr="00715E08" w:rsidRDefault="004520F4" w:rsidP="00715E08">
            <w:pPr>
              <w:jc w:val="center"/>
              <w:rPr>
                <w:rFonts w:hAnsi="宋体" w:cs="宋体"/>
                <w:kern w:val="0"/>
                <w:sz w:val="24"/>
              </w:rPr>
            </w:pPr>
            <w:r w:rsidRPr="00715E08">
              <w:rPr>
                <w:rFonts w:hAnsi="宋体" w:cs="宋体" w:hint="eastAsia"/>
                <w:kern w:val="0"/>
                <w:sz w:val="24"/>
              </w:rPr>
              <w:t>C</w:t>
            </w:r>
            <w:r w:rsidRPr="00715E08">
              <w:rPr>
                <w:rFonts w:hAnsi="宋体" w:cs="宋体" w:hint="eastAsia"/>
                <w:kern w:val="0"/>
                <w:sz w:val="24"/>
              </w:rPr>
              <w:t>类基金份额：</w:t>
            </w:r>
            <w:r w:rsidRPr="00715E08">
              <w:rPr>
                <w:rFonts w:hAnsi="宋体" w:cs="宋体"/>
                <w:kern w:val="0"/>
                <w:sz w:val="24"/>
              </w:rPr>
              <w:t>000206</w:t>
            </w:r>
          </w:p>
          <w:p w:rsidR="00715E08" w:rsidRDefault="004520F4" w:rsidP="00715E08">
            <w:pPr>
              <w:jc w:val="center"/>
              <w:rPr>
                <w:rFonts w:hAnsi="宋体" w:cs="宋体"/>
                <w:kern w:val="0"/>
                <w:sz w:val="24"/>
              </w:rPr>
            </w:pPr>
            <w:r w:rsidRPr="00715E08">
              <w:rPr>
                <w:rFonts w:hAnsi="宋体" w:cs="宋体" w:hint="eastAsia"/>
                <w:kern w:val="0"/>
                <w:sz w:val="24"/>
              </w:rPr>
              <w:t>D</w:t>
            </w:r>
            <w:r w:rsidRPr="00715E08">
              <w:rPr>
                <w:rFonts w:hAnsi="宋体" w:cs="宋体" w:hint="eastAsia"/>
                <w:kern w:val="0"/>
                <w:sz w:val="24"/>
              </w:rPr>
              <w:t>类基金份额：</w:t>
            </w:r>
            <w:r w:rsidRPr="00715E08">
              <w:rPr>
                <w:rFonts w:hAnsi="宋体" w:cs="宋体"/>
                <w:kern w:val="0"/>
                <w:sz w:val="24"/>
              </w:rPr>
              <w:t>020083</w:t>
            </w:r>
          </w:p>
        </w:tc>
      </w:tr>
    </w:tbl>
    <w:p w:rsidR="00E77B19" w:rsidRDefault="004520F4">
      <w:pPr>
        <w:pStyle w:val="ae"/>
        <w:spacing w:line="360" w:lineRule="auto"/>
        <w:ind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（二）</w:t>
      </w:r>
      <w:r w:rsidR="0031653D">
        <w:rPr>
          <w:rFonts w:hAnsi="宋体" w:cs="宋体"/>
          <w:sz w:val="24"/>
        </w:rPr>
        <w:t>调整</w:t>
      </w:r>
      <w:r w:rsidR="0031653D">
        <w:rPr>
          <w:rFonts w:hAnsi="宋体" w:cs="宋体" w:hint="eastAsia"/>
          <w:sz w:val="24"/>
        </w:rPr>
        <w:t>方案</w:t>
      </w:r>
    </w:p>
    <w:p w:rsidR="00E77B19" w:rsidRDefault="004520F4">
      <w:pPr>
        <w:pStyle w:val="ae"/>
        <w:spacing w:line="360" w:lineRule="auto"/>
        <w:ind w:rightChars="40" w:right="84" w:firstLine="480"/>
        <w:rPr>
          <w:rFonts w:hAnsi="宋体" w:cs="宋体"/>
          <w:kern w:val="0"/>
          <w:sz w:val="24"/>
        </w:rPr>
      </w:pPr>
      <w:r>
        <w:rPr>
          <w:rFonts w:hAnsi="宋体" w:cs="宋体"/>
          <w:kern w:val="0"/>
          <w:sz w:val="24"/>
        </w:rPr>
        <w:t xml:space="preserve">1. </w:t>
      </w:r>
      <w:r w:rsidR="0031653D">
        <w:rPr>
          <w:rFonts w:hAnsi="宋体" w:cs="宋体" w:hint="eastAsia"/>
          <w:kern w:val="0"/>
          <w:sz w:val="24"/>
        </w:rPr>
        <w:t>易方达中债新综合债券指数发起式证券投资基金（</w:t>
      </w:r>
      <w:r w:rsidR="0031653D">
        <w:rPr>
          <w:rFonts w:hAnsi="宋体" w:cs="宋体" w:hint="eastAsia"/>
          <w:kern w:val="0"/>
          <w:sz w:val="24"/>
        </w:rPr>
        <w:t>LOF</w:t>
      </w:r>
      <w:r w:rsidR="0031653D">
        <w:rPr>
          <w:rFonts w:hAnsi="宋体" w:cs="宋体" w:hint="eastAsia"/>
          <w:kern w:val="0"/>
          <w:sz w:val="24"/>
        </w:rPr>
        <w:t>）</w:t>
      </w:r>
    </w:p>
    <w:p w:rsidR="00E77B19" w:rsidRDefault="004520F4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基金管理费年费率由</w:t>
      </w:r>
      <w:r>
        <w:rPr>
          <w:rFonts w:hAnsi="宋体" w:cs="宋体" w:hint="eastAsia"/>
          <w:sz w:val="24"/>
        </w:rPr>
        <w:t>0.30%</w:t>
      </w:r>
      <w:r>
        <w:rPr>
          <w:rFonts w:hAnsi="宋体" w:cs="宋体" w:hint="eastAsia"/>
          <w:sz w:val="24"/>
        </w:rPr>
        <w:t>调低至</w:t>
      </w:r>
      <w:r>
        <w:rPr>
          <w:rFonts w:hAnsi="宋体" w:cs="宋体" w:hint="eastAsia"/>
          <w:sz w:val="24"/>
        </w:rPr>
        <w:t>0.15%</w:t>
      </w:r>
      <w:r>
        <w:rPr>
          <w:rFonts w:hAnsi="宋体" w:cs="宋体" w:hint="eastAsia"/>
          <w:sz w:val="24"/>
        </w:rPr>
        <w:t>。</w:t>
      </w:r>
    </w:p>
    <w:p w:rsidR="00E77B19" w:rsidRDefault="004520F4">
      <w:pPr>
        <w:pStyle w:val="ae"/>
        <w:spacing w:line="360" w:lineRule="auto"/>
        <w:ind w:rightChars="40" w:right="84" w:firstLine="480"/>
        <w:rPr>
          <w:rFonts w:hAnsi="宋体" w:cs="宋体"/>
          <w:kern w:val="0"/>
          <w:sz w:val="24"/>
        </w:rPr>
      </w:pPr>
      <w:r>
        <w:rPr>
          <w:rFonts w:hAnsi="宋体" w:cs="宋体" w:hint="eastAsia"/>
          <w:kern w:val="0"/>
          <w:sz w:val="24"/>
        </w:rPr>
        <w:t>2.</w:t>
      </w:r>
      <w:r>
        <w:rPr>
          <w:rFonts w:hAnsi="宋体" w:cs="宋体"/>
          <w:kern w:val="0"/>
          <w:sz w:val="24"/>
        </w:rPr>
        <w:t xml:space="preserve"> </w:t>
      </w:r>
      <w:r w:rsidR="0031653D">
        <w:rPr>
          <w:rFonts w:hAnsi="宋体" w:cs="宋体" w:hint="eastAsia"/>
          <w:kern w:val="0"/>
          <w:sz w:val="24"/>
        </w:rPr>
        <w:t>易方达投资级信用债债券型证券投资基金</w:t>
      </w:r>
    </w:p>
    <w:p w:rsidR="00E77B19" w:rsidRDefault="004520F4">
      <w:pPr>
        <w:spacing w:line="360" w:lineRule="auto"/>
        <w:ind w:firstLineChars="200" w:firstLine="480"/>
        <w:rPr>
          <w:bCs/>
          <w:sz w:val="24"/>
        </w:rPr>
      </w:pPr>
      <w:r>
        <w:rPr>
          <w:rFonts w:hAnsi="宋体" w:cs="宋体" w:hint="eastAsia"/>
          <w:sz w:val="24"/>
        </w:rPr>
        <w:t>基金管理费年费率由</w:t>
      </w:r>
      <w:r>
        <w:rPr>
          <w:rFonts w:hAnsi="宋体" w:cs="宋体" w:hint="eastAsia"/>
          <w:sz w:val="24"/>
        </w:rPr>
        <w:t>0.35%</w:t>
      </w:r>
      <w:r>
        <w:rPr>
          <w:rFonts w:hAnsi="宋体" w:cs="宋体" w:hint="eastAsia"/>
          <w:sz w:val="24"/>
        </w:rPr>
        <w:t>调低至</w:t>
      </w:r>
      <w:r>
        <w:rPr>
          <w:rFonts w:hAnsi="宋体" w:cs="宋体" w:hint="eastAsia"/>
          <w:sz w:val="24"/>
        </w:rPr>
        <w:t>0.30%</w:t>
      </w:r>
      <w:r>
        <w:rPr>
          <w:rFonts w:hAnsi="宋体" w:cs="宋体" w:hint="eastAsia"/>
          <w:sz w:val="24"/>
        </w:rPr>
        <w:t>。</w:t>
      </w:r>
    </w:p>
    <w:p w:rsidR="002B61C3" w:rsidRDefault="002B61C3">
      <w:pPr>
        <w:pStyle w:val="ae"/>
        <w:spacing w:line="360" w:lineRule="auto"/>
        <w:ind w:firstLine="482"/>
        <w:rPr>
          <w:rFonts w:hAnsi="宋体" w:cs="宋体"/>
          <w:b/>
          <w:kern w:val="0"/>
          <w:sz w:val="24"/>
        </w:rPr>
      </w:pPr>
    </w:p>
    <w:p w:rsidR="00E77B19" w:rsidRDefault="004520F4">
      <w:pPr>
        <w:pStyle w:val="ae"/>
        <w:spacing w:line="360" w:lineRule="auto"/>
        <w:ind w:firstLine="482"/>
        <w:rPr>
          <w:rFonts w:hAnsi="宋体" w:cs="宋体"/>
          <w:b/>
          <w:sz w:val="24"/>
        </w:rPr>
      </w:pPr>
      <w:r>
        <w:rPr>
          <w:rFonts w:hAnsi="宋体" w:cs="宋体" w:hint="eastAsia"/>
          <w:b/>
          <w:kern w:val="0"/>
          <w:sz w:val="24"/>
        </w:rPr>
        <w:t>二、基金合同和托管协议的</w:t>
      </w:r>
      <w:r>
        <w:rPr>
          <w:rFonts w:hAnsi="宋体" w:cs="宋体" w:hint="eastAsia"/>
          <w:b/>
          <w:sz w:val="24"/>
        </w:rPr>
        <w:t>修订</w:t>
      </w:r>
    </w:p>
    <w:p w:rsidR="00E77B19" w:rsidRDefault="004520F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2B4B2E">
        <w:rPr>
          <w:rFonts w:asciiTheme="minorEastAsia" w:eastAsiaTheme="minorEastAsia" w:hAnsiTheme="minorEastAsia" w:hint="eastAsia"/>
          <w:sz w:val="24"/>
        </w:rPr>
        <w:t>除因调低基金</w:t>
      </w:r>
      <w:r w:rsidR="00C46CAD">
        <w:rPr>
          <w:rFonts w:asciiTheme="minorEastAsia" w:eastAsiaTheme="minorEastAsia" w:hAnsiTheme="minorEastAsia" w:hint="eastAsia"/>
          <w:sz w:val="24"/>
        </w:rPr>
        <w:t>管理</w:t>
      </w:r>
      <w:r>
        <w:rPr>
          <w:rFonts w:asciiTheme="minorEastAsia" w:eastAsiaTheme="minorEastAsia" w:hAnsiTheme="minorEastAsia" w:hint="eastAsia"/>
          <w:sz w:val="24"/>
        </w:rPr>
        <w:t>费率修订</w:t>
      </w:r>
      <w:r w:rsidRPr="002B4B2E">
        <w:rPr>
          <w:rFonts w:asciiTheme="minorEastAsia" w:eastAsiaTheme="minorEastAsia" w:hAnsiTheme="minorEastAsia" w:hint="eastAsia"/>
          <w:sz w:val="24"/>
        </w:rPr>
        <w:t>基金合同、托管协议外，基金管理人还根据基金管理人信息变化</w:t>
      </w:r>
      <w:r w:rsidR="005D1BC2">
        <w:rPr>
          <w:rFonts w:asciiTheme="minorEastAsia" w:eastAsiaTheme="minorEastAsia" w:hAnsiTheme="minorEastAsia" w:hint="eastAsia"/>
          <w:sz w:val="24"/>
        </w:rPr>
        <w:t>等</w:t>
      </w:r>
      <w:r w:rsidRPr="002B4B2E">
        <w:rPr>
          <w:rFonts w:asciiTheme="minorEastAsia" w:eastAsiaTheme="minorEastAsia" w:hAnsiTheme="minorEastAsia" w:hint="eastAsia"/>
          <w:sz w:val="24"/>
        </w:rPr>
        <w:t>更新了基金合同、托管协议部分表述，</w:t>
      </w:r>
      <w:r w:rsidR="0031653D">
        <w:rPr>
          <w:rFonts w:asciiTheme="minorEastAsia" w:eastAsiaTheme="minorEastAsia" w:hAnsiTheme="minorEastAsia" w:hint="eastAsia"/>
          <w:sz w:val="24"/>
        </w:rPr>
        <w:t>基金合同、托管协议修订内容详见附件</w:t>
      </w:r>
      <w:r w:rsidR="0031653D">
        <w:rPr>
          <w:rFonts w:hint="eastAsia"/>
          <w:kern w:val="0"/>
          <w:sz w:val="24"/>
        </w:rPr>
        <w:t>《基金合同及托管协议修订说明》。</w:t>
      </w:r>
    </w:p>
    <w:p w:rsidR="00E77B19" w:rsidRDefault="004520F4">
      <w:pPr>
        <w:pStyle w:val="ae"/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基金合同、托管协议的修订</w:t>
      </w:r>
      <w:r>
        <w:rPr>
          <w:rFonts w:asciiTheme="minorEastAsia" w:eastAsiaTheme="minorEastAsia" w:hAnsiTheme="minorEastAsia" w:cs="宋体"/>
          <w:sz w:val="24"/>
        </w:rPr>
        <w:t>符合相关法律法规</w:t>
      </w:r>
      <w:r>
        <w:rPr>
          <w:rFonts w:asciiTheme="minorEastAsia" w:eastAsiaTheme="minorEastAsia" w:hAnsiTheme="minorEastAsia" w:cs="宋体" w:hint="eastAsia"/>
          <w:sz w:val="24"/>
        </w:rPr>
        <w:t>的规定，对基金份额持有人利益无实质性不利影响，且基金管理人</w:t>
      </w:r>
      <w:r>
        <w:rPr>
          <w:rFonts w:asciiTheme="minorEastAsia" w:eastAsiaTheme="minorEastAsia" w:hAnsiTheme="minorEastAsia" w:cs="宋体"/>
          <w:sz w:val="24"/>
        </w:rPr>
        <w:t>已履行</w:t>
      </w:r>
      <w:r>
        <w:rPr>
          <w:rFonts w:asciiTheme="minorEastAsia" w:eastAsiaTheme="minorEastAsia" w:hAnsiTheme="minorEastAsia" w:cs="宋体" w:hint="eastAsia"/>
          <w:sz w:val="24"/>
        </w:rPr>
        <w:t>规定</w:t>
      </w:r>
      <w:r>
        <w:rPr>
          <w:rFonts w:asciiTheme="minorEastAsia" w:eastAsiaTheme="minorEastAsia" w:hAnsiTheme="minorEastAsia" w:cs="宋体"/>
          <w:sz w:val="24"/>
        </w:rPr>
        <w:t>程序</w:t>
      </w:r>
      <w:r>
        <w:rPr>
          <w:rFonts w:asciiTheme="minorEastAsia" w:eastAsiaTheme="minorEastAsia" w:hAnsiTheme="minorEastAsia" w:cs="宋体" w:hint="eastAsia"/>
          <w:sz w:val="24"/>
        </w:rPr>
        <w:t>。</w:t>
      </w:r>
    </w:p>
    <w:p w:rsidR="00E77B19" w:rsidRDefault="004520F4">
      <w:pPr>
        <w:pStyle w:val="ae"/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基金管理人将更新招募说明书、</w:t>
      </w:r>
      <w:r>
        <w:rPr>
          <w:rFonts w:hAnsi="宋体" w:cs="宋体" w:hint="eastAsia"/>
          <w:sz w:val="24"/>
        </w:rPr>
        <w:t>基金产品资料概要</w:t>
      </w:r>
      <w:r>
        <w:rPr>
          <w:rFonts w:asciiTheme="minorEastAsia" w:eastAsiaTheme="minorEastAsia" w:hAnsiTheme="minorEastAsia" w:cs="宋体" w:hint="eastAsia"/>
          <w:sz w:val="24"/>
        </w:rPr>
        <w:t>相关内容。</w:t>
      </w:r>
    </w:p>
    <w:p w:rsidR="00E77B19" w:rsidRDefault="00E77B19">
      <w:pPr>
        <w:pStyle w:val="ae"/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</w:p>
    <w:p w:rsidR="00E77B19" w:rsidRDefault="004520F4" w:rsidP="004520F4">
      <w:pPr>
        <w:autoSpaceDE w:val="0"/>
        <w:autoSpaceDN w:val="0"/>
        <w:adjustRightInd w:val="0"/>
        <w:spacing w:line="360" w:lineRule="auto"/>
        <w:ind w:firstLineChars="200" w:firstLine="482"/>
        <w:rPr>
          <w:rFonts w:hAnsi="宋体" w:cs="宋体"/>
          <w:b/>
          <w:sz w:val="24"/>
        </w:rPr>
      </w:pPr>
      <w:r>
        <w:rPr>
          <w:rFonts w:hAnsi="宋体" w:cs="宋体" w:hint="eastAsia"/>
          <w:b/>
          <w:sz w:val="24"/>
        </w:rPr>
        <w:t>三、上述基金修订后的基金合同、托管协议自</w:t>
      </w:r>
      <w:r w:rsidR="007A7BA1">
        <w:rPr>
          <w:rFonts w:hAnsi="宋体" w:cs="宋体"/>
          <w:b/>
          <w:sz w:val="24"/>
        </w:rPr>
        <w:t>2025</w:t>
      </w:r>
      <w:r>
        <w:rPr>
          <w:rFonts w:hAnsi="宋体" w:cs="宋体"/>
          <w:b/>
          <w:sz w:val="24"/>
        </w:rPr>
        <w:t>年</w:t>
      </w:r>
      <w:r w:rsidR="00CF542E">
        <w:rPr>
          <w:rFonts w:hAnsi="宋体" w:cs="宋体"/>
          <w:b/>
          <w:sz w:val="24"/>
        </w:rPr>
        <w:t>5</w:t>
      </w:r>
      <w:r>
        <w:rPr>
          <w:rFonts w:hAnsi="宋体" w:cs="宋体"/>
          <w:b/>
          <w:sz w:val="24"/>
        </w:rPr>
        <w:t>月</w:t>
      </w:r>
      <w:r w:rsidR="00CF542E">
        <w:rPr>
          <w:rFonts w:hAnsi="宋体" w:cs="宋体"/>
          <w:b/>
          <w:sz w:val="24"/>
        </w:rPr>
        <w:t>12</w:t>
      </w:r>
      <w:r>
        <w:rPr>
          <w:rFonts w:hAnsi="宋体" w:cs="宋体"/>
          <w:b/>
          <w:sz w:val="24"/>
        </w:rPr>
        <w:t>日</w:t>
      </w:r>
      <w:r>
        <w:rPr>
          <w:rFonts w:hAnsi="宋体" w:cs="宋体" w:hint="eastAsia"/>
          <w:b/>
          <w:sz w:val="24"/>
        </w:rPr>
        <w:t>起生效。</w:t>
      </w:r>
    </w:p>
    <w:p w:rsidR="00E77B19" w:rsidRDefault="00E77B19" w:rsidP="004520F4">
      <w:pPr>
        <w:autoSpaceDE w:val="0"/>
        <w:autoSpaceDN w:val="0"/>
        <w:adjustRightInd w:val="0"/>
        <w:spacing w:line="360" w:lineRule="auto"/>
        <w:ind w:firstLineChars="200" w:firstLine="482"/>
        <w:rPr>
          <w:rFonts w:hAnsi="宋体" w:cs="宋体"/>
          <w:b/>
          <w:sz w:val="24"/>
        </w:rPr>
      </w:pPr>
    </w:p>
    <w:p w:rsidR="00E77B19" w:rsidRDefault="004520F4">
      <w:pPr>
        <w:pStyle w:val="ae"/>
        <w:spacing w:line="360" w:lineRule="auto"/>
        <w:ind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四、其他事项</w:t>
      </w:r>
    </w:p>
    <w:p w:rsidR="00C46CAD" w:rsidRDefault="004520F4">
      <w:pPr>
        <w:pStyle w:val="ae"/>
        <w:spacing w:line="360" w:lineRule="auto"/>
        <w:ind w:rightChars="40" w:right="84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</w:t>
      </w:r>
      <w:r>
        <w:rPr>
          <w:rFonts w:hAnsi="宋体" w:cs="宋体"/>
          <w:sz w:val="24"/>
        </w:rPr>
        <w:t xml:space="preserve">. </w:t>
      </w:r>
      <w:r w:rsidRPr="00C46CAD">
        <w:rPr>
          <w:rFonts w:hAnsi="宋体" w:cs="宋体" w:hint="eastAsia"/>
          <w:sz w:val="24"/>
        </w:rPr>
        <w:t>本公告仅对</w:t>
      </w:r>
      <w:r>
        <w:rPr>
          <w:rFonts w:hAnsi="宋体" w:cs="宋体" w:hint="eastAsia"/>
          <w:sz w:val="24"/>
        </w:rPr>
        <w:t>上述</w:t>
      </w:r>
      <w:r w:rsidRPr="00C46CAD">
        <w:rPr>
          <w:rFonts w:hAnsi="宋体" w:cs="宋体" w:hint="eastAsia"/>
          <w:sz w:val="24"/>
        </w:rPr>
        <w:t>基金调低基金管理费率的有关事项予以说明。投资者欲</w:t>
      </w:r>
      <w:r>
        <w:rPr>
          <w:rFonts w:hAnsi="宋体" w:cs="宋体" w:hint="eastAsia"/>
          <w:sz w:val="24"/>
        </w:rPr>
        <w:t>了解上述</w:t>
      </w:r>
      <w:r w:rsidRPr="00C46CAD">
        <w:rPr>
          <w:rFonts w:hAnsi="宋体" w:cs="宋体" w:hint="eastAsia"/>
          <w:sz w:val="24"/>
        </w:rPr>
        <w:t>基金详细情况，请阅读</w:t>
      </w:r>
      <w:r>
        <w:rPr>
          <w:rFonts w:hAnsi="宋体" w:cs="宋体" w:hint="eastAsia"/>
          <w:sz w:val="24"/>
        </w:rPr>
        <w:t>上述</w:t>
      </w:r>
      <w:r w:rsidRPr="00C46CAD">
        <w:rPr>
          <w:rFonts w:hAnsi="宋体" w:cs="宋体" w:hint="eastAsia"/>
          <w:sz w:val="24"/>
        </w:rPr>
        <w:t>基金的基金合同、招募说明书（更新）、基金产品资料概要（更新）及相关公告。</w:t>
      </w:r>
    </w:p>
    <w:p w:rsidR="00E77B19" w:rsidRDefault="004520F4">
      <w:pPr>
        <w:pStyle w:val="ae"/>
        <w:spacing w:line="360" w:lineRule="auto"/>
        <w:ind w:rightChars="40" w:right="84" w:firstLine="480"/>
        <w:rPr>
          <w:rFonts w:hAnsi="宋体" w:cs="宋体"/>
          <w:sz w:val="24"/>
        </w:rPr>
      </w:pPr>
      <w:r>
        <w:rPr>
          <w:rFonts w:hAnsi="宋体" w:cs="宋体"/>
          <w:sz w:val="24"/>
        </w:rPr>
        <w:t>2</w:t>
      </w:r>
      <w:r w:rsidR="0031653D">
        <w:rPr>
          <w:rFonts w:hAnsi="宋体" w:cs="宋体" w:hint="eastAsia"/>
          <w:sz w:val="24"/>
        </w:rPr>
        <w:t>．投资者可通过以下途径咨询有关详情</w:t>
      </w:r>
    </w:p>
    <w:p w:rsidR="00E77B19" w:rsidRDefault="004520F4">
      <w:pPr>
        <w:pStyle w:val="ae"/>
        <w:spacing w:line="360" w:lineRule="auto"/>
        <w:ind w:rightChars="40" w:right="84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客户服务电话：</w:t>
      </w:r>
      <w:r>
        <w:rPr>
          <w:rFonts w:hAnsi="宋体" w:cs="宋体" w:hint="eastAsia"/>
          <w:sz w:val="24"/>
        </w:rPr>
        <w:t xml:space="preserve">400-881-8088 </w:t>
      </w:r>
    </w:p>
    <w:p w:rsidR="00E77B19" w:rsidRDefault="004520F4">
      <w:pPr>
        <w:pStyle w:val="ae"/>
        <w:spacing w:line="360" w:lineRule="auto"/>
        <w:ind w:rightChars="40" w:right="84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网址：</w:t>
      </w:r>
      <w:r>
        <w:rPr>
          <w:rFonts w:hAnsi="宋体" w:cs="宋体" w:hint="eastAsia"/>
          <w:sz w:val="24"/>
        </w:rPr>
        <w:t>www.efunds.com.cn</w:t>
      </w:r>
    </w:p>
    <w:p w:rsidR="00E77B19" w:rsidRDefault="004520F4">
      <w:pPr>
        <w:pStyle w:val="ae"/>
        <w:spacing w:line="360" w:lineRule="auto"/>
        <w:ind w:rightChars="40" w:right="84" w:firstLine="480"/>
        <w:rPr>
          <w:rFonts w:hAnsi="宋体" w:cs="宋体"/>
          <w:sz w:val="24"/>
        </w:rPr>
      </w:pPr>
      <w:r>
        <w:rPr>
          <w:rFonts w:hAnsi="宋体" w:cs="宋体"/>
          <w:sz w:val="24"/>
        </w:rPr>
        <w:t>3</w:t>
      </w:r>
      <w:r w:rsidR="0031653D">
        <w:rPr>
          <w:rFonts w:hAnsi="宋体" w:cs="宋体" w:hint="eastAsia"/>
          <w:sz w:val="24"/>
        </w:rPr>
        <w:t>．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</w:t>
      </w:r>
      <w:r w:rsidR="0031653D">
        <w:rPr>
          <w:rFonts w:hAnsi="宋体" w:cs="宋体"/>
          <w:sz w:val="24"/>
        </w:rPr>
        <w:t>“</w:t>
      </w:r>
      <w:r w:rsidR="0031653D">
        <w:rPr>
          <w:rFonts w:hAnsi="宋体" w:cs="宋体" w:hint="eastAsia"/>
          <w:sz w:val="24"/>
        </w:rPr>
        <w:t>买者自负</w:t>
      </w:r>
      <w:r w:rsidR="0031653D">
        <w:rPr>
          <w:rFonts w:hAnsi="宋体" w:cs="宋体"/>
          <w:sz w:val="24"/>
        </w:rPr>
        <w:t>”</w:t>
      </w:r>
      <w:r w:rsidR="0031653D">
        <w:rPr>
          <w:rFonts w:hAnsi="宋体" w:cs="宋体" w:hint="eastAsia"/>
          <w:sz w:val="24"/>
        </w:rPr>
        <w:t>原则，在投资者作出投资决策后，基金运营状况与基金净值变化引致的投资风险，由投资者自行负责。</w:t>
      </w:r>
    </w:p>
    <w:p w:rsidR="00E77B19" w:rsidRDefault="00E77B19">
      <w:pPr>
        <w:rPr>
          <w:rFonts w:ascii="宋体"/>
        </w:rPr>
      </w:pPr>
    </w:p>
    <w:p w:rsidR="00E77B19" w:rsidRDefault="004520F4">
      <w:pPr>
        <w:pStyle w:val="ae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特此公告。</w:t>
      </w:r>
    </w:p>
    <w:p w:rsidR="00E77B19" w:rsidRDefault="00E77B19">
      <w:pPr>
        <w:pStyle w:val="ae"/>
        <w:spacing w:line="360" w:lineRule="auto"/>
        <w:ind w:firstLine="480"/>
        <w:rPr>
          <w:rFonts w:ascii="宋体" w:hAnsi="宋体" w:cs="宋体"/>
          <w:sz w:val="24"/>
        </w:rPr>
      </w:pPr>
    </w:p>
    <w:p w:rsidR="00E77B19" w:rsidRDefault="004520F4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附件：《基金合同及托管协议修订说明》</w:t>
      </w:r>
    </w:p>
    <w:p w:rsidR="00E77B19" w:rsidRDefault="00E77B19">
      <w:pPr>
        <w:pStyle w:val="ae"/>
        <w:spacing w:line="360" w:lineRule="auto"/>
        <w:ind w:firstLine="480"/>
        <w:rPr>
          <w:rFonts w:ascii="宋体" w:hAnsi="宋体" w:cs="宋体"/>
          <w:sz w:val="24"/>
        </w:rPr>
      </w:pPr>
    </w:p>
    <w:p w:rsidR="00E77B19" w:rsidRDefault="004520F4">
      <w:pPr>
        <w:spacing w:line="360" w:lineRule="auto"/>
        <w:ind w:firstLineChars="1450" w:firstLine="3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易方达基金管理有限公司</w:t>
      </w:r>
    </w:p>
    <w:p w:rsidR="00E77B19" w:rsidRDefault="004520F4">
      <w:pPr>
        <w:pStyle w:val="ae"/>
        <w:spacing w:line="360" w:lineRule="auto"/>
        <w:ind w:right="240" w:firstLineChars="1500" w:firstLine="3600"/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2025</w:t>
      </w:r>
      <w:r w:rsidR="0031653D">
        <w:rPr>
          <w:rFonts w:ascii="宋体" w:hAnsi="宋体" w:cs="宋体"/>
          <w:sz w:val="24"/>
        </w:rPr>
        <w:t>年</w:t>
      </w:r>
      <w:r w:rsidR="00CF542E">
        <w:rPr>
          <w:rFonts w:ascii="宋体" w:hAnsi="宋体" w:cs="宋体"/>
          <w:sz w:val="24"/>
        </w:rPr>
        <w:t>5</w:t>
      </w:r>
      <w:r w:rsidR="0031653D">
        <w:rPr>
          <w:rFonts w:ascii="宋体" w:hAnsi="宋体" w:cs="宋体"/>
          <w:sz w:val="24"/>
        </w:rPr>
        <w:t>月</w:t>
      </w:r>
      <w:r w:rsidR="004F72D6">
        <w:rPr>
          <w:rFonts w:ascii="宋体" w:hAnsi="宋体" w:cs="宋体"/>
          <w:sz w:val="24"/>
        </w:rPr>
        <w:t>7</w:t>
      </w:r>
      <w:r w:rsidR="0031653D">
        <w:rPr>
          <w:rFonts w:ascii="宋体" w:hAnsi="宋体" w:cs="宋体"/>
          <w:sz w:val="24"/>
        </w:rPr>
        <w:t>日</w:t>
      </w:r>
      <w:bookmarkEnd w:id="0"/>
      <w:bookmarkEnd w:id="1"/>
      <w:bookmarkEnd w:id="2"/>
      <w:bookmarkEnd w:id="3"/>
    </w:p>
    <w:p w:rsidR="00E77B19" w:rsidRDefault="00E77B19">
      <w:pPr>
        <w:pStyle w:val="ae"/>
        <w:spacing w:line="360" w:lineRule="auto"/>
        <w:ind w:right="240" w:firstLineChars="1500" w:firstLine="3600"/>
        <w:jc w:val="right"/>
        <w:rPr>
          <w:rFonts w:ascii="宋体" w:hAnsi="宋体" w:cs="宋体"/>
          <w:sz w:val="24"/>
        </w:rPr>
      </w:pPr>
    </w:p>
    <w:p w:rsidR="007A7BA1" w:rsidRDefault="004520F4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E77B19" w:rsidRDefault="004520F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附件：基金合同及托管协议修订说明</w:t>
      </w:r>
    </w:p>
    <w:p w:rsidR="00E77B19" w:rsidRDefault="00E77B19">
      <w:pPr>
        <w:rPr>
          <w:rFonts w:asciiTheme="minorEastAsia" w:hAnsiTheme="minorEastAsia"/>
          <w:b/>
          <w:szCs w:val="21"/>
        </w:rPr>
      </w:pPr>
    </w:p>
    <w:p w:rsidR="00E77B19" w:rsidRPr="00606B95" w:rsidRDefault="004520F4">
      <w:pPr>
        <w:spacing w:line="360" w:lineRule="auto"/>
        <w:rPr>
          <w:rFonts w:hAnsi="宋体" w:cs="宋体"/>
          <w:b/>
          <w:kern w:val="0"/>
          <w:szCs w:val="21"/>
        </w:rPr>
      </w:pPr>
      <w:r w:rsidRPr="00606B95">
        <w:rPr>
          <w:rFonts w:ascii="宋体" w:hAnsi="宋体"/>
          <w:b/>
          <w:szCs w:val="21"/>
        </w:rPr>
        <w:t>一、</w:t>
      </w:r>
      <w:r w:rsidRPr="00606B95">
        <w:rPr>
          <w:rFonts w:hAnsi="宋体" w:cs="宋体" w:hint="eastAsia"/>
          <w:b/>
          <w:kern w:val="0"/>
          <w:szCs w:val="21"/>
        </w:rPr>
        <w:t>易方达中债新综合债券指数发起式证券投资基金（</w:t>
      </w:r>
      <w:r w:rsidRPr="00606B95">
        <w:rPr>
          <w:rFonts w:hAnsi="宋体" w:cs="宋体"/>
          <w:b/>
          <w:kern w:val="0"/>
          <w:szCs w:val="21"/>
        </w:rPr>
        <w:t>LOF</w:t>
      </w:r>
      <w:r w:rsidRPr="00606B95">
        <w:rPr>
          <w:rFonts w:hAnsi="宋体" w:cs="宋体" w:hint="eastAsia"/>
          <w:b/>
          <w:kern w:val="0"/>
          <w:szCs w:val="21"/>
        </w:rPr>
        <w:t>）</w:t>
      </w:r>
    </w:p>
    <w:p w:rsidR="00E77B19" w:rsidRDefault="004520F4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（一）基金合同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4564"/>
        <w:gridCol w:w="4536"/>
      </w:tblGrid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B19" w:rsidRDefault="004520F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5" w:name="_Hlt55355235"/>
            <w:bookmarkEnd w:id="5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章节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9" w:rsidRDefault="004520F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修订前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7B19" w:rsidRDefault="004520F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修订后</w:t>
            </w:r>
          </w:p>
        </w:tc>
      </w:tr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BC2" w:rsidRDefault="004520F4" w:rsidP="005D1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16D9">
              <w:rPr>
                <w:rFonts w:ascii="宋体" w:hAnsi="宋体" w:hint="eastAsia"/>
                <w:b/>
                <w:szCs w:val="21"/>
              </w:rPr>
              <w:t>第八部分</w:t>
            </w:r>
            <w:r w:rsidRPr="00ED16D9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D16D9">
              <w:rPr>
                <w:rFonts w:ascii="宋体" w:hAnsi="宋体" w:hint="eastAsia"/>
                <w:b/>
                <w:szCs w:val="21"/>
              </w:rPr>
              <w:t>基金合同当事人及权利义务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C2" w:rsidRPr="00ED16D9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一、基金管理人</w:t>
            </w:r>
          </w:p>
          <w:p w:rsidR="005D1BC2" w:rsidRPr="00ED16D9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（一）基金管理人简况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法定代表人：</w:t>
            </w:r>
            <w:r w:rsidRPr="001E130B">
              <w:rPr>
                <w:rFonts w:asciiTheme="minorEastAsia" w:hAnsiTheme="minorEastAsia" w:hint="eastAsia"/>
                <w:b/>
                <w:bCs/>
                <w:szCs w:val="21"/>
              </w:rPr>
              <w:t>刘晓艳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1BC2" w:rsidRPr="00ED16D9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一、基金管理人</w:t>
            </w:r>
          </w:p>
          <w:p w:rsidR="005D1BC2" w:rsidRPr="00ED16D9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（一）基金管理人简况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法定代表人：</w:t>
            </w:r>
            <w:r w:rsidRPr="001E130B">
              <w:rPr>
                <w:rFonts w:asciiTheme="minorEastAsia" w:hAnsiTheme="minorEastAsia" w:hint="eastAsia"/>
                <w:b/>
                <w:bCs/>
                <w:szCs w:val="21"/>
              </w:rPr>
              <w:t>吴欣荣</w:t>
            </w:r>
          </w:p>
        </w:tc>
      </w:tr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BC2" w:rsidRDefault="004520F4" w:rsidP="005D1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2C23">
              <w:rPr>
                <w:rFonts w:ascii="宋体" w:hAnsi="宋体" w:hint="eastAsia"/>
                <w:b/>
                <w:szCs w:val="21"/>
              </w:rPr>
              <w:t>第十六部分</w:t>
            </w:r>
            <w:r w:rsidRPr="00082C23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082C23">
              <w:rPr>
                <w:rFonts w:ascii="宋体" w:hAnsi="宋体" w:hint="eastAsia"/>
                <w:b/>
                <w:szCs w:val="21"/>
              </w:rPr>
              <w:t>基金费用与税收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二、基金费用计提方法、计提标准和支付方式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、基金管理人的管理费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本基金的管理费按前一日基金资产净值的</w:t>
            </w:r>
            <w:r w:rsidRPr="00082C23">
              <w:rPr>
                <w:rFonts w:asciiTheme="minorEastAsia" w:hAnsiTheme="minorEastAsia" w:hint="eastAsia"/>
                <w:b/>
                <w:bCs/>
                <w:szCs w:val="21"/>
              </w:rPr>
              <w:t>0.30%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年费率计提。管理费的计算方法如下：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H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＝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×</w:t>
            </w:r>
            <w:r w:rsidRPr="00082C23">
              <w:rPr>
                <w:rFonts w:asciiTheme="minorEastAsia" w:hAnsiTheme="minorEastAsia" w:hint="eastAsia"/>
                <w:b/>
                <w:bCs/>
                <w:szCs w:val="21"/>
              </w:rPr>
              <w:t>0.30%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÷当年天数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H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为每日应计提的基金管理费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为前一日的基金资产净值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二、基金费用计提方法、计提标准和支付方式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、基金管理人的管理费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本基金的管理费按前一日基金资产净值的</w:t>
            </w:r>
            <w:r w:rsidRPr="00082C23">
              <w:rPr>
                <w:rFonts w:asciiTheme="minorEastAsia" w:hAnsiTheme="minorEastAsia" w:hint="eastAsia"/>
                <w:b/>
                <w:bCs/>
                <w:szCs w:val="21"/>
              </w:rPr>
              <w:t>0.15%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年费率计提。管理费的计算方法如下：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H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＝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×</w:t>
            </w:r>
            <w:r w:rsidRPr="00082C23">
              <w:rPr>
                <w:rFonts w:asciiTheme="minorEastAsia" w:hAnsiTheme="minorEastAsia" w:hint="eastAsia"/>
                <w:b/>
                <w:bCs/>
                <w:szCs w:val="21"/>
              </w:rPr>
              <w:t>0.15%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÷当年天数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H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为每日应计提的基金管理费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82C23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082C23">
              <w:rPr>
                <w:rFonts w:asciiTheme="minorEastAsia" w:hAnsiTheme="minorEastAsia" w:hint="eastAsia"/>
                <w:bCs/>
                <w:szCs w:val="21"/>
              </w:rPr>
              <w:t>为前一日的基金资产净值</w:t>
            </w:r>
          </w:p>
        </w:tc>
      </w:tr>
    </w:tbl>
    <w:p w:rsidR="00E77B19" w:rsidRDefault="00E77B19">
      <w:pPr>
        <w:spacing w:line="360" w:lineRule="auto"/>
        <w:jc w:val="left"/>
        <w:rPr>
          <w:rFonts w:ascii="宋体" w:hAnsi="宋体"/>
          <w:b/>
          <w:szCs w:val="21"/>
        </w:rPr>
      </w:pPr>
    </w:p>
    <w:p w:rsidR="00E77B19" w:rsidRDefault="004520F4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（二）托管协议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4564"/>
        <w:gridCol w:w="4536"/>
      </w:tblGrid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B19" w:rsidRDefault="004520F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9" w:rsidRDefault="004520F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修订前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7B19" w:rsidRDefault="004520F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修订后</w:t>
            </w:r>
          </w:p>
        </w:tc>
      </w:tr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BC2" w:rsidRDefault="004520F4" w:rsidP="005D1BC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D16D9">
              <w:rPr>
                <w:rFonts w:ascii="宋体" w:hAnsi="宋体" w:hint="eastAsia"/>
                <w:b/>
                <w:bCs/>
                <w:szCs w:val="21"/>
              </w:rPr>
              <w:t>一、基金托管协议当事人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8E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ED16D9">
              <w:rPr>
                <w:rFonts w:ascii="宋体" w:hAnsi="宋体" w:hint="eastAsia"/>
                <w:bCs/>
                <w:szCs w:val="21"/>
              </w:rPr>
              <w:t>（一）基金管理人</w:t>
            </w:r>
          </w:p>
          <w:p w:rsidR="005D1BC2" w:rsidRDefault="004520F4" w:rsidP="00D9528E">
            <w:pPr>
              <w:spacing w:line="360" w:lineRule="auto"/>
              <w:ind w:firstLineChars="200" w:firstLine="420"/>
              <w:rPr>
                <w:rFonts w:ascii="宋体" w:hAnsi="宋体"/>
                <w:b/>
                <w:bCs/>
                <w:szCs w:val="21"/>
              </w:rPr>
            </w:pPr>
            <w:r w:rsidRPr="00ED16D9">
              <w:rPr>
                <w:rFonts w:ascii="宋体" w:hAnsi="宋体" w:hint="eastAsia"/>
                <w:bCs/>
                <w:szCs w:val="21"/>
              </w:rPr>
              <w:t>法定代表人：</w:t>
            </w:r>
            <w:r w:rsidRPr="001E130B">
              <w:rPr>
                <w:rFonts w:ascii="宋体" w:hAnsi="宋体" w:hint="eastAsia"/>
                <w:b/>
                <w:bCs/>
                <w:szCs w:val="21"/>
              </w:rPr>
              <w:t>刘晓艳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28E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ED16D9">
              <w:rPr>
                <w:rFonts w:ascii="宋体" w:hAnsi="宋体" w:hint="eastAsia"/>
                <w:bCs/>
                <w:szCs w:val="21"/>
              </w:rPr>
              <w:t>（一）基金管理人</w:t>
            </w:r>
          </w:p>
          <w:p w:rsidR="005D1BC2" w:rsidRDefault="004520F4" w:rsidP="00D9528E">
            <w:pPr>
              <w:spacing w:line="360" w:lineRule="auto"/>
              <w:ind w:firstLineChars="200" w:firstLine="420"/>
              <w:rPr>
                <w:rFonts w:ascii="宋体" w:hAnsi="宋体"/>
                <w:b/>
                <w:bCs/>
                <w:szCs w:val="21"/>
              </w:rPr>
            </w:pPr>
            <w:r w:rsidRPr="00ED16D9">
              <w:rPr>
                <w:rFonts w:ascii="宋体" w:hAnsi="宋体" w:hint="eastAsia"/>
                <w:bCs/>
                <w:szCs w:val="21"/>
              </w:rPr>
              <w:t>法定代表人：</w:t>
            </w:r>
            <w:r w:rsidRPr="001E130B">
              <w:rPr>
                <w:rFonts w:ascii="宋体" w:hAnsi="宋体" w:hint="eastAsia"/>
                <w:b/>
                <w:bCs/>
                <w:szCs w:val="21"/>
              </w:rPr>
              <w:t>吴欣荣</w:t>
            </w:r>
          </w:p>
        </w:tc>
      </w:tr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BC2" w:rsidRDefault="004520F4" w:rsidP="005D1BC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6" w:name="_Toc125361073"/>
            <w:bookmarkStart w:id="7" w:name="_Toc124749225"/>
            <w:bookmarkStart w:id="8" w:name="_Toc124749936"/>
            <w:bookmarkStart w:id="9" w:name="_Toc396139851"/>
            <w:bookmarkStart w:id="10" w:name="_Toc280971839"/>
            <w:bookmarkStart w:id="11" w:name="_Toc22454432"/>
            <w:bookmarkStart w:id="12" w:name="_Toc523829992"/>
            <w:bookmarkStart w:id="13" w:name="_Toc123626167"/>
            <w:bookmarkStart w:id="14" w:name="_Toc48703884"/>
            <w:r w:rsidRPr="00082C23">
              <w:rPr>
                <w:rFonts w:ascii="宋体" w:hAnsi="宋体" w:hint="eastAsia"/>
                <w:b/>
                <w:bCs/>
                <w:szCs w:val="21"/>
              </w:rPr>
              <w:t>十一、基金费用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（一）基金管理费的计提比例和计提方法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基金管理费按基金资产净值的</w:t>
            </w:r>
            <w:r w:rsidRPr="00082C23">
              <w:rPr>
                <w:rFonts w:ascii="宋体" w:hAnsi="宋体" w:hint="eastAsia"/>
                <w:b/>
                <w:bCs/>
                <w:szCs w:val="21"/>
              </w:rPr>
              <w:t>0.30%</w:t>
            </w:r>
            <w:r w:rsidRPr="00082C23">
              <w:rPr>
                <w:rFonts w:ascii="宋体" w:hAnsi="宋体" w:hint="eastAsia"/>
                <w:bCs/>
                <w:szCs w:val="21"/>
              </w:rPr>
              <w:t>年费率计提。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在通常情况下，基金管理费按前一日基金资产净值</w:t>
            </w:r>
            <w:r w:rsidRPr="00082C23">
              <w:rPr>
                <w:rFonts w:ascii="宋体" w:hAnsi="宋体" w:hint="eastAsia"/>
                <w:b/>
                <w:bCs/>
                <w:szCs w:val="21"/>
              </w:rPr>
              <w:t>0.30%</w:t>
            </w:r>
            <w:r w:rsidRPr="00082C23">
              <w:rPr>
                <w:rFonts w:ascii="宋体" w:hAnsi="宋体" w:hint="eastAsia"/>
                <w:bCs/>
                <w:szCs w:val="21"/>
              </w:rPr>
              <w:t>年费率计提。计算方法如下：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H</w:t>
            </w:r>
            <w:r w:rsidRPr="00082C23">
              <w:rPr>
                <w:rFonts w:ascii="宋体" w:hAnsi="宋体" w:hint="eastAsia"/>
                <w:bCs/>
                <w:szCs w:val="21"/>
              </w:rPr>
              <w:t>＝</w:t>
            </w:r>
            <w:r w:rsidRPr="00082C23">
              <w:rPr>
                <w:rFonts w:ascii="宋体" w:hAnsi="宋体" w:hint="eastAsia"/>
                <w:bCs/>
                <w:szCs w:val="21"/>
              </w:rPr>
              <w:t>E</w:t>
            </w:r>
            <w:r w:rsidRPr="00082C23">
              <w:rPr>
                <w:rFonts w:ascii="宋体" w:hAnsi="宋体" w:hint="eastAsia"/>
                <w:bCs/>
                <w:szCs w:val="21"/>
              </w:rPr>
              <w:t>×年管理费率÷当年天数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H</w:t>
            </w:r>
            <w:r w:rsidRPr="00082C23">
              <w:rPr>
                <w:rFonts w:ascii="宋体" w:hAnsi="宋体" w:hint="eastAsia"/>
                <w:bCs/>
                <w:szCs w:val="21"/>
              </w:rPr>
              <w:t>为每日应计提的基金管理费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E</w:t>
            </w:r>
            <w:r w:rsidRPr="00082C23">
              <w:rPr>
                <w:rFonts w:ascii="宋体" w:hAnsi="宋体" w:hint="eastAsia"/>
                <w:bCs/>
                <w:szCs w:val="21"/>
              </w:rPr>
              <w:t>为前一日的基金资产净值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（一）基金管理费的计提比例和计提方法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基金管理费按基金资产净值的</w:t>
            </w:r>
            <w:r w:rsidRPr="00082C23">
              <w:rPr>
                <w:rFonts w:ascii="宋体" w:hAnsi="宋体" w:hint="eastAsia"/>
                <w:b/>
                <w:bCs/>
                <w:szCs w:val="21"/>
              </w:rPr>
              <w:t>0.15%</w:t>
            </w:r>
            <w:r w:rsidRPr="00082C23">
              <w:rPr>
                <w:rFonts w:ascii="宋体" w:hAnsi="宋体" w:hint="eastAsia"/>
                <w:bCs/>
                <w:szCs w:val="21"/>
              </w:rPr>
              <w:t>年费率计提。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在通常情况下，基金管理费按前一日基金资产净值</w:t>
            </w:r>
            <w:r w:rsidRPr="00082C23">
              <w:rPr>
                <w:rFonts w:ascii="宋体" w:hAnsi="宋体" w:hint="eastAsia"/>
                <w:b/>
                <w:bCs/>
                <w:szCs w:val="21"/>
              </w:rPr>
              <w:t>0.15%</w:t>
            </w:r>
            <w:r w:rsidRPr="00082C23">
              <w:rPr>
                <w:rFonts w:ascii="宋体" w:hAnsi="宋体" w:hint="eastAsia"/>
                <w:bCs/>
                <w:szCs w:val="21"/>
              </w:rPr>
              <w:t>年费率计提。计算方法如下：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H</w:t>
            </w:r>
            <w:r w:rsidRPr="00082C23">
              <w:rPr>
                <w:rFonts w:ascii="宋体" w:hAnsi="宋体" w:hint="eastAsia"/>
                <w:bCs/>
                <w:szCs w:val="21"/>
              </w:rPr>
              <w:t>＝</w:t>
            </w:r>
            <w:r w:rsidRPr="00082C23">
              <w:rPr>
                <w:rFonts w:ascii="宋体" w:hAnsi="宋体" w:hint="eastAsia"/>
                <w:bCs/>
                <w:szCs w:val="21"/>
              </w:rPr>
              <w:t>E</w:t>
            </w:r>
            <w:r w:rsidRPr="00082C23">
              <w:rPr>
                <w:rFonts w:ascii="宋体" w:hAnsi="宋体" w:hint="eastAsia"/>
                <w:bCs/>
                <w:szCs w:val="21"/>
              </w:rPr>
              <w:t>×年管理费率÷当年天数</w:t>
            </w:r>
          </w:p>
          <w:p w:rsidR="005D1BC2" w:rsidRPr="00082C23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H</w:t>
            </w:r>
            <w:r w:rsidRPr="00082C23">
              <w:rPr>
                <w:rFonts w:ascii="宋体" w:hAnsi="宋体" w:hint="eastAsia"/>
                <w:bCs/>
                <w:szCs w:val="21"/>
              </w:rPr>
              <w:t>为每日应计提的基金管理费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/>
                <w:bCs/>
                <w:szCs w:val="21"/>
              </w:rPr>
            </w:pPr>
            <w:r w:rsidRPr="00082C23">
              <w:rPr>
                <w:rFonts w:ascii="宋体" w:hAnsi="宋体" w:hint="eastAsia"/>
                <w:bCs/>
                <w:szCs w:val="21"/>
              </w:rPr>
              <w:t>E</w:t>
            </w:r>
            <w:r w:rsidRPr="00082C23">
              <w:rPr>
                <w:rFonts w:ascii="宋体" w:hAnsi="宋体" w:hint="eastAsia"/>
                <w:bCs/>
                <w:szCs w:val="21"/>
              </w:rPr>
              <w:t>为前一日的基金资产净值</w:t>
            </w:r>
          </w:p>
        </w:tc>
      </w:tr>
    </w:tbl>
    <w:p w:rsidR="00E77B19" w:rsidRDefault="00E77B19">
      <w:pPr>
        <w:spacing w:line="360" w:lineRule="auto"/>
        <w:jc w:val="left"/>
        <w:rPr>
          <w:rFonts w:ascii="宋体" w:hAnsi="宋体"/>
          <w:b/>
          <w:szCs w:val="21"/>
        </w:rPr>
      </w:pPr>
    </w:p>
    <w:p w:rsidR="00E77B19" w:rsidRPr="00606B95" w:rsidRDefault="004520F4">
      <w:pPr>
        <w:spacing w:line="360" w:lineRule="auto"/>
        <w:rPr>
          <w:rFonts w:hAnsi="宋体" w:cs="宋体"/>
          <w:b/>
          <w:kern w:val="0"/>
          <w:szCs w:val="21"/>
        </w:rPr>
      </w:pPr>
      <w:r w:rsidRPr="00606B95">
        <w:rPr>
          <w:rFonts w:ascii="宋体" w:hAnsi="宋体" w:hint="eastAsia"/>
          <w:b/>
          <w:szCs w:val="21"/>
        </w:rPr>
        <w:t>二、</w:t>
      </w:r>
      <w:r w:rsidRPr="00606B95">
        <w:rPr>
          <w:rFonts w:hAnsi="宋体" w:cs="宋体" w:hint="eastAsia"/>
          <w:b/>
          <w:kern w:val="0"/>
          <w:szCs w:val="21"/>
        </w:rPr>
        <w:t>易方达投资级信用债债券型证券投资基金</w:t>
      </w:r>
    </w:p>
    <w:p w:rsidR="00E77B19" w:rsidRDefault="004520F4">
      <w:pPr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（一）基金合同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4564"/>
        <w:gridCol w:w="4536"/>
      </w:tblGrid>
      <w:tr w:rsidR="00256D03">
        <w:trPr>
          <w:trHeight w:val="563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B19" w:rsidRDefault="004520F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19" w:rsidRDefault="004520F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修订前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7B19" w:rsidRDefault="004520F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修订后</w:t>
            </w:r>
          </w:p>
        </w:tc>
      </w:tr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BC2" w:rsidRDefault="004520F4" w:rsidP="005D1BC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97988">
              <w:rPr>
                <w:rFonts w:ascii="宋体" w:hAnsi="宋体" w:hint="eastAsia"/>
                <w:b/>
                <w:szCs w:val="21"/>
              </w:rPr>
              <w:t>第七部分</w:t>
            </w:r>
            <w:r w:rsidRPr="00F97988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F97988">
              <w:rPr>
                <w:rFonts w:ascii="宋体" w:hAnsi="宋体" w:hint="eastAsia"/>
                <w:b/>
                <w:szCs w:val="21"/>
              </w:rPr>
              <w:t>基金合同当事人及权利义务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C2" w:rsidRPr="00ED16D9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一、基金管理人</w:t>
            </w:r>
          </w:p>
          <w:p w:rsidR="005D1BC2" w:rsidRPr="00ED16D9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（一）基金管理人简况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法定代表人：</w:t>
            </w:r>
            <w:r w:rsidRPr="00F97988">
              <w:rPr>
                <w:rFonts w:asciiTheme="minorEastAsia" w:hAnsiTheme="minorEastAsia" w:hint="eastAsia"/>
                <w:b/>
                <w:bCs/>
                <w:szCs w:val="21"/>
              </w:rPr>
              <w:t>刘晓艳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1BC2" w:rsidRPr="00ED16D9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一、基金管理人</w:t>
            </w:r>
          </w:p>
          <w:p w:rsidR="005D1BC2" w:rsidRPr="00ED16D9" w:rsidRDefault="004520F4" w:rsidP="005D1BC2">
            <w:pPr>
              <w:spacing w:line="36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（一）基金管理人简况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ED16D9">
              <w:rPr>
                <w:rFonts w:asciiTheme="minorEastAsia" w:hAnsiTheme="minorEastAsia" w:hint="eastAsia"/>
                <w:bCs/>
                <w:szCs w:val="21"/>
              </w:rPr>
              <w:t>法定代表人：</w:t>
            </w:r>
            <w:r w:rsidRPr="00F97988">
              <w:rPr>
                <w:rFonts w:asciiTheme="minorEastAsia" w:hAnsiTheme="minorEastAsia" w:hint="eastAsia"/>
                <w:b/>
                <w:bCs/>
                <w:szCs w:val="21"/>
              </w:rPr>
              <w:t>吴欣荣</w:t>
            </w:r>
          </w:p>
        </w:tc>
      </w:tr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BC2" w:rsidRDefault="004520F4" w:rsidP="005D1BC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第十五部分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基金费用与税收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二、基金费用计提方法、计提标准和支付方式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、基金管理人的管理费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本基金的管理费按前一日基金资产净值的</w:t>
            </w:r>
            <w:r>
              <w:rPr>
                <w:rFonts w:ascii="宋体" w:hAnsi="宋体"/>
                <w:b/>
                <w:bCs/>
                <w:szCs w:val="21"/>
              </w:rPr>
              <w:t>0.35%</w:t>
            </w:r>
            <w:r>
              <w:rPr>
                <w:rFonts w:ascii="宋体" w:hAnsi="宋体" w:hint="eastAsia"/>
                <w:bCs/>
                <w:szCs w:val="21"/>
              </w:rPr>
              <w:t>年费率计提。管理费的计算方法如下：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H</w:t>
            </w:r>
            <w:r>
              <w:rPr>
                <w:rFonts w:ascii="宋体" w:hAnsi="宋体" w:hint="eastAsia"/>
                <w:bCs/>
                <w:szCs w:val="21"/>
              </w:rPr>
              <w:t>＝</w:t>
            </w:r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ascii="宋体" w:hAnsi="宋体"/>
                <w:b/>
                <w:bCs/>
                <w:szCs w:val="21"/>
              </w:rPr>
              <w:t>0.35%</w:t>
            </w:r>
            <w:r>
              <w:rPr>
                <w:rFonts w:ascii="宋体" w:hAnsi="宋体" w:hint="eastAsia"/>
                <w:bCs/>
                <w:szCs w:val="21"/>
              </w:rPr>
              <w:t>÷当年天数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H</w:t>
            </w:r>
            <w:r>
              <w:rPr>
                <w:rFonts w:ascii="宋体" w:hAnsi="宋体" w:hint="eastAsia"/>
                <w:bCs/>
                <w:szCs w:val="21"/>
              </w:rPr>
              <w:t>为每日应计提的基金管理费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为前一日的基金资产净值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二、基金费用计提方法、计提标准和支付方式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、基金管理人的管理费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本基金的管理费按前一日基金资产净值的</w:t>
            </w:r>
            <w:r>
              <w:rPr>
                <w:rFonts w:ascii="宋体" w:hAnsi="宋体"/>
                <w:b/>
                <w:bCs/>
                <w:szCs w:val="21"/>
              </w:rPr>
              <w:t>0.3%</w:t>
            </w:r>
            <w:r>
              <w:rPr>
                <w:rFonts w:ascii="宋体" w:hAnsi="宋体" w:hint="eastAsia"/>
                <w:bCs/>
                <w:szCs w:val="21"/>
              </w:rPr>
              <w:t>年费率计提。管理费的计算方法如下：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H</w:t>
            </w:r>
            <w:r>
              <w:rPr>
                <w:rFonts w:ascii="宋体" w:hAnsi="宋体" w:hint="eastAsia"/>
                <w:bCs/>
                <w:szCs w:val="21"/>
              </w:rPr>
              <w:t>＝</w:t>
            </w:r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ascii="宋体" w:hAnsi="宋体"/>
                <w:b/>
                <w:bCs/>
                <w:szCs w:val="21"/>
              </w:rPr>
              <w:t>0.3%</w:t>
            </w:r>
            <w:r>
              <w:rPr>
                <w:rFonts w:ascii="宋体" w:hAnsi="宋体" w:hint="eastAsia"/>
                <w:bCs/>
                <w:szCs w:val="21"/>
              </w:rPr>
              <w:t>÷当年天数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H</w:t>
            </w:r>
            <w:r>
              <w:rPr>
                <w:rFonts w:ascii="宋体" w:hAnsi="宋体" w:hint="eastAsia"/>
                <w:bCs/>
                <w:szCs w:val="21"/>
              </w:rPr>
              <w:t>为每日应计提的基金管理费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为前一日的基金资产净值</w:t>
            </w:r>
          </w:p>
        </w:tc>
      </w:tr>
    </w:tbl>
    <w:p w:rsidR="00E77B19" w:rsidRDefault="00E77B19">
      <w:pPr>
        <w:jc w:val="left"/>
        <w:rPr>
          <w:rFonts w:ascii="宋体" w:hAnsi="宋体"/>
          <w:b/>
          <w:szCs w:val="21"/>
        </w:rPr>
      </w:pPr>
    </w:p>
    <w:p w:rsidR="00E77B19" w:rsidRDefault="004520F4">
      <w:pPr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（二）托管协议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4706"/>
        <w:gridCol w:w="4394"/>
      </w:tblGrid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B19" w:rsidRDefault="004520F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19" w:rsidRDefault="00452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修订前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7B19" w:rsidRDefault="004520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修订后</w:t>
            </w:r>
          </w:p>
        </w:tc>
      </w:tr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BC2" w:rsidRDefault="004520F4" w:rsidP="005D1BC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97988">
              <w:rPr>
                <w:rFonts w:ascii="宋体" w:hAnsi="宋体" w:hint="eastAsia"/>
                <w:b/>
                <w:bCs/>
                <w:szCs w:val="21"/>
              </w:rPr>
              <w:t>一、基金托管协议当事人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ED16D9">
              <w:rPr>
                <w:rFonts w:ascii="宋体" w:hAnsi="宋体" w:hint="eastAsia"/>
                <w:bCs/>
                <w:szCs w:val="21"/>
              </w:rPr>
              <w:t>（一）基金管理人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/>
                <w:bCs/>
                <w:szCs w:val="21"/>
              </w:rPr>
            </w:pPr>
            <w:r w:rsidRPr="00ED16D9">
              <w:rPr>
                <w:rFonts w:ascii="宋体" w:hAnsi="宋体" w:hint="eastAsia"/>
                <w:bCs/>
                <w:szCs w:val="21"/>
              </w:rPr>
              <w:t>法定代表人：</w:t>
            </w:r>
            <w:r w:rsidRPr="00F97988">
              <w:rPr>
                <w:rFonts w:ascii="宋体" w:hAnsi="宋体" w:hint="eastAsia"/>
                <w:b/>
                <w:bCs/>
                <w:szCs w:val="21"/>
              </w:rPr>
              <w:t>刘晓艳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ED16D9">
              <w:rPr>
                <w:rFonts w:ascii="宋体" w:hAnsi="宋体" w:hint="eastAsia"/>
                <w:bCs/>
                <w:szCs w:val="21"/>
              </w:rPr>
              <w:t>（一）基金管理人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/>
                <w:bCs/>
                <w:szCs w:val="21"/>
              </w:rPr>
            </w:pPr>
            <w:r w:rsidRPr="00ED16D9">
              <w:rPr>
                <w:rFonts w:ascii="宋体" w:hAnsi="宋体" w:hint="eastAsia"/>
                <w:bCs/>
                <w:szCs w:val="21"/>
              </w:rPr>
              <w:t>法定代表人：</w:t>
            </w:r>
            <w:r w:rsidRPr="00F97988">
              <w:rPr>
                <w:rFonts w:ascii="宋体" w:hAnsi="宋体" w:hint="eastAsia"/>
                <w:b/>
                <w:bCs/>
                <w:szCs w:val="21"/>
              </w:rPr>
              <w:t>吴欣荣</w:t>
            </w:r>
          </w:p>
        </w:tc>
      </w:tr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BC2" w:rsidRDefault="004520F4" w:rsidP="005D1BC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七、交易及清算交收安排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（二）基金投资证券后的清算交收安排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、清算与交割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基金管理人应采取合理措施，确保在</w:t>
            </w:r>
            <w:r>
              <w:rPr>
                <w:rFonts w:ascii="宋体" w:hAnsi="宋体"/>
                <w:bCs/>
                <w:szCs w:val="21"/>
              </w:rPr>
              <w:t>T+1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/>
                <w:bCs/>
                <w:szCs w:val="21"/>
              </w:rPr>
              <w:t>12:00</w:t>
            </w:r>
            <w:r>
              <w:rPr>
                <w:rFonts w:ascii="宋体" w:hAnsi="宋体" w:hint="eastAsia"/>
                <w:bCs/>
                <w:szCs w:val="21"/>
              </w:rPr>
              <w:t>之前有足够的资金头寸用于中国证券登记结算有限公司</w:t>
            </w:r>
            <w:r>
              <w:rPr>
                <w:rFonts w:ascii="宋体" w:hAnsi="宋体" w:hint="eastAsia"/>
                <w:b/>
                <w:bCs/>
                <w:szCs w:val="21"/>
              </w:rPr>
              <w:t>上海分公司和深圳分公司</w:t>
            </w:r>
            <w:r>
              <w:rPr>
                <w:rFonts w:ascii="宋体" w:hAnsi="宋体" w:hint="eastAsia"/>
                <w:bCs/>
                <w:szCs w:val="21"/>
              </w:rPr>
              <w:t>的资金结算。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（二）基金投资证券后的清算交收安排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、清算与交割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基金管理人应采取合理措施，确保在</w:t>
            </w:r>
            <w:r>
              <w:rPr>
                <w:rFonts w:ascii="宋体" w:hAnsi="宋体"/>
                <w:bCs/>
                <w:szCs w:val="21"/>
              </w:rPr>
              <w:t>T+1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/>
                <w:bCs/>
                <w:szCs w:val="21"/>
              </w:rPr>
              <w:t>12:00</w:t>
            </w:r>
            <w:r>
              <w:rPr>
                <w:rFonts w:ascii="宋体" w:hAnsi="宋体" w:hint="eastAsia"/>
                <w:bCs/>
                <w:szCs w:val="21"/>
              </w:rPr>
              <w:t>之前有足够的资金头寸用于中国证券登记结算有限公司的资金结算。</w:t>
            </w:r>
          </w:p>
        </w:tc>
      </w:tr>
      <w:tr w:rsidR="00256D03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BC2" w:rsidRDefault="004520F4" w:rsidP="005D1BC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十一、基金费用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（一）基金管理费的计提比例和计提方法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基金管理费按基金资产净值的</w:t>
            </w:r>
            <w:r>
              <w:rPr>
                <w:rFonts w:ascii="宋体" w:hAnsi="宋体"/>
                <w:b/>
                <w:bCs/>
                <w:szCs w:val="21"/>
              </w:rPr>
              <w:t>0.35%</w:t>
            </w:r>
            <w:r>
              <w:rPr>
                <w:rFonts w:ascii="宋体" w:hAnsi="宋体" w:hint="eastAsia"/>
                <w:bCs/>
                <w:szCs w:val="21"/>
              </w:rPr>
              <w:t>年费率计提。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在通常情况下，基金管理费按前一日基金资产净值</w:t>
            </w:r>
            <w:r>
              <w:rPr>
                <w:rFonts w:ascii="宋体" w:hAnsi="宋体"/>
                <w:b/>
                <w:bCs/>
                <w:szCs w:val="21"/>
              </w:rPr>
              <w:t>0.35%</w:t>
            </w:r>
            <w:r>
              <w:rPr>
                <w:rFonts w:ascii="宋体" w:hAnsi="宋体" w:hint="eastAsia"/>
                <w:bCs/>
                <w:szCs w:val="21"/>
              </w:rPr>
              <w:t>年费率计提。计算方法如下：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H</w:t>
            </w:r>
            <w:r>
              <w:rPr>
                <w:rFonts w:ascii="宋体" w:hAnsi="宋体" w:hint="eastAsia"/>
                <w:bCs/>
                <w:szCs w:val="21"/>
              </w:rPr>
              <w:t>＝</w:t>
            </w:r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×年管理费率÷当年天数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H</w:t>
            </w:r>
            <w:r>
              <w:rPr>
                <w:rFonts w:ascii="宋体" w:hAnsi="宋体" w:hint="eastAsia"/>
                <w:bCs/>
                <w:szCs w:val="21"/>
              </w:rPr>
              <w:t>为每日应计提的基金管理费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为前一日的基金资产净值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（一）基金管理费的计提比例和计提方法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基金管理费按基金资产净值的</w:t>
            </w:r>
            <w:r>
              <w:rPr>
                <w:rFonts w:ascii="宋体" w:hAnsi="宋体"/>
                <w:b/>
                <w:bCs/>
                <w:szCs w:val="21"/>
              </w:rPr>
              <w:t>0.3%</w:t>
            </w:r>
            <w:r>
              <w:rPr>
                <w:rFonts w:ascii="宋体" w:hAnsi="宋体" w:hint="eastAsia"/>
                <w:bCs/>
                <w:szCs w:val="21"/>
              </w:rPr>
              <w:t>年费率计提。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在通常情况下，基金管理费按前一日基金资产净值</w:t>
            </w:r>
            <w:r>
              <w:rPr>
                <w:rFonts w:ascii="宋体" w:hAnsi="宋体"/>
                <w:b/>
                <w:bCs/>
                <w:szCs w:val="21"/>
              </w:rPr>
              <w:t>0.3%</w:t>
            </w:r>
            <w:r>
              <w:rPr>
                <w:rFonts w:ascii="宋体" w:hAnsi="宋体" w:hint="eastAsia"/>
                <w:bCs/>
                <w:szCs w:val="21"/>
              </w:rPr>
              <w:t>年费率计提。计算方法如下：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H</w:t>
            </w:r>
            <w:r>
              <w:rPr>
                <w:rFonts w:ascii="宋体" w:hAnsi="宋体" w:hint="eastAsia"/>
                <w:bCs/>
                <w:szCs w:val="21"/>
              </w:rPr>
              <w:t>＝</w:t>
            </w:r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×年管理费率÷当年天数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H</w:t>
            </w:r>
            <w:r>
              <w:rPr>
                <w:rFonts w:ascii="宋体" w:hAnsi="宋体" w:hint="eastAsia"/>
                <w:bCs/>
                <w:szCs w:val="21"/>
              </w:rPr>
              <w:t>为每日应计提的基金管理费</w:t>
            </w:r>
          </w:p>
          <w:p w:rsidR="005D1BC2" w:rsidRDefault="004520F4" w:rsidP="005D1BC2">
            <w:pPr>
              <w:spacing w:line="360" w:lineRule="auto"/>
              <w:ind w:firstLineChars="200"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为前一日的基金资产净值</w:t>
            </w:r>
          </w:p>
        </w:tc>
      </w:tr>
    </w:tbl>
    <w:p w:rsidR="00E77B19" w:rsidRDefault="00E77B19">
      <w:pPr>
        <w:spacing w:line="360" w:lineRule="auto"/>
        <w:rPr>
          <w:rFonts w:hAnsi="宋体" w:cs="宋体"/>
          <w:kern w:val="0"/>
          <w:szCs w:val="21"/>
        </w:rPr>
      </w:pPr>
    </w:p>
    <w:p w:rsidR="00E77B19" w:rsidRDefault="00E77B19">
      <w:pPr>
        <w:spacing w:line="360" w:lineRule="auto"/>
        <w:rPr>
          <w:rFonts w:ascii="宋体" w:hAnsi="宋体"/>
          <w:szCs w:val="21"/>
        </w:rPr>
      </w:pPr>
    </w:p>
    <w:sectPr w:rsidR="00E77B19" w:rsidSect="00256D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03" w:rsidRDefault="00256D03" w:rsidP="00256D03">
      <w:r>
        <w:separator/>
      </w:r>
    </w:p>
  </w:endnote>
  <w:endnote w:type="continuationSeparator" w:id="0">
    <w:p w:rsidR="00256D03" w:rsidRDefault="00256D03" w:rsidP="0025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20252"/>
    </w:sdtPr>
    <w:sdtContent>
      <w:p w:rsidR="00E77B19" w:rsidRDefault="00256D03">
        <w:pPr>
          <w:jc w:val="center"/>
        </w:pPr>
        <w:r w:rsidRPr="00256D03">
          <w:fldChar w:fldCharType="begin"/>
        </w:r>
        <w:r w:rsidR="004520F4">
          <w:instrText xml:space="preserve"> PAGE   \* MERGEFORMAT </w:instrText>
        </w:r>
        <w:r w:rsidRPr="00256D03">
          <w:fldChar w:fldCharType="separate"/>
        </w:r>
        <w:r w:rsidR="004520F4" w:rsidRPr="004520F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77B19" w:rsidRDefault="00E77B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03" w:rsidRDefault="00256D03" w:rsidP="00256D03">
      <w:r>
        <w:separator/>
      </w:r>
    </w:p>
  </w:footnote>
  <w:footnote w:type="continuationSeparator" w:id="0">
    <w:p w:rsidR="00256D03" w:rsidRDefault="00256D03" w:rsidP="00256D0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王子豪">
    <w15:presenceInfo w15:providerId="None" w15:userId="王子豪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DD6"/>
    <w:rsid w:val="AF4CE892"/>
    <w:rsid w:val="FEEFBBDD"/>
    <w:rsid w:val="00000885"/>
    <w:rsid w:val="00000F99"/>
    <w:rsid w:val="00002AEE"/>
    <w:rsid w:val="00003AB8"/>
    <w:rsid w:val="00005F47"/>
    <w:rsid w:val="000067C0"/>
    <w:rsid w:val="00006E72"/>
    <w:rsid w:val="00007821"/>
    <w:rsid w:val="00010233"/>
    <w:rsid w:val="00014273"/>
    <w:rsid w:val="000143C5"/>
    <w:rsid w:val="000165A6"/>
    <w:rsid w:val="00021C32"/>
    <w:rsid w:val="00021CD7"/>
    <w:rsid w:val="00024DF4"/>
    <w:rsid w:val="00025232"/>
    <w:rsid w:val="00025A6B"/>
    <w:rsid w:val="00025BC0"/>
    <w:rsid w:val="00025C1E"/>
    <w:rsid w:val="00025DA7"/>
    <w:rsid w:val="00026D6B"/>
    <w:rsid w:val="00030CF0"/>
    <w:rsid w:val="000313F6"/>
    <w:rsid w:val="0003216A"/>
    <w:rsid w:val="000331FB"/>
    <w:rsid w:val="000374A1"/>
    <w:rsid w:val="00037EAD"/>
    <w:rsid w:val="00040F6B"/>
    <w:rsid w:val="000417BC"/>
    <w:rsid w:val="00044423"/>
    <w:rsid w:val="000477E6"/>
    <w:rsid w:val="000544FF"/>
    <w:rsid w:val="00055292"/>
    <w:rsid w:val="00055767"/>
    <w:rsid w:val="00055932"/>
    <w:rsid w:val="000577D7"/>
    <w:rsid w:val="00057C93"/>
    <w:rsid w:val="000613CC"/>
    <w:rsid w:val="00062AAF"/>
    <w:rsid w:val="00063606"/>
    <w:rsid w:val="00063868"/>
    <w:rsid w:val="00064299"/>
    <w:rsid w:val="00064B8C"/>
    <w:rsid w:val="000654EE"/>
    <w:rsid w:val="00065F8A"/>
    <w:rsid w:val="0006691B"/>
    <w:rsid w:val="00070342"/>
    <w:rsid w:val="00070C40"/>
    <w:rsid w:val="00070F51"/>
    <w:rsid w:val="00071FAA"/>
    <w:rsid w:val="000751AB"/>
    <w:rsid w:val="00075309"/>
    <w:rsid w:val="00075B16"/>
    <w:rsid w:val="00075D91"/>
    <w:rsid w:val="00075F97"/>
    <w:rsid w:val="00080137"/>
    <w:rsid w:val="00082888"/>
    <w:rsid w:val="00082C23"/>
    <w:rsid w:val="00082FBF"/>
    <w:rsid w:val="000906B8"/>
    <w:rsid w:val="0009093D"/>
    <w:rsid w:val="000920A9"/>
    <w:rsid w:val="00093DA0"/>
    <w:rsid w:val="00094AB2"/>
    <w:rsid w:val="000957EC"/>
    <w:rsid w:val="000974DD"/>
    <w:rsid w:val="00097732"/>
    <w:rsid w:val="00097846"/>
    <w:rsid w:val="000A090E"/>
    <w:rsid w:val="000A0DEC"/>
    <w:rsid w:val="000A2558"/>
    <w:rsid w:val="000A293C"/>
    <w:rsid w:val="000A2BAF"/>
    <w:rsid w:val="000A51F8"/>
    <w:rsid w:val="000A6D82"/>
    <w:rsid w:val="000B1380"/>
    <w:rsid w:val="000B4B32"/>
    <w:rsid w:val="000B4CC0"/>
    <w:rsid w:val="000B5DD6"/>
    <w:rsid w:val="000C003E"/>
    <w:rsid w:val="000C144E"/>
    <w:rsid w:val="000C26C3"/>
    <w:rsid w:val="000C5B9A"/>
    <w:rsid w:val="000C6DC7"/>
    <w:rsid w:val="000C7141"/>
    <w:rsid w:val="000C7568"/>
    <w:rsid w:val="000D0495"/>
    <w:rsid w:val="000D1BEF"/>
    <w:rsid w:val="000D375D"/>
    <w:rsid w:val="000D4488"/>
    <w:rsid w:val="000D6105"/>
    <w:rsid w:val="000D6D66"/>
    <w:rsid w:val="000D7748"/>
    <w:rsid w:val="000E0DC1"/>
    <w:rsid w:val="000E1003"/>
    <w:rsid w:val="000E17CC"/>
    <w:rsid w:val="000E2F3A"/>
    <w:rsid w:val="000E3B3C"/>
    <w:rsid w:val="000E3BF2"/>
    <w:rsid w:val="000E4834"/>
    <w:rsid w:val="000E55EF"/>
    <w:rsid w:val="000E5B71"/>
    <w:rsid w:val="000E6DCE"/>
    <w:rsid w:val="000F18A5"/>
    <w:rsid w:val="000F3B11"/>
    <w:rsid w:val="000F3F45"/>
    <w:rsid w:val="000F48C5"/>
    <w:rsid w:val="000F5161"/>
    <w:rsid w:val="000F61F1"/>
    <w:rsid w:val="000F63EC"/>
    <w:rsid w:val="0010104F"/>
    <w:rsid w:val="001011EB"/>
    <w:rsid w:val="001030B7"/>
    <w:rsid w:val="00106D71"/>
    <w:rsid w:val="001079CA"/>
    <w:rsid w:val="00113E6E"/>
    <w:rsid w:val="00114C67"/>
    <w:rsid w:val="00115436"/>
    <w:rsid w:val="00117CD2"/>
    <w:rsid w:val="00125547"/>
    <w:rsid w:val="00125EEB"/>
    <w:rsid w:val="00125F94"/>
    <w:rsid w:val="001264A0"/>
    <w:rsid w:val="0013105E"/>
    <w:rsid w:val="00133532"/>
    <w:rsid w:val="00133B0C"/>
    <w:rsid w:val="00135BE5"/>
    <w:rsid w:val="001379DF"/>
    <w:rsid w:val="00137D60"/>
    <w:rsid w:val="001412C3"/>
    <w:rsid w:val="00141D87"/>
    <w:rsid w:val="00142188"/>
    <w:rsid w:val="00144300"/>
    <w:rsid w:val="00144F55"/>
    <w:rsid w:val="00145831"/>
    <w:rsid w:val="00146192"/>
    <w:rsid w:val="00146E03"/>
    <w:rsid w:val="00153169"/>
    <w:rsid w:val="001533E5"/>
    <w:rsid w:val="0015552D"/>
    <w:rsid w:val="001557BE"/>
    <w:rsid w:val="0016195F"/>
    <w:rsid w:val="00164245"/>
    <w:rsid w:val="00165395"/>
    <w:rsid w:val="00165C1E"/>
    <w:rsid w:val="00166DDC"/>
    <w:rsid w:val="0016792B"/>
    <w:rsid w:val="0017140C"/>
    <w:rsid w:val="00174B1A"/>
    <w:rsid w:val="00175374"/>
    <w:rsid w:val="001760A2"/>
    <w:rsid w:val="00180373"/>
    <w:rsid w:val="00181DEA"/>
    <w:rsid w:val="001828E2"/>
    <w:rsid w:val="0018323F"/>
    <w:rsid w:val="001852BE"/>
    <w:rsid w:val="00196E04"/>
    <w:rsid w:val="001A0279"/>
    <w:rsid w:val="001A301E"/>
    <w:rsid w:val="001A3321"/>
    <w:rsid w:val="001A5D28"/>
    <w:rsid w:val="001A63E3"/>
    <w:rsid w:val="001B01EC"/>
    <w:rsid w:val="001B09F1"/>
    <w:rsid w:val="001B1024"/>
    <w:rsid w:val="001B10A3"/>
    <w:rsid w:val="001B2646"/>
    <w:rsid w:val="001B5AB9"/>
    <w:rsid w:val="001C1D7A"/>
    <w:rsid w:val="001C204E"/>
    <w:rsid w:val="001D74DA"/>
    <w:rsid w:val="001D76EB"/>
    <w:rsid w:val="001E0128"/>
    <w:rsid w:val="001E12F1"/>
    <w:rsid w:val="001E130B"/>
    <w:rsid w:val="001E1AB8"/>
    <w:rsid w:val="001E249A"/>
    <w:rsid w:val="001E4FEC"/>
    <w:rsid w:val="001F1BCE"/>
    <w:rsid w:val="001F1D55"/>
    <w:rsid w:val="001F3B5F"/>
    <w:rsid w:val="001F7DCF"/>
    <w:rsid w:val="002015AF"/>
    <w:rsid w:val="002027C9"/>
    <w:rsid w:val="00205E04"/>
    <w:rsid w:val="00207972"/>
    <w:rsid w:val="00210FBA"/>
    <w:rsid w:val="00213F4D"/>
    <w:rsid w:val="00214441"/>
    <w:rsid w:val="00215053"/>
    <w:rsid w:val="0021632C"/>
    <w:rsid w:val="00216DDD"/>
    <w:rsid w:val="002204F7"/>
    <w:rsid w:val="002235E6"/>
    <w:rsid w:val="00223F5B"/>
    <w:rsid w:val="00227F30"/>
    <w:rsid w:val="00232D8F"/>
    <w:rsid w:val="0023319B"/>
    <w:rsid w:val="00233633"/>
    <w:rsid w:val="00233647"/>
    <w:rsid w:val="0023419B"/>
    <w:rsid w:val="002343BF"/>
    <w:rsid w:val="00234C6A"/>
    <w:rsid w:val="00237CB3"/>
    <w:rsid w:val="00240F44"/>
    <w:rsid w:val="00246C3A"/>
    <w:rsid w:val="002474F6"/>
    <w:rsid w:val="002504D2"/>
    <w:rsid w:val="002521F5"/>
    <w:rsid w:val="00252F10"/>
    <w:rsid w:val="00253768"/>
    <w:rsid w:val="00253FDB"/>
    <w:rsid w:val="00254882"/>
    <w:rsid w:val="00254C6D"/>
    <w:rsid w:val="002567F0"/>
    <w:rsid w:val="00256D03"/>
    <w:rsid w:val="00261201"/>
    <w:rsid w:val="0026149B"/>
    <w:rsid w:val="002616BD"/>
    <w:rsid w:val="00264A59"/>
    <w:rsid w:val="0026523F"/>
    <w:rsid w:val="00265E63"/>
    <w:rsid w:val="00274146"/>
    <w:rsid w:val="00274395"/>
    <w:rsid w:val="0027469F"/>
    <w:rsid w:val="00274819"/>
    <w:rsid w:val="002763F8"/>
    <w:rsid w:val="00276967"/>
    <w:rsid w:val="002773A7"/>
    <w:rsid w:val="0027759A"/>
    <w:rsid w:val="0028007D"/>
    <w:rsid w:val="00280F8D"/>
    <w:rsid w:val="00285476"/>
    <w:rsid w:val="002879E4"/>
    <w:rsid w:val="00290974"/>
    <w:rsid w:val="00290C44"/>
    <w:rsid w:val="002919AF"/>
    <w:rsid w:val="00291B3C"/>
    <w:rsid w:val="00291C8B"/>
    <w:rsid w:val="00292FA5"/>
    <w:rsid w:val="00294A1F"/>
    <w:rsid w:val="002958D5"/>
    <w:rsid w:val="00297EDD"/>
    <w:rsid w:val="00297FDA"/>
    <w:rsid w:val="002A0A9F"/>
    <w:rsid w:val="002A5A04"/>
    <w:rsid w:val="002A5A23"/>
    <w:rsid w:val="002B1AB2"/>
    <w:rsid w:val="002B1B24"/>
    <w:rsid w:val="002B2B82"/>
    <w:rsid w:val="002B3431"/>
    <w:rsid w:val="002B4B2E"/>
    <w:rsid w:val="002B61C3"/>
    <w:rsid w:val="002B7FC6"/>
    <w:rsid w:val="002C019F"/>
    <w:rsid w:val="002C1B34"/>
    <w:rsid w:val="002C29B0"/>
    <w:rsid w:val="002C4947"/>
    <w:rsid w:val="002C4B20"/>
    <w:rsid w:val="002C4CF2"/>
    <w:rsid w:val="002C4E4D"/>
    <w:rsid w:val="002C6AF6"/>
    <w:rsid w:val="002D5043"/>
    <w:rsid w:val="002D5DA1"/>
    <w:rsid w:val="002D612F"/>
    <w:rsid w:val="002D7C7F"/>
    <w:rsid w:val="002E0018"/>
    <w:rsid w:val="002E11D7"/>
    <w:rsid w:val="002E3EF6"/>
    <w:rsid w:val="002E5D85"/>
    <w:rsid w:val="002E6338"/>
    <w:rsid w:val="002F4251"/>
    <w:rsid w:val="00306208"/>
    <w:rsid w:val="00306B0D"/>
    <w:rsid w:val="00307CAE"/>
    <w:rsid w:val="003103CC"/>
    <w:rsid w:val="0031045D"/>
    <w:rsid w:val="0031126C"/>
    <w:rsid w:val="00312A15"/>
    <w:rsid w:val="00313EEA"/>
    <w:rsid w:val="00314258"/>
    <w:rsid w:val="00314E1A"/>
    <w:rsid w:val="003153B6"/>
    <w:rsid w:val="003160FB"/>
    <w:rsid w:val="0031653D"/>
    <w:rsid w:val="003165A2"/>
    <w:rsid w:val="0031754E"/>
    <w:rsid w:val="0032219A"/>
    <w:rsid w:val="00322BDB"/>
    <w:rsid w:val="0032311C"/>
    <w:rsid w:val="0032388A"/>
    <w:rsid w:val="003239A3"/>
    <w:rsid w:val="00325737"/>
    <w:rsid w:val="0032730E"/>
    <w:rsid w:val="00331B7C"/>
    <w:rsid w:val="00332C62"/>
    <w:rsid w:val="00333CE9"/>
    <w:rsid w:val="00336C23"/>
    <w:rsid w:val="003371D4"/>
    <w:rsid w:val="00340C29"/>
    <w:rsid w:val="00342B4E"/>
    <w:rsid w:val="0034318E"/>
    <w:rsid w:val="00343509"/>
    <w:rsid w:val="00343D26"/>
    <w:rsid w:val="00345CE3"/>
    <w:rsid w:val="00346A2E"/>
    <w:rsid w:val="003523C3"/>
    <w:rsid w:val="00354261"/>
    <w:rsid w:val="00354F65"/>
    <w:rsid w:val="0035550E"/>
    <w:rsid w:val="00355BCD"/>
    <w:rsid w:val="00361BD0"/>
    <w:rsid w:val="00364155"/>
    <w:rsid w:val="00365521"/>
    <w:rsid w:val="00365A06"/>
    <w:rsid w:val="00366E30"/>
    <w:rsid w:val="003671AF"/>
    <w:rsid w:val="00370D9F"/>
    <w:rsid w:val="00371D7F"/>
    <w:rsid w:val="00372446"/>
    <w:rsid w:val="00372AE2"/>
    <w:rsid w:val="00375739"/>
    <w:rsid w:val="003764B5"/>
    <w:rsid w:val="003819C2"/>
    <w:rsid w:val="00381C47"/>
    <w:rsid w:val="00384E79"/>
    <w:rsid w:val="00385EC0"/>
    <w:rsid w:val="003860CC"/>
    <w:rsid w:val="00390C50"/>
    <w:rsid w:val="00393F31"/>
    <w:rsid w:val="0039546D"/>
    <w:rsid w:val="003A2E1D"/>
    <w:rsid w:val="003A3B4E"/>
    <w:rsid w:val="003A48D4"/>
    <w:rsid w:val="003A56DA"/>
    <w:rsid w:val="003A7DBA"/>
    <w:rsid w:val="003B05EF"/>
    <w:rsid w:val="003B0BFD"/>
    <w:rsid w:val="003B16A6"/>
    <w:rsid w:val="003B1BBF"/>
    <w:rsid w:val="003B2799"/>
    <w:rsid w:val="003B4BDF"/>
    <w:rsid w:val="003B54C2"/>
    <w:rsid w:val="003B5CD3"/>
    <w:rsid w:val="003B6A5F"/>
    <w:rsid w:val="003B6AD1"/>
    <w:rsid w:val="003C1A44"/>
    <w:rsid w:val="003C2365"/>
    <w:rsid w:val="003C27A6"/>
    <w:rsid w:val="003C2A93"/>
    <w:rsid w:val="003C2CEE"/>
    <w:rsid w:val="003C3157"/>
    <w:rsid w:val="003C3EFC"/>
    <w:rsid w:val="003C6A6F"/>
    <w:rsid w:val="003D0A8F"/>
    <w:rsid w:val="003D1373"/>
    <w:rsid w:val="003D51AC"/>
    <w:rsid w:val="003D5D25"/>
    <w:rsid w:val="003D608B"/>
    <w:rsid w:val="003D67D4"/>
    <w:rsid w:val="003D6BFE"/>
    <w:rsid w:val="003E030D"/>
    <w:rsid w:val="003E50E4"/>
    <w:rsid w:val="003E55F2"/>
    <w:rsid w:val="003E6ABA"/>
    <w:rsid w:val="003E78BA"/>
    <w:rsid w:val="003F0F8B"/>
    <w:rsid w:val="003F1C00"/>
    <w:rsid w:val="003F2DBF"/>
    <w:rsid w:val="003F42BB"/>
    <w:rsid w:val="003F7B0C"/>
    <w:rsid w:val="004000F7"/>
    <w:rsid w:val="004023DC"/>
    <w:rsid w:val="00403A49"/>
    <w:rsid w:val="00403D96"/>
    <w:rsid w:val="00404177"/>
    <w:rsid w:val="00406FF7"/>
    <w:rsid w:val="004111DD"/>
    <w:rsid w:val="00415DD0"/>
    <w:rsid w:val="00415DD7"/>
    <w:rsid w:val="004165D6"/>
    <w:rsid w:val="004169B5"/>
    <w:rsid w:val="00416A9B"/>
    <w:rsid w:val="00421044"/>
    <w:rsid w:val="00424328"/>
    <w:rsid w:val="0042498D"/>
    <w:rsid w:val="004249C9"/>
    <w:rsid w:val="00424F23"/>
    <w:rsid w:val="0042668A"/>
    <w:rsid w:val="004269DB"/>
    <w:rsid w:val="004316BD"/>
    <w:rsid w:val="00432DB9"/>
    <w:rsid w:val="004346EE"/>
    <w:rsid w:val="00435D9D"/>
    <w:rsid w:val="00436D94"/>
    <w:rsid w:val="00436E56"/>
    <w:rsid w:val="0043711B"/>
    <w:rsid w:val="00437B11"/>
    <w:rsid w:val="0044643C"/>
    <w:rsid w:val="00451764"/>
    <w:rsid w:val="004520F4"/>
    <w:rsid w:val="00453559"/>
    <w:rsid w:val="0045520F"/>
    <w:rsid w:val="00456015"/>
    <w:rsid w:val="00460420"/>
    <w:rsid w:val="0046144B"/>
    <w:rsid w:val="00461C87"/>
    <w:rsid w:val="0046253E"/>
    <w:rsid w:val="00462CA0"/>
    <w:rsid w:val="004636DB"/>
    <w:rsid w:val="004656AE"/>
    <w:rsid w:val="004669C7"/>
    <w:rsid w:val="004716B9"/>
    <w:rsid w:val="004730B6"/>
    <w:rsid w:val="00475A99"/>
    <w:rsid w:val="0047604F"/>
    <w:rsid w:val="004818B2"/>
    <w:rsid w:val="004854B2"/>
    <w:rsid w:val="004876CA"/>
    <w:rsid w:val="004878BD"/>
    <w:rsid w:val="00491CCC"/>
    <w:rsid w:val="004945CE"/>
    <w:rsid w:val="00495405"/>
    <w:rsid w:val="0049652A"/>
    <w:rsid w:val="004A0305"/>
    <w:rsid w:val="004A0541"/>
    <w:rsid w:val="004A0F15"/>
    <w:rsid w:val="004A2070"/>
    <w:rsid w:val="004A2322"/>
    <w:rsid w:val="004A2FAA"/>
    <w:rsid w:val="004A3324"/>
    <w:rsid w:val="004A4C17"/>
    <w:rsid w:val="004A5706"/>
    <w:rsid w:val="004B3318"/>
    <w:rsid w:val="004B36D5"/>
    <w:rsid w:val="004C153E"/>
    <w:rsid w:val="004C1641"/>
    <w:rsid w:val="004C28E0"/>
    <w:rsid w:val="004C5404"/>
    <w:rsid w:val="004D1AA3"/>
    <w:rsid w:val="004D4577"/>
    <w:rsid w:val="004D6284"/>
    <w:rsid w:val="004D6CD3"/>
    <w:rsid w:val="004D6CEB"/>
    <w:rsid w:val="004E1208"/>
    <w:rsid w:val="004E3E6D"/>
    <w:rsid w:val="004F1488"/>
    <w:rsid w:val="004F1545"/>
    <w:rsid w:val="004F2175"/>
    <w:rsid w:val="004F231C"/>
    <w:rsid w:val="004F2602"/>
    <w:rsid w:val="004F45EF"/>
    <w:rsid w:val="004F5707"/>
    <w:rsid w:val="004F7028"/>
    <w:rsid w:val="004F72D6"/>
    <w:rsid w:val="00500DA6"/>
    <w:rsid w:val="005011FD"/>
    <w:rsid w:val="00501D08"/>
    <w:rsid w:val="00502D91"/>
    <w:rsid w:val="005053DF"/>
    <w:rsid w:val="0050582C"/>
    <w:rsid w:val="00507CB2"/>
    <w:rsid w:val="00513071"/>
    <w:rsid w:val="0051534E"/>
    <w:rsid w:val="00515B6F"/>
    <w:rsid w:val="0052113C"/>
    <w:rsid w:val="00521380"/>
    <w:rsid w:val="00522118"/>
    <w:rsid w:val="005248BD"/>
    <w:rsid w:val="00524E43"/>
    <w:rsid w:val="00526047"/>
    <w:rsid w:val="00527223"/>
    <w:rsid w:val="0052740A"/>
    <w:rsid w:val="005343E8"/>
    <w:rsid w:val="005347A1"/>
    <w:rsid w:val="00536279"/>
    <w:rsid w:val="00536668"/>
    <w:rsid w:val="00537930"/>
    <w:rsid w:val="005379D0"/>
    <w:rsid w:val="00537AA9"/>
    <w:rsid w:val="00537ADB"/>
    <w:rsid w:val="00537BEC"/>
    <w:rsid w:val="00537C11"/>
    <w:rsid w:val="005400BD"/>
    <w:rsid w:val="00540ED3"/>
    <w:rsid w:val="00542189"/>
    <w:rsid w:val="0054456B"/>
    <w:rsid w:val="0055069A"/>
    <w:rsid w:val="00551FAC"/>
    <w:rsid w:val="00552AAF"/>
    <w:rsid w:val="00553186"/>
    <w:rsid w:val="005558EA"/>
    <w:rsid w:val="0055665E"/>
    <w:rsid w:val="00557AFB"/>
    <w:rsid w:val="00557B09"/>
    <w:rsid w:val="00563002"/>
    <w:rsid w:val="0056355B"/>
    <w:rsid w:val="005639A7"/>
    <w:rsid w:val="00563C56"/>
    <w:rsid w:val="00564061"/>
    <w:rsid w:val="00566326"/>
    <w:rsid w:val="00566D39"/>
    <w:rsid w:val="00570660"/>
    <w:rsid w:val="005716C2"/>
    <w:rsid w:val="00574224"/>
    <w:rsid w:val="00580033"/>
    <w:rsid w:val="00582EE1"/>
    <w:rsid w:val="0058350F"/>
    <w:rsid w:val="00584948"/>
    <w:rsid w:val="00587FAB"/>
    <w:rsid w:val="00590E94"/>
    <w:rsid w:val="00593A0B"/>
    <w:rsid w:val="00595D35"/>
    <w:rsid w:val="00596155"/>
    <w:rsid w:val="005A0DA7"/>
    <w:rsid w:val="005A407E"/>
    <w:rsid w:val="005A5CDE"/>
    <w:rsid w:val="005A6DF8"/>
    <w:rsid w:val="005B0F0F"/>
    <w:rsid w:val="005B13D0"/>
    <w:rsid w:val="005B43FC"/>
    <w:rsid w:val="005B4F4F"/>
    <w:rsid w:val="005B5150"/>
    <w:rsid w:val="005B5BFF"/>
    <w:rsid w:val="005B6F0F"/>
    <w:rsid w:val="005B700F"/>
    <w:rsid w:val="005B73DC"/>
    <w:rsid w:val="005B790B"/>
    <w:rsid w:val="005C0078"/>
    <w:rsid w:val="005C181C"/>
    <w:rsid w:val="005C1F2A"/>
    <w:rsid w:val="005C333B"/>
    <w:rsid w:val="005C367D"/>
    <w:rsid w:val="005C6D87"/>
    <w:rsid w:val="005D1BC2"/>
    <w:rsid w:val="005D53EB"/>
    <w:rsid w:val="005D6656"/>
    <w:rsid w:val="005D68B8"/>
    <w:rsid w:val="005E1D3D"/>
    <w:rsid w:val="005E2287"/>
    <w:rsid w:val="005E365D"/>
    <w:rsid w:val="005E68C1"/>
    <w:rsid w:val="005E7F46"/>
    <w:rsid w:val="005F298B"/>
    <w:rsid w:val="005F2F22"/>
    <w:rsid w:val="005F3A18"/>
    <w:rsid w:val="005F3EBA"/>
    <w:rsid w:val="005F7DBE"/>
    <w:rsid w:val="006007F5"/>
    <w:rsid w:val="00601C1D"/>
    <w:rsid w:val="00604736"/>
    <w:rsid w:val="00606B95"/>
    <w:rsid w:val="00613C69"/>
    <w:rsid w:val="00614FEC"/>
    <w:rsid w:val="006167AD"/>
    <w:rsid w:val="006202F6"/>
    <w:rsid w:val="0062346C"/>
    <w:rsid w:val="00625913"/>
    <w:rsid w:val="0063178E"/>
    <w:rsid w:val="006348D1"/>
    <w:rsid w:val="006353BE"/>
    <w:rsid w:val="006369EA"/>
    <w:rsid w:val="006376AF"/>
    <w:rsid w:val="0064091E"/>
    <w:rsid w:val="006506AC"/>
    <w:rsid w:val="006513DF"/>
    <w:rsid w:val="00653523"/>
    <w:rsid w:val="006553FA"/>
    <w:rsid w:val="00656387"/>
    <w:rsid w:val="00656994"/>
    <w:rsid w:val="00656C4A"/>
    <w:rsid w:val="00656D75"/>
    <w:rsid w:val="00660331"/>
    <w:rsid w:val="00660D12"/>
    <w:rsid w:val="00661380"/>
    <w:rsid w:val="00663882"/>
    <w:rsid w:val="00664AD7"/>
    <w:rsid w:val="00664B9E"/>
    <w:rsid w:val="0066516F"/>
    <w:rsid w:val="0066683B"/>
    <w:rsid w:val="00666887"/>
    <w:rsid w:val="00672C37"/>
    <w:rsid w:val="00675F10"/>
    <w:rsid w:val="006814A6"/>
    <w:rsid w:val="00685544"/>
    <w:rsid w:val="00687506"/>
    <w:rsid w:val="006923CC"/>
    <w:rsid w:val="00693731"/>
    <w:rsid w:val="006948A3"/>
    <w:rsid w:val="006953AF"/>
    <w:rsid w:val="00695DDA"/>
    <w:rsid w:val="00695F79"/>
    <w:rsid w:val="0069730F"/>
    <w:rsid w:val="006977F1"/>
    <w:rsid w:val="00697DA7"/>
    <w:rsid w:val="006A0586"/>
    <w:rsid w:val="006A31D6"/>
    <w:rsid w:val="006A5BA2"/>
    <w:rsid w:val="006B0640"/>
    <w:rsid w:val="006B2321"/>
    <w:rsid w:val="006B23C6"/>
    <w:rsid w:val="006B3227"/>
    <w:rsid w:val="006B46A8"/>
    <w:rsid w:val="006B4D41"/>
    <w:rsid w:val="006B5678"/>
    <w:rsid w:val="006B66D5"/>
    <w:rsid w:val="006B6C93"/>
    <w:rsid w:val="006C330F"/>
    <w:rsid w:val="006C4ECD"/>
    <w:rsid w:val="006C55F7"/>
    <w:rsid w:val="006D0306"/>
    <w:rsid w:val="006D21F9"/>
    <w:rsid w:val="006D2FE0"/>
    <w:rsid w:val="006D4F4A"/>
    <w:rsid w:val="006E0E30"/>
    <w:rsid w:val="006E1812"/>
    <w:rsid w:val="006E272F"/>
    <w:rsid w:val="006E2CA8"/>
    <w:rsid w:val="006E398D"/>
    <w:rsid w:val="006E3F75"/>
    <w:rsid w:val="006E58C5"/>
    <w:rsid w:val="006F04A8"/>
    <w:rsid w:val="006F06EE"/>
    <w:rsid w:val="006F12B1"/>
    <w:rsid w:val="006F34B2"/>
    <w:rsid w:val="006F5D4B"/>
    <w:rsid w:val="006F6C85"/>
    <w:rsid w:val="006F75D8"/>
    <w:rsid w:val="00702959"/>
    <w:rsid w:val="0070364A"/>
    <w:rsid w:val="00703F51"/>
    <w:rsid w:val="00704098"/>
    <w:rsid w:val="00707A54"/>
    <w:rsid w:val="00711B26"/>
    <w:rsid w:val="0071221A"/>
    <w:rsid w:val="00712DE7"/>
    <w:rsid w:val="0071372A"/>
    <w:rsid w:val="007145A1"/>
    <w:rsid w:val="00714D96"/>
    <w:rsid w:val="00715E08"/>
    <w:rsid w:val="007207B1"/>
    <w:rsid w:val="0072281E"/>
    <w:rsid w:val="00723ABF"/>
    <w:rsid w:val="00724404"/>
    <w:rsid w:val="00724741"/>
    <w:rsid w:val="0072797F"/>
    <w:rsid w:val="00730690"/>
    <w:rsid w:val="0073104B"/>
    <w:rsid w:val="0073152F"/>
    <w:rsid w:val="007316F8"/>
    <w:rsid w:val="00732140"/>
    <w:rsid w:val="00733917"/>
    <w:rsid w:val="007357F8"/>
    <w:rsid w:val="0073589B"/>
    <w:rsid w:val="00736E75"/>
    <w:rsid w:val="00740C88"/>
    <w:rsid w:val="00741E1C"/>
    <w:rsid w:val="00742A2E"/>
    <w:rsid w:val="0075090B"/>
    <w:rsid w:val="0075099F"/>
    <w:rsid w:val="00751A51"/>
    <w:rsid w:val="00760C68"/>
    <w:rsid w:val="00760DE4"/>
    <w:rsid w:val="0076144F"/>
    <w:rsid w:val="007617F3"/>
    <w:rsid w:val="00761E96"/>
    <w:rsid w:val="00765E2A"/>
    <w:rsid w:val="00766684"/>
    <w:rsid w:val="007672D3"/>
    <w:rsid w:val="007673E6"/>
    <w:rsid w:val="00767F26"/>
    <w:rsid w:val="00770275"/>
    <w:rsid w:val="00770FFA"/>
    <w:rsid w:val="007713BA"/>
    <w:rsid w:val="007715CB"/>
    <w:rsid w:val="007716E9"/>
    <w:rsid w:val="00775537"/>
    <w:rsid w:val="007765C0"/>
    <w:rsid w:val="007810D0"/>
    <w:rsid w:val="00781564"/>
    <w:rsid w:val="00782E6E"/>
    <w:rsid w:val="00783FBA"/>
    <w:rsid w:val="00785B8D"/>
    <w:rsid w:val="00787221"/>
    <w:rsid w:val="0079022B"/>
    <w:rsid w:val="00791FEE"/>
    <w:rsid w:val="0079205B"/>
    <w:rsid w:val="0079559F"/>
    <w:rsid w:val="007A28D9"/>
    <w:rsid w:val="007A4C0A"/>
    <w:rsid w:val="007A5108"/>
    <w:rsid w:val="007A67CC"/>
    <w:rsid w:val="007A745A"/>
    <w:rsid w:val="007A7BA1"/>
    <w:rsid w:val="007B0D59"/>
    <w:rsid w:val="007B15F6"/>
    <w:rsid w:val="007B3457"/>
    <w:rsid w:val="007B67BD"/>
    <w:rsid w:val="007B6D4C"/>
    <w:rsid w:val="007C1FBC"/>
    <w:rsid w:val="007C60C3"/>
    <w:rsid w:val="007D3CA9"/>
    <w:rsid w:val="007D3FF9"/>
    <w:rsid w:val="007D40FD"/>
    <w:rsid w:val="007D4290"/>
    <w:rsid w:val="007D5C9B"/>
    <w:rsid w:val="007D6F85"/>
    <w:rsid w:val="007D718B"/>
    <w:rsid w:val="007E024A"/>
    <w:rsid w:val="007E1727"/>
    <w:rsid w:val="007E3A79"/>
    <w:rsid w:val="007E694C"/>
    <w:rsid w:val="007E69B5"/>
    <w:rsid w:val="007F04B9"/>
    <w:rsid w:val="007F0EFB"/>
    <w:rsid w:val="007F108F"/>
    <w:rsid w:val="007F455D"/>
    <w:rsid w:val="008011E1"/>
    <w:rsid w:val="008022EC"/>
    <w:rsid w:val="00802833"/>
    <w:rsid w:val="008032C5"/>
    <w:rsid w:val="008036B6"/>
    <w:rsid w:val="00804661"/>
    <w:rsid w:val="00804F67"/>
    <w:rsid w:val="00810932"/>
    <w:rsid w:val="00810C0F"/>
    <w:rsid w:val="00811284"/>
    <w:rsid w:val="00811516"/>
    <w:rsid w:val="00812BE2"/>
    <w:rsid w:val="00812FBC"/>
    <w:rsid w:val="008163FE"/>
    <w:rsid w:val="00817743"/>
    <w:rsid w:val="008209AC"/>
    <w:rsid w:val="00821408"/>
    <w:rsid w:val="00821615"/>
    <w:rsid w:val="00821C10"/>
    <w:rsid w:val="00822881"/>
    <w:rsid w:val="00822A1E"/>
    <w:rsid w:val="00822DFF"/>
    <w:rsid w:val="0082400D"/>
    <w:rsid w:val="008265DC"/>
    <w:rsid w:val="00826895"/>
    <w:rsid w:val="00826FA0"/>
    <w:rsid w:val="00826FBA"/>
    <w:rsid w:val="00827EAF"/>
    <w:rsid w:val="0083051F"/>
    <w:rsid w:val="008326CB"/>
    <w:rsid w:val="00832E01"/>
    <w:rsid w:val="0083409D"/>
    <w:rsid w:val="00837B2A"/>
    <w:rsid w:val="00840D1D"/>
    <w:rsid w:val="008416E1"/>
    <w:rsid w:val="008428F5"/>
    <w:rsid w:val="008432F6"/>
    <w:rsid w:val="008435A7"/>
    <w:rsid w:val="008435D2"/>
    <w:rsid w:val="00844AF9"/>
    <w:rsid w:val="00844F43"/>
    <w:rsid w:val="00845748"/>
    <w:rsid w:val="008467BB"/>
    <w:rsid w:val="00846B65"/>
    <w:rsid w:val="0084799E"/>
    <w:rsid w:val="008505BD"/>
    <w:rsid w:val="00855577"/>
    <w:rsid w:val="00856681"/>
    <w:rsid w:val="00856939"/>
    <w:rsid w:val="00857E7C"/>
    <w:rsid w:val="00862BD3"/>
    <w:rsid w:val="00865DE9"/>
    <w:rsid w:val="008670FD"/>
    <w:rsid w:val="00867CF8"/>
    <w:rsid w:val="00867D46"/>
    <w:rsid w:val="00875531"/>
    <w:rsid w:val="00876789"/>
    <w:rsid w:val="00877853"/>
    <w:rsid w:val="00880087"/>
    <w:rsid w:val="00880929"/>
    <w:rsid w:val="008815AB"/>
    <w:rsid w:val="00881945"/>
    <w:rsid w:val="00883E18"/>
    <w:rsid w:val="00885C12"/>
    <w:rsid w:val="00890330"/>
    <w:rsid w:val="00890A2E"/>
    <w:rsid w:val="008916E4"/>
    <w:rsid w:val="00892655"/>
    <w:rsid w:val="00892E7C"/>
    <w:rsid w:val="0089343E"/>
    <w:rsid w:val="00893BA4"/>
    <w:rsid w:val="00893D99"/>
    <w:rsid w:val="00894108"/>
    <w:rsid w:val="00897AA7"/>
    <w:rsid w:val="00897C6F"/>
    <w:rsid w:val="00897E49"/>
    <w:rsid w:val="008A01DB"/>
    <w:rsid w:val="008A0D18"/>
    <w:rsid w:val="008A1932"/>
    <w:rsid w:val="008A2837"/>
    <w:rsid w:val="008A2A43"/>
    <w:rsid w:val="008A301D"/>
    <w:rsid w:val="008A59FA"/>
    <w:rsid w:val="008A66D2"/>
    <w:rsid w:val="008A7A02"/>
    <w:rsid w:val="008B12BC"/>
    <w:rsid w:val="008B4114"/>
    <w:rsid w:val="008B5C38"/>
    <w:rsid w:val="008B7590"/>
    <w:rsid w:val="008C0648"/>
    <w:rsid w:val="008C10DF"/>
    <w:rsid w:val="008C1E24"/>
    <w:rsid w:val="008C1F06"/>
    <w:rsid w:val="008C37D5"/>
    <w:rsid w:val="008C5A00"/>
    <w:rsid w:val="008D09DB"/>
    <w:rsid w:val="008D3D80"/>
    <w:rsid w:val="008D6C90"/>
    <w:rsid w:val="008E0D2B"/>
    <w:rsid w:val="008E1B5A"/>
    <w:rsid w:val="008E4148"/>
    <w:rsid w:val="008E5AB8"/>
    <w:rsid w:val="008E6558"/>
    <w:rsid w:val="008E75F9"/>
    <w:rsid w:val="008F1B9F"/>
    <w:rsid w:val="008F2B4C"/>
    <w:rsid w:val="008F4AEC"/>
    <w:rsid w:val="008F565D"/>
    <w:rsid w:val="00900BAC"/>
    <w:rsid w:val="00902F5A"/>
    <w:rsid w:val="00903197"/>
    <w:rsid w:val="00905D6B"/>
    <w:rsid w:val="00906B55"/>
    <w:rsid w:val="00913B18"/>
    <w:rsid w:val="00913D9A"/>
    <w:rsid w:val="00916AE4"/>
    <w:rsid w:val="009172ED"/>
    <w:rsid w:val="009229DE"/>
    <w:rsid w:val="00930889"/>
    <w:rsid w:val="00931EA9"/>
    <w:rsid w:val="0093230D"/>
    <w:rsid w:val="00932408"/>
    <w:rsid w:val="00933CCE"/>
    <w:rsid w:val="009342E9"/>
    <w:rsid w:val="0093521B"/>
    <w:rsid w:val="00935A13"/>
    <w:rsid w:val="00936C91"/>
    <w:rsid w:val="00936FEE"/>
    <w:rsid w:val="009370A7"/>
    <w:rsid w:val="009370CF"/>
    <w:rsid w:val="0094029B"/>
    <w:rsid w:val="009422EE"/>
    <w:rsid w:val="009425A7"/>
    <w:rsid w:val="00942A7E"/>
    <w:rsid w:val="00947FD1"/>
    <w:rsid w:val="0095219B"/>
    <w:rsid w:val="009530A1"/>
    <w:rsid w:val="0095320C"/>
    <w:rsid w:val="009532B1"/>
    <w:rsid w:val="00953CA0"/>
    <w:rsid w:val="00956AEE"/>
    <w:rsid w:val="009574AE"/>
    <w:rsid w:val="0095782F"/>
    <w:rsid w:val="00957840"/>
    <w:rsid w:val="00962C77"/>
    <w:rsid w:val="0096423F"/>
    <w:rsid w:val="009642C2"/>
    <w:rsid w:val="009648F6"/>
    <w:rsid w:val="00965227"/>
    <w:rsid w:val="00966590"/>
    <w:rsid w:val="009677B0"/>
    <w:rsid w:val="00972825"/>
    <w:rsid w:val="00972B08"/>
    <w:rsid w:val="00973C95"/>
    <w:rsid w:val="009808C2"/>
    <w:rsid w:val="00980BC4"/>
    <w:rsid w:val="00980F80"/>
    <w:rsid w:val="00982FA8"/>
    <w:rsid w:val="00984568"/>
    <w:rsid w:val="00984B46"/>
    <w:rsid w:val="0098506D"/>
    <w:rsid w:val="0098643F"/>
    <w:rsid w:val="0098722D"/>
    <w:rsid w:val="00990BC3"/>
    <w:rsid w:val="00992E63"/>
    <w:rsid w:val="00993288"/>
    <w:rsid w:val="009943F9"/>
    <w:rsid w:val="009977BD"/>
    <w:rsid w:val="00997827"/>
    <w:rsid w:val="00997E7D"/>
    <w:rsid w:val="009A029D"/>
    <w:rsid w:val="009A44F9"/>
    <w:rsid w:val="009A6F26"/>
    <w:rsid w:val="009A748C"/>
    <w:rsid w:val="009A7BA2"/>
    <w:rsid w:val="009B1269"/>
    <w:rsid w:val="009B5C9F"/>
    <w:rsid w:val="009B5E86"/>
    <w:rsid w:val="009B7DDA"/>
    <w:rsid w:val="009C51AA"/>
    <w:rsid w:val="009C562F"/>
    <w:rsid w:val="009C77E2"/>
    <w:rsid w:val="009D0B27"/>
    <w:rsid w:val="009D135D"/>
    <w:rsid w:val="009D1F57"/>
    <w:rsid w:val="009D2CC2"/>
    <w:rsid w:val="009D4905"/>
    <w:rsid w:val="009D4DBC"/>
    <w:rsid w:val="009D6C6C"/>
    <w:rsid w:val="009E379C"/>
    <w:rsid w:val="009F4C22"/>
    <w:rsid w:val="009F5623"/>
    <w:rsid w:val="009F720C"/>
    <w:rsid w:val="009F72B7"/>
    <w:rsid w:val="00A04E34"/>
    <w:rsid w:val="00A05666"/>
    <w:rsid w:val="00A06DBB"/>
    <w:rsid w:val="00A12A5F"/>
    <w:rsid w:val="00A12B53"/>
    <w:rsid w:val="00A14CB0"/>
    <w:rsid w:val="00A157D5"/>
    <w:rsid w:val="00A17A00"/>
    <w:rsid w:val="00A200A1"/>
    <w:rsid w:val="00A24123"/>
    <w:rsid w:val="00A3074D"/>
    <w:rsid w:val="00A30C18"/>
    <w:rsid w:val="00A32742"/>
    <w:rsid w:val="00A3296E"/>
    <w:rsid w:val="00A356B4"/>
    <w:rsid w:val="00A36B09"/>
    <w:rsid w:val="00A3756E"/>
    <w:rsid w:val="00A41E5C"/>
    <w:rsid w:val="00A4418F"/>
    <w:rsid w:val="00A52614"/>
    <w:rsid w:val="00A52E65"/>
    <w:rsid w:val="00A542E8"/>
    <w:rsid w:val="00A547FC"/>
    <w:rsid w:val="00A55169"/>
    <w:rsid w:val="00A570D8"/>
    <w:rsid w:val="00A5797C"/>
    <w:rsid w:val="00A60D21"/>
    <w:rsid w:val="00A6376E"/>
    <w:rsid w:val="00A65CAD"/>
    <w:rsid w:val="00A71B24"/>
    <w:rsid w:val="00A72924"/>
    <w:rsid w:val="00A7434D"/>
    <w:rsid w:val="00A74B8C"/>
    <w:rsid w:val="00A74D24"/>
    <w:rsid w:val="00A752E6"/>
    <w:rsid w:val="00A7573F"/>
    <w:rsid w:val="00A76275"/>
    <w:rsid w:val="00A76C49"/>
    <w:rsid w:val="00A77DCF"/>
    <w:rsid w:val="00A77EC5"/>
    <w:rsid w:val="00A80E93"/>
    <w:rsid w:val="00A82787"/>
    <w:rsid w:val="00A832DB"/>
    <w:rsid w:val="00A87370"/>
    <w:rsid w:val="00A873B1"/>
    <w:rsid w:val="00A92407"/>
    <w:rsid w:val="00A93409"/>
    <w:rsid w:val="00A94F0B"/>
    <w:rsid w:val="00A954E7"/>
    <w:rsid w:val="00A96D40"/>
    <w:rsid w:val="00A973A0"/>
    <w:rsid w:val="00A9787C"/>
    <w:rsid w:val="00AA29B2"/>
    <w:rsid w:val="00AA2C83"/>
    <w:rsid w:val="00AA32A1"/>
    <w:rsid w:val="00AA36AA"/>
    <w:rsid w:val="00AA3D9B"/>
    <w:rsid w:val="00AA48DE"/>
    <w:rsid w:val="00AA7D97"/>
    <w:rsid w:val="00AB1666"/>
    <w:rsid w:val="00AB1CAC"/>
    <w:rsid w:val="00AB3329"/>
    <w:rsid w:val="00AB4ED7"/>
    <w:rsid w:val="00AB60F7"/>
    <w:rsid w:val="00AB71F5"/>
    <w:rsid w:val="00AC2A81"/>
    <w:rsid w:val="00AC2DB3"/>
    <w:rsid w:val="00AC2E1B"/>
    <w:rsid w:val="00AC556D"/>
    <w:rsid w:val="00AC59F8"/>
    <w:rsid w:val="00AC6E10"/>
    <w:rsid w:val="00AD27C0"/>
    <w:rsid w:val="00AD35C0"/>
    <w:rsid w:val="00AD522E"/>
    <w:rsid w:val="00AD7BF4"/>
    <w:rsid w:val="00AE08B6"/>
    <w:rsid w:val="00AE17B7"/>
    <w:rsid w:val="00AE261A"/>
    <w:rsid w:val="00AE380F"/>
    <w:rsid w:val="00AE3F84"/>
    <w:rsid w:val="00AE47C9"/>
    <w:rsid w:val="00AF004A"/>
    <w:rsid w:val="00AF0C8D"/>
    <w:rsid w:val="00AF1580"/>
    <w:rsid w:val="00AF574E"/>
    <w:rsid w:val="00AF5BDE"/>
    <w:rsid w:val="00AF5FB5"/>
    <w:rsid w:val="00AF703A"/>
    <w:rsid w:val="00B003F6"/>
    <w:rsid w:val="00B02013"/>
    <w:rsid w:val="00B03365"/>
    <w:rsid w:val="00B03505"/>
    <w:rsid w:val="00B049AF"/>
    <w:rsid w:val="00B04F76"/>
    <w:rsid w:val="00B05018"/>
    <w:rsid w:val="00B075EC"/>
    <w:rsid w:val="00B12079"/>
    <w:rsid w:val="00B13FE8"/>
    <w:rsid w:val="00B16A43"/>
    <w:rsid w:val="00B17240"/>
    <w:rsid w:val="00B201E7"/>
    <w:rsid w:val="00B20AAB"/>
    <w:rsid w:val="00B2133A"/>
    <w:rsid w:val="00B2273A"/>
    <w:rsid w:val="00B24D2E"/>
    <w:rsid w:val="00B253BE"/>
    <w:rsid w:val="00B25644"/>
    <w:rsid w:val="00B25B1A"/>
    <w:rsid w:val="00B319A9"/>
    <w:rsid w:val="00B338C3"/>
    <w:rsid w:val="00B362E1"/>
    <w:rsid w:val="00B368AA"/>
    <w:rsid w:val="00B40354"/>
    <w:rsid w:val="00B433E1"/>
    <w:rsid w:val="00B45A2C"/>
    <w:rsid w:val="00B460AA"/>
    <w:rsid w:val="00B5061F"/>
    <w:rsid w:val="00B5168D"/>
    <w:rsid w:val="00B529ED"/>
    <w:rsid w:val="00B52D12"/>
    <w:rsid w:val="00B536C7"/>
    <w:rsid w:val="00B55034"/>
    <w:rsid w:val="00B55331"/>
    <w:rsid w:val="00B564A3"/>
    <w:rsid w:val="00B602E8"/>
    <w:rsid w:val="00B62F64"/>
    <w:rsid w:val="00B645BA"/>
    <w:rsid w:val="00B65109"/>
    <w:rsid w:val="00B702B2"/>
    <w:rsid w:val="00B71EE8"/>
    <w:rsid w:val="00B7249C"/>
    <w:rsid w:val="00B730BD"/>
    <w:rsid w:val="00B75E66"/>
    <w:rsid w:val="00B8321D"/>
    <w:rsid w:val="00B85F15"/>
    <w:rsid w:val="00B86D2B"/>
    <w:rsid w:val="00B91717"/>
    <w:rsid w:val="00B91CE1"/>
    <w:rsid w:val="00B94A34"/>
    <w:rsid w:val="00B96207"/>
    <w:rsid w:val="00B97226"/>
    <w:rsid w:val="00B977B0"/>
    <w:rsid w:val="00BA140F"/>
    <w:rsid w:val="00BA1B66"/>
    <w:rsid w:val="00BA2AA8"/>
    <w:rsid w:val="00BA4FAD"/>
    <w:rsid w:val="00BA64B5"/>
    <w:rsid w:val="00BB39A6"/>
    <w:rsid w:val="00BB5794"/>
    <w:rsid w:val="00BB6404"/>
    <w:rsid w:val="00BB7F4E"/>
    <w:rsid w:val="00BC026B"/>
    <w:rsid w:val="00BC14B6"/>
    <w:rsid w:val="00BC1F59"/>
    <w:rsid w:val="00BC4C95"/>
    <w:rsid w:val="00BD0A13"/>
    <w:rsid w:val="00BD1FDA"/>
    <w:rsid w:val="00BD3333"/>
    <w:rsid w:val="00BD3EE6"/>
    <w:rsid w:val="00BD69A3"/>
    <w:rsid w:val="00BE17CA"/>
    <w:rsid w:val="00BE2C75"/>
    <w:rsid w:val="00BE3BB0"/>
    <w:rsid w:val="00BE4297"/>
    <w:rsid w:val="00BE6E5C"/>
    <w:rsid w:val="00BF144F"/>
    <w:rsid w:val="00BF7B26"/>
    <w:rsid w:val="00C003B4"/>
    <w:rsid w:val="00C01560"/>
    <w:rsid w:val="00C023D9"/>
    <w:rsid w:val="00C0340E"/>
    <w:rsid w:val="00C03E30"/>
    <w:rsid w:val="00C0675D"/>
    <w:rsid w:val="00C07985"/>
    <w:rsid w:val="00C102F9"/>
    <w:rsid w:val="00C10FE2"/>
    <w:rsid w:val="00C13969"/>
    <w:rsid w:val="00C13BD8"/>
    <w:rsid w:val="00C1560E"/>
    <w:rsid w:val="00C159BF"/>
    <w:rsid w:val="00C15C0C"/>
    <w:rsid w:val="00C17B4F"/>
    <w:rsid w:val="00C17F47"/>
    <w:rsid w:val="00C20B7B"/>
    <w:rsid w:val="00C20BA6"/>
    <w:rsid w:val="00C31272"/>
    <w:rsid w:val="00C33E1D"/>
    <w:rsid w:val="00C355C6"/>
    <w:rsid w:val="00C358F4"/>
    <w:rsid w:val="00C35D7C"/>
    <w:rsid w:val="00C46CAD"/>
    <w:rsid w:val="00C5128F"/>
    <w:rsid w:val="00C52658"/>
    <w:rsid w:val="00C52E92"/>
    <w:rsid w:val="00C547D4"/>
    <w:rsid w:val="00C54FEF"/>
    <w:rsid w:val="00C56B03"/>
    <w:rsid w:val="00C57843"/>
    <w:rsid w:val="00C60CC3"/>
    <w:rsid w:val="00C60D7B"/>
    <w:rsid w:val="00C6284F"/>
    <w:rsid w:val="00C666F3"/>
    <w:rsid w:val="00C6774E"/>
    <w:rsid w:val="00C728BA"/>
    <w:rsid w:val="00C75729"/>
    <w:rsid w:val="00C76006"/>
    <w:rsid w:val="00C7672A"/>
    <w:rsid w:val="00C778A9"/>
    <w:rsid w:val="00C80AED"/>
    <w:rsid w:val="00C80CD9"/>
    <w:rsid w:val="00C847D1"/>
    <w:rsid w:val="00C87A89"/>
    <w:rsid w:val="00C901CE"/>
    <w:rsid w:val="00C9085E"/>
    <w:rsid w:val="00C92D0C"/>
    <w:rsid w:val="00C979D1"/>
    <w:rsid w:val="00CA0B9E"/>
    <w:rsid w:val="00CA0CCA"/>
    <w:rsid w:val="00CA4330"/>
    <w:rsid w:val="00CA4932"/>
    <w:rsid w:val="00CA5D17"/>
    <w:rsid w:val="00CA5E06"/>
    <w:rsid w:val="00CA6E40"/>
    <w:rsid w:val="00CA7DB5"/>
    <w:rsid w:val="00CB0E1B"/>
    <w:rsid w:val="00CB0E30"/>
    <w:rsid w:val="00CB1A70"/>
    <w:rsid w:val="00CB40E8"/>
    <w:rsid w:val="00CB7CF1"/>
    <w:rsid w:val="00CC077E"/>
    <w:rsid w:val="00CC07F4"/>
    <w:rsid w:val="00CC36E7"/>
    <w:rsid w:val="00CC3B78"/>
    <w:rsid w:val="00CC3CBF"/>
    <w:rsid w:val="00CC43DD"/>
    <w:rsid w:val="00CC5332"/>
    <w:rsid w:val="00CC643B"/>
    <w:rsid w:val="00CD1264"/>
    <w:rsid w:val="00CD2418"/>
    <w:rsid w:val="00CD3D0F"/>
    <w:rsid w:val="00CD65A7"/>
    <w:rsid w:val="00CD7A45"/>
    <w:rsid w:val="00CE12CB"/>
    <w:rsid w:val="00CE21B7"/>
    <w:rsid w:val="00CE62AF"/>
    <w:rsid w:val="00CE6E32"/>
    <w:rsid w:val="00CE7DC0"/>
    <w:rsid w:val="00CF099A"/>
    <w:rsid w:val="00CF1869"/>
    <w:rsid w:val="00CF333F"/>
    <w:rsid w:val="00CF5138"/>
    <w:rsid w:val="00CF542E"/>
    <w:rsid w:val="00D02582"/>
    <w:rsid w:val="00D04C0A"/>
    <w:rsid w:val="00D04F43"/>
    <w:rsid w:val="00D05376"/>
    <w:rsid w:val="00D0785B"/>
    <w:rsid w:val="00D07E27"/>
    <w:rsid w:val="00D126A0"/>
    <w:rsid w:val="00D14324"/>
    <w:rsid w:val="00D1773F"/>
    <w:rsid w:val="00D207DB"/>
    <w:rsid w:val="00D2095E"/>
    <w:rsid w:val="00D20D46"/>
    <w:rsid w:val="00D21088"/>
    <w:rsid w:val="00D21242"/>
    <w:rsid w:val="00D21250"/>
    <w:rsid w:val="00D239FA"/>
    <w:rsid w:val="00D307EC"/>
    <w:rsid w:val="00D3261B"/>
    <w:rsid w:val="00D32A87"/>
    <w:rsid w:val="00D34F9D"/>
    <w:rsid w:val="00D35C97"/>
    <w:rsid w:val="00D35DA3"/>
    <w:rsid w:val="00D36916"/>
    <w:rsid w:val="00D36AD9"/>
    <w:rsid w:val="00D441D2"/>
    <w:rsid w:val="00D44B1D"/>
    <w:rsid w:val="00D44B95"/>
    <w:rsid w:val="00D45187"/>
    <w:rsid w:val="00D45EC9"/>
    <w:rsid w:val="00D45FED"/>
    <w:rsid w:val="00D4659D"/>
    <w:rsid w:val="00D475C2"/>
    <w:rsid w:val="00D529D8"/>
    <w:rsid w:val="00D57259"/>
    <w:rsid w:val="00D60E60"/>
    <w:rsid w:val="00D6648D"/>
    <w:rsid w:val="00D6753D"/>
    <w:rsid w:val="00D7496E"/>
    <w:rsid w:val="00D770B7"/>
    <w:rsid w:val="00D807FB"/>
    <w:rsid w:val="00D8291C"/>
    <w:rsid w:val="00D85C9F"/>
    <w:rsid w:val="00D87B03"/>
    <w:rsid w:val="00D90B7F"/>
    <w:rsid w:val="00D913FA"/>
    <w:rsid w:val="00D91D69"/>
    <w:rsid w:val="00D91D80"/>
    <w:rsid w:val="00D91EDE"/>
    <w:rsid w:val="00D9203B"/>
    <w:rsid w:val="00D93369"/>
    <w:rsid w:val="00D93F83"/>
    <w:rsid w:val="00D94106"/>
    <w:rsid w:val="00D9528E"/>
    <w:rsid w:val="00D95C1E"/>
    <w:rsid w:val="00D95D51"/>
    <w:rsid w:val="00D9744D"/>
    <w:rsid w:val="00D976FF"/>
    <w:rsid w:val="00DA266D"/>
    <w:rsid w:val="00DA3EF1"/>
    <w:rsid w:val="00DA4BBA"/>
    <w:rsid w:val="00DA51DB"/>
    <w:rsid w:val="00DB01DD"/>
    <w:rsid w:val="00DB1B17"/>
    <w:rsid w:val="00DB1EDE"/>
    <w:rsid w:val="00DB1FD1"/>
    <w:rsid w:val="00DB2C2F"/>
    <w:rsid w:val="00DB2C5A"/>
    <w:rsid w:val="00DB3073"/>
    <w:rsid w:val="00DB348C"/>
    <w:rsid w:val="00DB3612"/>
    <w:rsid w:val="00DB40CF"/>
    <w:rsid w:val="00DC0D7F"/>
    <w:rsid w:val="00DC26F2"/>
    <w:rsid w:val="00DC579D"/>
    <w:rsid w:val="00DC659D"/>
    <w:rsid w:val="00DC7AC6"/>
    <w:rsid w:val="00DD2D5D"/>
    <w:rsid w:val="00DD3191"/>
    <w:rsid w:val="00DD474E"/>
    <w:rsid w:val="00DD52E3"/>
    <w:rsid w:val="00DD557C"/>
    <w:rsid w:val="00DD670D"/>
    <w:rsid w:val="00DE072F"/>
    <w:rsid w:val="00DE59DE"/>
    <w:rsid w:val="00DE727A"/>
    <w:rsid w:val="00DF19FF"/>
    <w:rsid w:val="00DF1BBE"/>
    <w:rsid w:val="00DF292C"/>
    <w:rsid w:val="00DF4F20"/>
    <w:rsid w:val="00DF59A5"/>
    <w:rsid w:val="00DF7EA5"/>
    <w:rsid w:val="00E0060B"/>
    <w:rsid w:val="00E00D3E"/>
    <w:rsid w:val="00E01676"/>
    <w:rsid w:val="00E02587"/>
    <w:rsid w:val="00E026E9"/>
    <w:rsid w:val="00E02937"/>
    <w:rsid w:val="00E05D4F"/>
    <w:rsid w:val="00E068D2"/>
    <w:rsid w:val="00E154C3"/>
    <w:rsid w:val="00E16E0B"/>
    <w:rsid w:val="00E2032A"/>
    <w:rsid w:val="00E208FA"/>
    <w:rsid w:val="00E21961"/>
    <w:rsid w:val="00E21E60"/>
    <w:rsid w:val="00E2276E"/>
    <w:rsid w:val="00E32368"/>
    <w:rsid w:val="00E330DB"/>
    <w:rsid w:val="00E33B09"/>
    <w:rsid w:val="00E34E0E"/>
    <w:rsid w:val="00E3547D"/>
    <w:rsid w:val="00E373CB"/>
    <w:rsid w:val="00E37B38"/>
    <w:rsid w:val="00E406B7"/>
    <w:rsid w:val="00E4320A"/>
    <w:rsid w:val="00E43EBD"/>
    <w:rsid w:val="00E47603"/>
    <w:rsid w:val="00E47DEF"/>
    <w:rsid w:val="00E51606"/>
    <w:rsid w:val="00E51648"/>
    <w:rsid w:val="00E52195"/>
    <w:rsid w:val="00E5248C"/>
    <w:rsid w:val="00E53956"/>
    <w:rsid w:val="00E5414B"/>
    <w:rsid w:val="00E54349"/>
    <w:rsid w:val="00E558F7"/>
    <w:rsid w:val="00E600D2"/>
    <w:rsid w:val="00E6034B"/>
    <w:rsid w:val="00E61E0B"/>
    <w:rsid w:val="00E64252"/>
    <w:rsid w:val="00E666C2"/>
    <w:rsid w:val="00E66E46"/>
    <w:rsid w:val="00E70635"/>
    <w:rsid w:val="00E710F0"/>
    <w:rsid w:val="00E74245"/>
    <w:rsid w:val="00E7453C"/>
    <w:rsid w:val="00E75F52"/>
    <w:rsid w:val="00E76099"/>
    <w:rsid w:val="00E76AD3"/>
    <w:rsid w:val="00E77B19"/>
    <w:rsid w:val="00E80275"/>
    <w:rsid w:val="00E83370"/>
    <w:rsid w:val="00E83E00"/>
    <w:rsid w:val="00E84F64"/>
    <w:rsid w:val="00E858B3"/>
    <w:rsid w:val="00E85CBD"/>
    <w:rsid w:val="00E90727"/>
    <w:rsid w:val="00E9234B"/>
    <w:rsid w:val="00E94A14"/>
    <w:rsid w:val="00E967AF"/>
    <w:rsid w:val="00EA29C9"/>
    <w:rsid w:val="00EA2A3C"/>
    <w:rsid w:val="00EA2BD7"/>
    <w:rsid w:val="00EA2E4E"/>
    <w:rsid w:val="00EA79EF"/>
    <w:rsid w:val="00EB100F"/>
    <w:rsid w:val="00EB1B60"/>
    <w:rsid w:val="00EB1F3C"/>
    <w:rsid w:val="00EC633B"/>
    <w:rsid w:val="00ED0AB5"/>
    <w:rsid w:val="00ED14D1"/>
    <w:rsid w:val="00ED16D9"/>
    <w:rsid w:val="00ED3B57"/>
    <w:rsid w:val="00ED4C4A"/>
    <w:rsid w:val="00ED7CA9"/>
    <w:rsid w:val="00EE0664"/>
    <w:rsid w:val="00EE0D0B"/>
    <w:rsid w:val="00EE2229"/>
    <w:rsid w:val="00EE6034"/>
    <w:rsid w:val="00EF0ACA"/>
    <w:rsid w:val="00EF2352"/>
    <w:rsid w:val="00EF2C02"/>
    <w:rsid w:val="00EF3A84"/>
    <w:rsid w:val="00EF40DC"/>
    <w:rsid w:val="00EF42CD"/>
    <w:rsid w:val="00EF7CE0"/>
    <w:rsid w:val="00F02207"/>
    <w:rsid w:val="00F04D16"/>
    <w:rsid w:val="00F063D7"/>
    <w:rsid w:val="00F066C9"/>
    <w:rsid w:val="00F1026E"/>
    <w:rsid w:val="00F1239C"/>
    <w:rsid w:val="00F15A31"/>
    <w:rsid w:val="00F1643B"/>
    <w:rsid w:val="00F17E29"/>
    <w:rsid w:val="00F2244A"/>
    <w:rsid w:val="00F22B42"/>
    <w:rsid w:val="00F263F2"/>
    <w:rsid w:val="00F26F8A"/>
    <w:rsid w:val="00F27EF3"/>
    <w:rsid w:val="00F300CB"/>
    <w:rsid w:val="00F31090"/>
    <w:rsid w:val="00F31A1D"/>
    <w:rsid w:val="00F325D6"/>
    <w:rsid w:val="00F32875"/>
    <w:rsid w:val="00F34E3F"/>
    <w:rsid w:val="00F360A0"/>
    <w:rsid w:val="00F371F0"/>
    <w:rsid w:val="00F37DE0"/>
    <w:rsid w:val="00F4061F"/>
    <w:rsid w:val="00F41242"/>
    <w:rsid w:val="00F4135F"/>
    <w:rsid w:val="00F41718"/>
    <w:rsid w:val="00F43CF2"/>
    <w:rsid w:val="00F44885"/>
    <w:rsid w:val="00F44EFC"/>
    <w:rsid w:val="00F45A25"/>
    <w:rsid w:val="00F46F0A"/>
    <w:rsid w:val="00F51C39"/>
    <w:rsid w:val="00F5233C"/>
    <w:rsid w:val="00F5277B"/>
    <w:rsid w:val="00F5555A"/>
    <w:rsid w:val="00F55A12"/>
    <w:rsid w:val="00F56886"/>
    <w:rsid w:val="00F615A3"/>
    <w:rsid w:val="00F6175C"/>
    <w:rsid w:val="00F624CF"/>
    <w:rsid w:val="00F6536A"/>
    <w:rsid w:val="00F6690A"/>
    <w:rsid w:val="00F728C1"/>
    <w:rsid w:val="00F73324"/>
    <w:rsid w:val="00F76A17"/>
    <w:rsid w:val="00F76E5A"/>
    <w:rsid w:val="00F80226"/>
    <w:rsid w:val="00F809F7"/>
    <w:rsid w:val="00F825EF"/>
    <w:rsid w:val="00F82B9D"/>
    <w:rsid w:val="00F83284"/>
    <w:rsid w:val="00F83390"/>
    <w:rsid w:val="00F851A5"/>
    <w:rsid w:val="00F85200"/>
    <w:rsid w:val="00F855C8"/>
    <w:rsid w:val="00F85E49"/>
    <w:rsid w:val="00F85E9B"/>
    <w:rsid w:val="00F9133E"/>
    <w:rsid w:val="00F91E82"/>
    <w:rsid w:val="00F923F7"/>
    <w:rsid w:val="00F9281C"/>
    <w:rsid w:val="00F92B76"/>
    <w:rsid w:val="00F93027"/>
    <w:rsid w:val="00F93486"/>
    <w:rsid w:val="00F95AC3"/>
    <w:rsid w:val="00F97988"/>
    <w:rsid w:val="00FA040E"/>
    <w:rsid w:val="00FA0752"/>
    <w:rsid w:val="00FA38E3"/>
    <w:rsid w:val="00FB2D7A"/>
    <w:rsid w:val="00FB3AD9"/>
    <w:rsid w:val="00FB5552"/>
    <w:rsid w:val="00FB5764"/>
    <w:rsid w:val="00FB7A87"/>
    <w:rsid w:val="00FB7CC8"/>
    <w:rsid w:val="00FC2202"/>
    <w:rsid w:val="00FC31DB"/>
    <w:rsid w:val="00FC348A"/>
    <w:rsid w:val="00FC423D"/>
    <w:rsid w:val="00FC52D2"/>
    <w:rsid w:val="00FC651B"/>
    <w:rsid w:val="00FC7993"/>
    <w:rsid w:val="00FC7E99"/>
    <w:rsid w:val="00FD068E"/>
    <w:rsid w:val="00FD0B0E"/>
    <w:rsid w:val="00FD1272"/>
    <w:rsid w:val="00FD20DD"/>
    <w:rsid w:val="00FD3ABE"/>
    <w:rsid w:val="00FD3B94"/>
    <w:rsid w:val="00FE2B53"/>
    <w:rsid w:val="00FE2ECB"/>
    <w:rsid w:val="00FE73AF"/>
    <w:rsid w:val="00FE7CEE"/>
    <w:rsid w:val="00FF0297"/>
    <w:rsid w:val="00FF0EF9"/>
    <w:rsid w:val="00FF2D07"/>
    <w:rsid w:val="00FF2D75"/>
    <w:rsid w:val="00FF7028"/>
    <w:rsid w:val="00FF72E8"/>
    <w:rsid w:val="77BFA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6D03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  <w:szCs w:val="20"/>
    </w:rPr>
  </w:style>
  <w:style w:type="paragraph" w:styleId="2">
    <w:name w:val="heading 2"/>
    <w:basedOn w:val="a"/>
    <w:next w:val="a"/>
    <w:link w:val="2Char"/>
    <w:unhideWhenUsed/>
    <w:qFormat/>
    <w:rsid w:val="00256D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256D03"/>
    <w:pPr>
      <w:ind w:firstLineChars="200" w:firstLine="420"/>
    </w:pPr>
  </w:style>
  <w:style w:type="paragraph" w:styleId="a4">
    <w:name w:val="annotation text"/>
    <w:basedOn w:val="a"/>
    <w:link w:val="Char"/>
    <w:uiPriority w:val="99"/>
    <w:semiHidden/>
    <w:unhideWhenUsed/>
    <w:rsid w:val="00256D03"/>
    <w:pPr>
      <w:jc w:val="left"/>
    </w:pPr>
  </w:style>
  <w:style w:type="paragraph" w:styleId="a5">
    <w:name w:val="Body Text Indent"/>
    <w:basedOn w:val="a"/>
    <w:link w:val="Char0"/>
    <w:rsid w:val="00256D03"/>
    <w:pPr>
      <w:spacing w:line="400" w:lineRule="exact"/>
      <w:ind w:firstLineChars="192" w:firstLine="538"/>
    </w:pPr>
    <w:rPr>
      <w:rFonts w:ascii="仿宋_GB2312" w:eastAsia="仿宋_GB2312" w:hAnsi="宋体"/>
      <w:color w:val="000000"/>
      <w:sz w:val="28"/>
    </w:rPr>
  </w:style>
  <w:style w:type="paragraph" w:styleId="a6">
    <w:name w:val="Plain Text"/>
    <w:basedOn w:val="a"/>
    <w:link w:val="Char1"/>
    <w:rsid w:val="00256D03"/>
    <w:rPr>
      <w:rFonts w:ascii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256D03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56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rsid w:val="00256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rsid w:val="00256D03"/>
    <w:pPr>
      <w:tabs>
        <w:tab w:val="right" w:leader="dot" w:pos="8296"/>
      </w:tabs>
      <w:spacing w:line="360" w:lineRule="auto"/>
    </w:pPr>
    <w:rPr>
      <w:szCs w:val="20"/>
    </w:rPr>
  </w:style>
  <w:style w:type="paragraph" w:styleId="aa">
    <w:name w:val="Subtitle"/>
    <w:basedOn w:val="a"/>
    <w:next w:val="a"/>
    <w:link w:val="Char5"/>
    <w:qFormat/>
    <w:rsid w:val="00256D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b">
    <w:name w:val="annotation subject"/>
    <w:basedOn w:val="a4"/>
    <w:next w:val="a4"/>
    <w:link w:val="Char6"/>
    <w:uiPriority w:val="99"/>
    <w:semiHidden/>
    <w:unhideWhenUsed/>
    <w:rsid w:val="00256D03"/>
    <w:rPr>
      <w:b/>
      <w:bCs/>
    </w:rPr>
  </w:style>
  <w:style w:type="character" w:styleId="ac">
    <w:name w:val="Hyperlink"/>
    <w:basedOn w:val="a0"/>
    <w:uiPriority w:val="99"/>
    <w:unhideWhenUsed/>
    <w:rsid w:val="00256D03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56D03"/>
    <w:rPr>
      <w:sz w:val="21"/>
      <w:szCs w:val="21"/>
    </w:rPr>
  </w:style>
  <w:style w:type="paragraph" w:styleId="ae">
    <w:name w:val="List Paragraph"/>
    <w:basedOn w:val="a"/>
    <w:uiPriority w:val="34"/>
    <w:qFormat/>
    <w:rsid w:val="00256D03"/>
    <w:pPr>
      <w:ind w:firstLineChars="200" w:firstLine="420"/>
    </w:pPr>
  </w:style>
  <w:style w:type="character" w:customStyle="1" w:styleId="Char2">
    <w:name w:val="批注框文本 Char"/>
    <w:basedOn w:val="a0"/>
    <w:link w:val="a7"/>
    <w:uiPriority w:val="99"/>
    <w:semiHidden/>
    <w:rsid w:val="00256D0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rsid w:val="00256D03"/>
    <w:rPr>
      <w:rFonts w:ascii="Times New Roman" w:eastAsia="宋体" w:hAnsi="Times New Roman" w:cs="Times New Roman"/>
      <w:szCs w:val="24"/>
    </w:rPr>
  </w:style>
  <w:style w:type="character" w:customStyle="1" w:styleId="Char6">
    <w:name w:val="批注主题 Char"/>
    <w:basedOn w:val="Char"/>
    <w:link w:val="ab"/>
    <w:uiPriority w:val="99"/>
    <w:semiHidden/>
    <w:rsid w:val="00256D03"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页眉 Char"/>
    <w:basedOn w:val="a0"/>
    <w:link w:val="a9"/>
    <w:uiPriority w:val="99"/>
    <w:rsid w:val="00256D03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56D03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副标题 Char"/>
    <w:basedOn w:val="a0"/>
    <w:link w:val="aa"/>
    <w:rsid w:val="00256D03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1">
    <w:name w:val="纯文本 Char"/>
    <w:basedOn w:val="a0"/>
    <w:link w:val="a6"/>
    <w:rsid w:val="00256D03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rsid w:val="00256D03"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2Char">
    <w:name w:val="标题 2 Char"/>
    <w:basedOn w:val="a0"/>
    <w:link w:val="2"/>
    <w:qFormat/>
    <w:rsid w:val="00256D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正文文本缩进 Char"/>
    <w:basedOn w:val="a0"/>
    <w:link w:val="a5"/>
    <w:rsid w:val="00256D03"/>
    <w:rPr>
      <w:rFonts w:ascii="仿宋_GB2312" w:eastAsia="仿宋_GB2312" w:hAnsi="宋体" w:cs="Times New Roman"/>
      <w:color w:val="000000"/>
      <w:sz w:val="28"/>
      <w:szCs w:val="24"/>
    </w:rPr>
  </w:style>
  <w:style w:type="paragraph" w:styleId="af">
    <w:name w:val="Revision"/>
    <w:hidden/>
    <w:uiPriority w:val="99"/>
    <w:semiHidden/>
    <w:rsid w:val="007A7BA1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49E25-F8F0-44BB-8631-76D7B5F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2394</Characters>
  <Application>Microsoft Office Word</Application>
  <DocSecurity>4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2025-05-06T16:02:00Z</dcterms:created>
  <dcterms:modified xsi:type="dcterms:W3CDTF">2025-05-06T16:02:00Z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