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446" w:rsidRDefault="00B10191">
      <w:pPr>
        <w:spacing w:line="360" w:lineRule="auto"/>
        <w:jc w:val="center"/>
        <w:rPr>
          <w:rFonts w:ascii="Times New Roman" w:hAnsi="Times New Roman"/>
          <w:b/>
          <w:bCs/>
          <w:color w:val="014E9E"/>
          <w:kern w:val="0"/>
          <w:sz w:val="28"/>
          <w:szCs w:val="24"/>
        </w:rPr>
      </w:pPr>
      <w:r>
        <w:rPr>
          <w:rFonts w:ascii="Times New Roman" w:hAnsi="Times New Roman"/>
          <w:b/>
          <w:bCs/>
          <w:kern w:val="0"/>
          <w:sz w:val="28"/>
          <w:szCs w:val="24"/>
        </w:rPr>
        <w:t>海富通基金管理有限公司关于旗下部分基金新增</w:t>
      </w:r>
      <w:r>
        <w:rPr>
          <w:rFonts w:ascii="Times New Roman" w:hAnsi="Times New Roman" w:hint="eastAsia"/>
          <w:b/>
          <w:bCs/>
          <w:kern w:val="0"/>
          <w:sz w:val="28"/>
          <w:szCs w:val="24"/>
        </w:rPr>
        <w:t>国信证券股份有限公司</w:t>
      </w:r>
      <w:r>
        <w:rPr>
          <w:rFonts w:ascii="Times New Roman" w:hAnsi="Times New Roman"/>
          <w:b/>
          <w:bCs/>
          <w:kern w:val="0"/>
          <w:sz w:val="28"/>
          <w:szCs w:val="24"/>
        </w:rPr>
        <w:t>为销售机构并参加其申购费率优惠活动的公告</w:t>
      </w:r>
    </w:p>
    <w:p w:rsidR="00324446" w:rsidRDefault="00324446">
      <w:pPr>
        <w:spacing w:line="360" w:lineRule="auto"/>
        <w:jc w:val="center"/>
        <w:rPr>
          <w:rFonts w:ascii="Times New Roman" w:hAnsi="Times New Roman"/>
          <w:b/>
          <w:bCs/>
          <w:color w:val="014E9E"/>
          <w:kern w:val="0"/>
          <w:sz w:val="28"/>
          <w:szCs w:val="24"/>
        </w:rPr>
      </w:pPr>
    </w:p>
    <w:p w:rsidR="00324446" w:rsidRDefault="00B10191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国信证券股份有限公司</w:t>
      </w:r>
      <w:r>
        <w:rPr>
          <w:rFonts w:ascii="Times New Roman" w:hAnsi="Times New Roman"/>
          <w:sz w:val="24"/>
          <w:szCs w:val="24"/>
        </w:rPr>
        <w:t>（以下简称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 w:hint="eastAsia"/>
          <w:sz w:val="24"/>
          <w:szCs w:val="24"/>
        </w:rPr>
        <w:t>国信证券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）的开放式基金销售资格已获中国证券监督管理委员会批准。根据海富通基金管理有限公司（以下简称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本公司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）与</w:t>
      </w:r>
      <w:r>
        <w:rPr>
          <w:rFonts w:ascii="Times New Roman" w:hAnsi="Times New Roman" w:hint="eastAsia"/>
          <w:sz w:val="24"/>
          <w:szCs w:val="24"/>
        </w:rPr>
        <w:t>国信证券</w:t>
      </w:r>
      <w:r>
        <w:rPr>
          <w:rFonts w:ascii="Times New Roman" w:hAnsi="Times New Roman"/>
          <w:sz w:val="24"/>
          <w:szCs w:val="24"/>
        </w:rPr>
        <w:t>签订的开放式证</w:t>
      </w:r>
      <w:r>
        <w:rPr>
          <w:rFonts w:ascii="Times New Roman" w:hAnsi="Times New Roman"/>
          <w:kern w:val="0"/>
          <w:sz w:val="24"/>
          <w:szCs w:val="24"/>
        </w:rPr>
        <w:t>券投资基金销售协议，现增加</w:t>
      </w:r>
      <w:r>
        <w:rPr>
          <w:rFonts w:ascii="Times New Roman" w:hAnsi="Times New Roman" w:hint="eastAsia"/>
          <w:sz w:val="24"/>
          <w:szCs w:val="24"/>
        </w:rPr>
        <w:t>国信证券</w:t>
      </w:r>
      <w:r>
        <w:rPr>
          <w:rFonts w:ascii="Times New Roman" w:hAnsi="Times New Roman"/>
          <w:kern w:val="0"/>
          <w:sz w:val="24"/>
          <w:szCs w:val="24"/>
        </w:rPr>
        <w:t>为本公司旗下部分基金的销售机构，并于</w:t>
      </w:r>
      <w:r>
        <w:rPr>
          <w:rFonts w:ascii="Times New Roman" w:hAnsi="Times New Roman" w:hint="eastAsia"/>
          <w:kern w:val="0"/>
          <w:sz w:val="24"/>
          <w:szCs w:val="24"/>
        </w:rPr>
        <w:t>2025</w:t>
      </w:r>
      <w:r>
        <w:rPr>
          <w:rFonts w:ascii="Times New Roman" w:hAnsi="Times New Roman" w:hint="eastAsia"/>
          <w:kern w:val="0"/>
          <w:sz w:val="24"/>
          <w:szCs w:val="24"/>
        </w:rPr>
        <w:t>年</w:t>
      </w:r>
      <w:r>
        <w:rPr>
          <w:rFonts w:ascii="Times New Roman" w:hAnsi="Times New Roman" w:hint="eastAsia"/>
          <w:kern w:val="0"/>
          <w:sz w:val="24"/>
          <w:szCs w:val="24"/>
        </w:rPr>
        <w:t>5</w:t>
      </w:r>
      <w:r>
        <w:rPr>
          <w:rFonts w:ascii="Times New Roman" w:hAnsi="Times New Roman" w:hint="eastAsia"/>
          <w:kern w:val="0"/>
          <w:sz w:val="24"/>
          <w:szCs w:val="24"/>
        </w:rPr>
        <w:t>月</w:t>
      </w:r>
      <w:r>
        <w:rPr>
          <w:rFonts w:ascii="Times New Roman" w:hAnsi="Times New Roman" w:hint="eastAsia"/>
          <w:kern w:val="0"/>
          <w:sz w:val="24"/>
          <w:szCs w:val="24"/>
        </w:rPr>
        <w:t>8</w:t>
      </w:r>
      <w:r>
        <w:rPr>
          <w:rFonts w:ascii="Times New Roman" w:hAnsi="Times New Roman" w:hint="eastAsia"/>
          <w:kern w:val="0"/>
          <w:sz w:val="24"/>
          <w:szCs w:val="24"/>
        </w:rPr>
        <w:t>日</w:t>
      </w:r>
      <w:r>
        <w:rPr>
          <w:rFonts w:ascii="Times New Roman" w:hAnsi="Times New Roman"/>
          <w:kern w:val="0"/>
          <w:sz w:val="24"/>
          <w:szCs w:val="24"/>
        </w:rPr>
        <w:t>起</w:t>
      </w:r>
      <w:r>
        <w:rPr>
          <w:rFonts w:ascii="Times New Roman" w:hAnsi="Times New Roman"/>
          <w:sz w:val="24"/>
          <w:szCs w:val="24"/>
        </w:rPr>
        <w:t>参加</w:t>
      </w:r>
      <w:r>
        <w:rPr>
          <w:rFonts w:ascii="Times New Roman" w:hAnsi="Times New Roman" w:hint="eastAsia"/>
          <w:sz w:val="24"/>
          <w:szCs w:val="24"/>
        </w:rPr>
        <w:t>国信证券</w:t>
      </w:r>
      <w:r>
        <w:rPr>
          <w:rFonts w:ascii="Times New Roman" w:hAnsi="Times New Roman"/>
          <w:sz w:val="24"/>
          <w:szCs w:val="24"/>
        </w:rPr>
        <w:t>的申购费率优惠活动</w:t>
      </w:r>
      <w:r>
        <w:rPr>
          <w:rFonts w:ascii="Times New Roman" w:hAnsi="Times New Roman"/>
          <w:kern w:val="0"/>
          <w:sz w:val="24"/>
          <w:szCs w:val="24"/>
        </w:rPr>
        <w:t>。现将有关事项公告如下：</w:t>
      </w:r>
    </w:p>
    <w:p w:rsidR="00324446" w:rsidRDefault="00324446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</w:p>
    <w:p w:rsidR="00324446" w:rsidRDefault="00B10191">
      <w:pPr>
        <w:numPr>
          <w:ilvl w:val="0"/>
          <w:numId w:val="1"/>
        </w:numPr>
        <w:spacing w:line="360" w:lineRule="auto"/>
        <w:ind w:firstLine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适用基金</w:t>
      </w:r>
    </w:p>
    <w:tbl>
      <w:tblPr>
        <w:tblW w:w="0" w:type="auto"/>
        <w:tblLayout w:type="fixed"/>
        <w:tblLook w:val="04A0"/>
      </w:tblPr>
      <w:tblGrid>
        <w:gridCol w:w="846"/>
        <w:gridCol w:w="1701"/>
        <w:gridCol w:w="5749"/>
      </w:tblGrid>
      <w:tr w:rsidR="00324446" w:rsidTr="00961858">
        <w:trPr>
          <w:trHeight w:val="2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基金代码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基金名称</w:t>
            </w:r>
          </w:p>
        </w:tc>
      </w:tr>
      <w:tr w:rsidR="00324446" w:rsidTr="00961858">
        <w:trPr>
          <w:trHeight w:val="260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010260</w:t>
            </w:r>
          </w:p>
        </w:tc>
        <w:tc>
          <w:tcPr>
            <w:tcW w:w="5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海富通策略收益债券型证券投资基金</w:t>
            </w:r>
          </w:p>
        </w:tc>
      </w:tr>
      <w:tr w:rsidR="00324446" w:rsidTr="00961858">
        <w:trPr>
          <w:trHeight w:val="26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32444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010261</w:t>
            </w:r>
          </w:p>
        </w:tc>
        <w:tc>
          <w:tcPr>
            <w:tcW w:w="5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324446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24446" w:rsidTr="00961858">
        <w:trPr>
          <w:trHeight w:val="260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010262</w:t>
            </w:r>
          </w:p>
        </w:tc>
        <w:tc>
          <w:tcPr>
            <w:tcW w:w="5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海富通中债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1-3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年农发行债券指数证券投资基金</w:t>
            </w:r>
          </w:p>
        </w:tc>
      </w:tr>
      <w:tr w:rsidR="00324446" w:rsidTr="00961858">
        <w:trPr>
          <w:trHeight w:val="26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32444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010263</w:t>
            </w:r>
          </w:p>
        </w:tc>
        <w:tc>
          <w:tcPr>
            <w:tcW w:w="5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324446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24446" w:rsidTr="00961858">
        <w:trPr>
          <w:trHeight w:val="260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010568</w:t>
            </w:r>
          </w:p>
        </w:tc>
        <w:tc>
          <w:tcPr>
            <w:tcW w:w="5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446" w:rsidRDefault="00B10191"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海富通惠睿精选混合型证券投资基金</w:t>
            </w:r>
          </w:p>
        </w:tc>
      </w:tr>
      <w:tr w:rsidR="00324446" w:rsidTr="00961858">
        <w:trPr>
          <w:trHeight w:val="26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32444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010569</w:t>
            </w:r>
          </w:p>
        </w:tc>
        <w:tc>
          <w:tcPr>
            <w:tcW w:w="5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446" w:rsidRDefault="00324446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24446" w:rsidTr="00961858">
        <w:trPr>
          <w:trHeight w:val="260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010657</w:t>
            </w:r>
          </w:p>
        </w:tc>
        <w:tc>
          <w:tcPr>
            <w:tcW w:w="5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446" w:rsidRDefault="00B10191"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海富通欣睿混合型证券投资基金</w:t>
            </w:r>
          </w:p>
        </w:tc>
      </w:tr>
      <w:tr w:rsidR="00324446" w:rsidTr="00961858">
        <w:trPr>
          <w:trHeight w:val="26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32444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010658</w:t>
            </w:r>
          </w:p>
        </w:tc>
        <w:tc>
          <w:tcPr>
            <w:tcW w:w="5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446" w:rsidRDefault="00324446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24446" w:rsidTr="00961858">
        <w:trPr>
          <w:trHeight w:val="260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011554</w:t>
            </w:r>
          </w:p>
        </w:tc>
        <w:tc>
          <w:tcPr>
            <w:tcW w:w="5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海富通欣利混合型证券投资基金</w:t>
            </w:r>
          </w:p>
        </w:tc>
      </w:tr>
      <w:tr w:rsidR="00324446" w:rsidTr="00961858">
        <w:trPr>
          <w:trHeight w:val="26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32444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011555</w:t>
            </w:r>
          </w:p>
        </w:tc>
        <w:tc>
          <w:tcPr>
            <w:tcW w:w="5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324446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24446" w:rsidTr="00961858">
        <w:trPr>
          <w:trHeight w:val="260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018796</w:t>
            </w:r>
          </w:p>
        </w:tc>
        <w:tc>
          <w:tcPr>
            <w:tcW w:w="5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海富通远见回报混合型证券投资基金</w:t>
            </w:r>
          </w:p>
        </w:tc>
      </w:tr>
      <w:tr w:rsidR="00324446" w:rsidTr="00961858">
        <w:trPr>
          <w:trHeight w:val="26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32444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018797</w:t>
            </w:r>
          </w:p>
        </w:tc>
        <w:tc>
          <w:tcPr>
            <w:tcW w:w="5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324446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24446" w:rsidTr="00961858">
        <w:trPr>
          <w:trHeight w:val="260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018800</w:t>
            </w:r>
          </w:p>
        </w:tc>
        <w:tc>
          <w:tcPr>
            <w:tcW w:w="5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海富通优势驱动混合型证券投资基金</w:t>
            </w:r>
          </w:p>
        </w:tc>
      </w:tr>
      <w:tr w:rsidR="00324446" w:rsidTr="00961858">
        <w:trPr>
          <w:trHeight w:val="26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32444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018801</w:t>
            </w:r>
          </w:p>
        </w:tc>
        <w:tc>
          <w:tcPr>
            <w:tcW w:w="5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324446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24446" w:rsidTr="00961858">
        <w:trPr>
          <w:trHeight w:val="260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019972</w:t>
            </w:r>
          </w:p>
        </w:tc>
        <w:tc>
          <w:tcPr>
            <w:tcW w:w="5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海富通产业优选混合型证券投资基金</w:t>
            </w:r>
          </w:p>
        </w:tc>
      </w:tr>
      <w:tr w:rsidR="00324446" w:rsidTr="00961858">
        <w:trPr>
          <w:trHeight w:val="26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32444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019973</w:t>
            </w:r>
          </w:p>
        </w:tc>
        <w:tc>
          <w:tcPr>
            <w:tcW w:w="5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324446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24446" w:rsidTr="00961858">
        <w:trPr>
          <w:trHeight w:val="260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020309</w:t>
            </w:r>
          </w:p>
        </w:tc>
        <w:tc>
          <w:tcPr>
            <w:tcW w:w="5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海富通中债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0-2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年政策性金融债指数证券投资基金</w:t>
            </w:r>
          </w:p>
        </w:tc>
      </w:tr>
      <w:tr w:rsidR="00324446" w:rsidTr="00961858">
        <w:trPr>
          <w:trHeight w:val="26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32444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020310</w:t>
            </w:r>
          </w:p>
        </w:tc>
        <w:tc>
          <w:tcPr>
            <w:tcW w:w="5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324446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24446" w:rsidTr="00961858">
        <w:trPr>
          <w:trHeight w:val="260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021655</w:t>
            </w:r>
          </w:p>
        </w:tc>
        <w:tc>
          <w:tcPr>
            <w:tcW w:w="5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海富通量化选股混合型证券投资基金</w:t>
            </w:r>
          </w:p>
        </w:tc>
      </w:tr>
      <w:tr w:rsidR="00324446" w:rsidTr="00961858">
        <w:trPr>
          <w:trHeight w:val="26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32444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021656</w:t>
            </w:r>
          </w:p>
        </w:tc>
        <w:tc>
          <w:tcPr>
            <w:tcW w:w="5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324446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24446" w:rsidTr="00961858">
        <w:trPr>
          <w:trHeight w:val="2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021767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446" w:rsidRDefault="00B1019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海富通中短债债券型证券投资基金</w:t>
            </w:r>
          </w:p>
        </w:tc>
      </w:tr>
      <w:tr w:rsidR="00324446" w:rsidTr="00961858">
        <w:trPr>
          <w:trHeight w:val="260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023009</w:t>
            </w:r>
          </w:p>
        </w:tc>
        <w:tc>
          <w:tcPr>
            <w:tcW w:w="5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海富通配置优选三个月持有期混合型基金中基金（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FOF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</w:tr>
      <w:tr w:rsidR="00324446" w:rsidTr="00961858">
        <w:trPr>
          <w:trHeight w:val="26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324446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B10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023010</w:t>
            </w:r>
          </w:p>
        </w:tc>
        <w:tc>
          <w:tcPr>
            <w:tcW w:w="5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24446" w:rsidRDefault="00324446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324446" w:rsidRDefault="00B10191">
      <w:pPr>
        <w:spacing w:line="360" w:lineRule="auto"/>
        <w:ind w:firstLine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二、业务开通时间</w:t>
      </w:r>
    </w:p>
    <w:p w:rsidR="00324446" w:rsidRDefault="00B10191">
      <w:pPr>
        <w:spacing w:line="360" w:lineRule="auto"/>
        <w:ind w:firstLine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自</w:t>
      </w:r>
      <w:r>
        <w:rPr>
          <w:rFonts w:ascii="Times New Roman" w:hAnsi="Times New Roman" w:hint="eastAsia"/>
          <w:kern w:val="0"/>
          <w:sz w:val="24"/>
          <w:szCs w:val="24"/>
        </w:rPr>
        <w:t>2025</w:t>
      </w:r>
      <w:r>
        <w:rPr>
          <w:rFonts w:ascii="Times New Roman" w:hAnsi="Times New Roman" w:hint="eastAsia"/>
          <w:kern w:val="0"/>
          <w:sz w:val="24"/>
          <w:szCs w:val="24"/>
        </w:rPr>
        <w:t>年</w:t>
      </w:r>
      <w:r>
        <w:rPr>
          <w:rFonts w:ascii="Times New Roman" w:hAnsi="Times New Roman" w:hint="eastAsia"/>
          <w:kern w:val="0"/>
          <w:sz w:val="24"/>
          <w:szCs w:val="24"/>
        </w:rPr>
        <w:t>5</w:t>
      </w:r>
      <w:r>
        <w:rPr>
          <w:rFonts w:ascii="Times New Roman" w:hAnsi="Times New Roman" w:hint="eastAsia"/>
          <w:kern w:val="0"/>
          <w:sz w:val="24"/>
          <w:szCs w:val="24"/>
        </w:rPr>
        <w:t>月</w:t>
      </w:r>
      <w:r>
        <w:rPr>
          <w:rFonts w:ascii="Times New Roman" w:hAnsi="Times New Roman" w:hint="eastAsia"/>
          <w:kern w:val="0"/>
          <w:sz w:val="24"/>
          <w:szCs w:val="24"/>
        </w:rPr>
        <w:t>8</w:t>
      </w:r>
      <w:r>
        <w:rPr>
          <w:rFonts w:ascii="Times New Roman" w:hAnsi="Times New Roman" w:hint="eastAsia"/>
          <w:kern w:val="0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>起，投资者可在</w:t>
      </w:r>
      <w:r>
        <w:rPr>
          <w:rFonts w:ascii="Times New Roman" w:hAnsi="Times New Roman" w:hint="eastAsia"/>
          <w:sz w:val="24"/>
          <w:szCs w:val="24"/>
        </w:rPr>
        <w:t>国信证券</w:t>
      </w:r>
      <w:r>
        <w:rPr>
          <w:rFonts w:ascii="Times New Roman" w:hAnsi="Times New Roman"/>
          <w:sz w:val="24"/>
          <w:szCs w:val="24"/>
        </w:rPr>
        <w:t>办理上述开放式基金的开户、申购、赎回等业务。具体的业务流程、办理方式和办理时间等以</w:t>
      </w:r>
      <w:r>
        <w:rPr>
          <w:rFonts w:ascii="Times New Roman" w:hAnsi="Times New Roman" w:hint="eastAsia"/>
          <w:sz w:val="24"/>
          <w:szCs w:val="24"/>
        </w:rPr>
        <w:t>国信证券</w:t>
      </w:r>
      <w:r>
        <w:rPr>
          <w:rFonts w:ascii="Times New Roman" w:hAnsi="Times New Roman"/>
          <w:sz w:val="24"/>
          <w:szCs w:val="24"/>
        </w:rPr>
        <w:t>的规定为准。</w:t>
      </w:r>
    </w:p>
    <w:p w:rsidR="00324446" w:rsidRDefault="00B10191">
      <w:pPr>
        <w:spacing w:line="360" w:lineRule="auto"/>
        <w:ind w:firstLine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三、适用投资者范围</w:t>
      </w:r>
    </w:p>
    <w:p w:rsidR="00324446" w:rsidRDefault="00B10191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符合法律法规及基金合同规定的投资者。</w:t>
      </w:r>
    </w:p>
    <w:p w:rsidR="00324446" w:rsidRDefault="00B10191">
      <w:pPr>
        <w:spacing w:line="360" w:lineRule="auto"/>
        <w:ind w:firstLine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四、费率优惠活动</w:t>
      </w:r>
    </w:p>
    <w:p w:rsidR="00324446" w:rsidRDefault="00B10191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、费率优惠内容</w:t>
      </w:r>
    </w:p>
    <w:p w:rsidR="00324446" w:rsidRDefault="00B10191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自</w:t>
      </w:r>
      <w:r>
        <w:rPr>
          <w:rFonts w:ascii="Times New Roman" w:hAnsi="Times New Roman" w:hint="eastAsia"/>
          <w:kern w:val="0"/>
          <w:sz w:val="24"/>
          <w:szCs w:val="24"/>
        </w:rPr>
        <w:t>2025</w:t>
      </w:r>
      <w:r>
        <w:rPr>
          <w:rFonts w:ascii="Times New Roman" w:hAnsi="Times New Roman" w:hint="eastAsia"/>
          <w:kern w:val="0"/>
          <w:sz w:val="24"/>
          <w:szCs w:val="24"/>
        </w:rPr>
        <w:t>年</w:t>
      </w:r>
      <w:r>
        <w:rPr>
          <w:rFonts w:ascii="Times New Roman" w:hAnsi="Times New Roman" w:hint="eastAsia"/>
          <w:kern w:val="0"/>
          <w:sz w:val="24"/>
          <w:szCs w:val="24"/>
        </w:rPr>
        <w:t>5</w:t>
      </w:r>
      <w:r>
        <w:rPr>
          <w:rFonts w:ascii="Times New Roman" w:hAnsi="Times New Roman" w:hint="eastAsia"/>
          <w:kern w:val="0"/>
          <w:sz w:val="24"/>
          <w:szCs w:val="24"/>
        </w:rPr>
        <w:t>月</w:t>
      </w:r>
      <w:r>
        <w:rPr>
          <w:rFonts w:ascii="Times New Roman" w:hAnsi="Times New Roman" w:hint="eastAsia"/>
          <w:kern w:val="0"/>
          <w:sz w:val="24"/>
          <w:szCs w:val="24"/>
        </w:rPr>
        <w:t>8</w:t>
      </w:r>
      <w:r>
        <w:rPr>
          <w:rFonts w:ascii="Times New Roman" w:hAnsi="Times New Roman" w:hint="eastAsia"/>
          <w:kern w:val="0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>起，投资者通过</w:t>
      </w:r>
      <w:r>
        <w:rPr>
          <w:rFonts w:ascii="Times New Roman" w:hAnsi="Times New Roman" w:hint="eastAsia"/>
          <w:sz w:val="24"/>
          <w:szCs w:val="24"/>
        </w:rPr>
        <w:t>国信证券</w:t>
      </w:r>
      <w:r>
        <w:rPr>
          <w:rFonts w:ascii="Times New Roman" w:hAnsi="Times New Roman"/>
          <w:sz w:val="24"/>
          <w:szCs w:val="24"/>
        </w:rPr>
        <w:t>申购本公司上述开放式基金，在不违反法律法规和基金合同的相关要求下，申购（含定期定额申购业务）费率不设折扣限制（执行固定申购费用的除外），具体折扣费率以</w:t>
      </w:r>
      <w:r>
        <w:rPr>
          <w:rFonts w:ascii="Times New Roman" w:hAnsi="Times New Roman" w:hint="eastAsia"/>
          <w:sz w:val="24"/>
          <w:szCs w:val="24"/>
        </w:rPr>
        <w:t>国信证券</w:t>
      </w:r>
      <w:r>
        <w:rPr>
          <w:rFonts w:ascii="Times New Roman" w:hAnsi="Times New Roman"/>
          <w:kern w:val="0"/>
          <w:sz w:val="24"/>
          <w:szCs w:val="24"/>
        </w:rPr>
        <w:t>的</w:t>
      </w:r>
      <w:r>
        <w:rPr>
          <w:rFonts w:ascii="Times New Roman" w:hAnsi="Times New Roman"/>
          <w:sz w:val="24"/>
          <w:szCs w:val="24"/>
        </w:rPr>
        <w:t>活动为准。基金原费率请详见基金合同、招募说明书（更新）等法律文件，以及本公司发布的最新业务公告。</w:t>
      </w:r>
    </w:p>
    <w:p w:rsidR="00324446" w:rsidRDefault="00B10191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费率优惠期限内，如本公司新增通过</w:t>
      </w:r>
      <w:r>
        <w:rPr>
          <w:rFonts w:ascii="Times New Roman" w:hAnsi="Times New Roman" w:hint="eastAsia"/>
          <w:sz w:val="24"/>
          <w:szCs w:val="24"/>
        </w:rPr>
        <w:t>国信证券</w:t>
      </w:r>
      <w:r>
        <w:rPr>
          <w:rFonts w:ascii="Times New Roman" w:hAnsi="Times New Roman"/>
          <w:sz w:val="24"/>
          <w:szCs w:val="24"/>
        </w:rPr>
        <w:t>销售的基金产品，其申购业务将同时享有上述费率优惠。</w:t>
      </w:r>
    </w:p>
    <w:p w:rsidR="00324446" w:rsidRDefault="00B10191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、费率优惠期限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24446" w:rsidRDefault="00B10191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以</w:t>
      </w:r>
      <w:r>
        <w:rPr>
          <w:rFonts w:ascii="Times New Roman" w:hAnsi="Times New Roman" w:hint="eastAsia"/>
          <w:sz w:val="24"/>
          <w:szCs w:val="24"/>
        </w:rPr>
        <w:t>国信证券</w:t>
      </w:r>
      <w:r>
        <w:rPr>
          <w:rFonts w:ascii="Times New Roman" w:hAnsi="Times New Roman"/>
          <w:sz w:val="24"/>
          <w:szCs w:val="24"/>
        </w:rPr>
        <w:t>官方网站所示公告为准。</w:t>
      </w:r>
    </w:p>
    <w:p w:rsidR="00324446" w:rsidRDefault="00B10191">
      <w:pPr>
        <w:spacing w:line="360" w:lineRule="auto"/>
        <w:ind w:firstLine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五、重要提示</w:t>
      </w:r>
    </w:p>
    <w:p w:rsidR="00324446" w:rsidRDefault="00B10191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、投资者欲了解基金的详细信息，请仔细阅读上述开放式基金的基金合同、招募说明书、基金产品资料概要及相关法律文件。</w:t>
      </w:r>
    </w:p>
    <w:p w:rsidR="00324446" w:rsidRDefault="00B10191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、本次费率优惠活动仅适用于本公司在</w:t>
      </w:r>
      <w:r>
        <w:rPr>
          <w:rFonts w:ascii="Times New Roman" w:hAnsi="Times New Roman" w:hint="eastAsia"/>
          <w:sz w:val="24"/>
          <w:szCs w:val="24"/>
        </w:rPr>
        <w:t>国信证券</w:t>
      </w:r>
      <w:r>
        <w:rPr>
          <w:rFonts w:ascii="Times New Roman" w:hAnsi="Times New Roman"/>
          <w:sz w:val="24"/>
          <w:szCs w:val="24"/>
        </w:rPr>
        <w:t>处于正常申购期的基金产品的前端收费模式。</w:t>
      </w:r>
    </w:p>
    <w:p w:rsidR="00324446" w:rsidRDefault="00B10191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、本优惠活动仅适用于本公司产品在</w:t>
      </w:r>
      <w:r>
        <w:rPr>
          <w:rFonts w:ascii="Times New Roman" w:hAnsi="Times New Roman" w:hint="eastAsia"/>
          <w:sz w:val="24"/>
          <w:szCs w:val="24"/>
        </w:rPr>
        <w:t>国信证券</w:t>
      </w:r>
      <w:r>
        <w:rPr>
          <w:rFonts w:ascii="Times New Roman" w:hAnsi="Times New Roman"/>
          <w:sz w:val="24"/>
          <w:szCs w:val="24"/>
        </w:rPr>
        <w:t>申购业务的手</w:t>
      </w:r>
      <w:r>
        <w:rPr>
          <w:rFonts w:ascii="Times New Roman" w:hAnsi="Times New Roman"/>
          <w:sz w:val="24"/>
          <w:szCs w:val="24"/>
        </w:rPr>
        <w:t>续费（含定期</w:t>
      </w:r>
      <w:r>
        <w:rPr>
          <w:rFonts w:ascii="Times New Roman" w:hAnsi="Times New Roman"/>
          <w:sz w:val="24"/>
          <w:szCs w:val="24"/>
        </w:rPr>
        <w:lastRenderedPageBreak/>
        <w:t>定额申购业务手续费），不包括基金赎回等其他业务的手续费。</w:t>
      </w:r>
    </w:p>
    <w:p w:rsidR="00324446" w:rsidRDefault="00B10191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、基金定投费率优惠活动参与基金产品需已在</w:t>
      </w:r>
      <w:r>
        <w:rPr>
          <w:rFonts w:ascii="Times New Roman" w:hAnsi="Times New Roman" w:hint="eastAsia"/>
          <w:sz w:val="24"/>
          <w:szCs w:val="24"/>
        </w:rPr>
        <w:t>国信证券</w:t>
      </w:r>
      <w:r>
        <w:rPr>
          <w:rFonts w:ascii="Times New Roman" w:hAnsi="Times New Roman"/>
          <w:sz w:val="24"/>
          <w:szCs w:val="24"/>
        </w:rPr>
        <w:t>开通了基金定投业务。</w:t>
      </w:r>
    </w:p>
    <w:p w:rsidR="00324446" w:rsidRDefault="00B10191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、费率优惠活动解释权归</w:t>
      </w:r>
      <w:r>
        <w:rPr>
          <w:rFonts w:ascii="Times New Roman" w:hAnsi="Times New Roman" w:hint="eastAsia"/>
          <w:sz w:val="24"/>
          <w:szCs w:val="24"/>
        </w:rPr>
        <w:t>国信证券</w:t>
      </w:r>
      <w:r>
        <w:rPr>
          <w:rFonts w:ascii="Times New Roman" w:hAnsi="Times New Roman"/>
          <w:sz w:val="24"/>
          <w:szCs w:val="24"/>
        </w:rPr>
        <w:t>所有，有关优惠活动的具体规定如有变化，敬请投资者留意</w:t>
      </w:r>
      <w:r>
        <w:rPr>
          <w:rFonts w:ascii="Times New Roman" w:hAnsi="Times New Roman" w:hint="eastAsia"/>
          <w:sz w:val="24"/>
          <w:szCs w:val="24"/>
        </w:rPr>
        <w:t>国信证券</w:t>
      </w:r>
      <w:r>
        <w:rPr>
          <w:rFonts w:ascii="Times New Roman" w:hAnsi="Times New Roman"/>
          <w:sz w:val="24"/>
          <w:szCs w:val="24"/>
        </w:rPr>
        <w:t>的有关公告。</w:t>
      </w:r>
    </w:p>
    <w:p w:rsidR="00324446" w:rsidRDefault="00B10191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特别提示投资人关注上述基金产品的基金合同、招募说明书等法律文件及基金管理人的风险提示。</w:t>
      </w:r>
    </w:p>
    <w:p w:rsidR="00324446" w:rsidRDefault="00B10191">
      <w:pPr>
        <w:spacing w:line="360" w:lineRule="auto"/>
        <w:ind w:firstLine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六、投资者可通过以下途径咨询有关详情：</w:t>
      </w:r>
    </w:p>
    <w:p w:rsidR="00324446" w:rsidRDefault="00B10191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国信证券股份有限公司</w:t>
      </w:r>
    </w:p>
    <w:p w:rsidR="00324446" w:rsidRDefault="00B10191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网站：</w:t>
      </w:r>
      <w:r>
        <w:rPr>
          <w:rFonts w:ascii="Times New Roman" w:hAnsi="Times New Roman"/>
          <w:sz w:val="24"/>
          <w:szCs w:val="24"/>
        </w:rPr>
        <w:t>www.guosen.com.cn</w:t>
      </w:r>
    </w:p>
    <w:p w:rsidR="00324446" w:rsidRDefault="00B10191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客户服务电话：</w:t>
      </w:r>
      <w:r>
        <w:rPr>
          <w:rFonts w:ascii="Times New Roman" w:hAnsi="Times New Roman"/>
          <w:sz w:val="24"/>
          <w:szCs w:val="24"/>
        </w:rPr>
        <w:t>95536</w:t>
      </w:r>
    </w:p>
    <w:p w:rsidR="00324446" w:rsidRDefault="00B10191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、海富通基金管理有限公司</w:t>
      </w:r>
    </w:p>
    <w:p w:rsidR="00324446" w:rsidRDefault="00B10191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网站：</w:t>
      </w:r>
      <w:r>
        <w:rPr>
          <w:rFonts w:ascii="Times New Roman" w:hAnsi="Times New Roman"/>
          <w:sz w:val="24"/>
          <w:szCs w:val="24"/>
        </w:rPr>
        <w:t>www.hftfund.com</w:t>
      </w:r>
    </w:p>
    <w:p w:rsidR="00324446" w:rsidRDefault="00B10191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客户服务电话：</w:t>
      </w:r>
      <w:r>
        <w:rPr>
          <w:rFonts w:ascii="Times New Roman" w:hAnsi="Times New Roman"/>
          <w:sz w:val="24"/>
          <w:szCs w:val="24"/>
        </w:rPr>
        <w:t>40088-40099</w:t>
      </w:r>
      <w:r>
        <w:rPr>
          <w:rFonts w:ascii="Times New Roman" w:hAnsi="Times New Roman"/>
          <w:sz w:val="24"/>
          <w:szCs w:val="24"/>
        </w:rPr>
        <w:t>（免长途话费）</w:t>
      </w:r>
    </w:p>
    <w:p w:rsidR="00324446" w:rsidRDefault="00B10191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官方微信服务号：</w:t>
      </w:r>
      <w:r>
        <w:rPr>
          <w:rFonts w:ascii="Times New Roman" w:hAnsi="Times New Roman"/>
          <w:sz w:val="24"/>
          <w:szCs w:val="24"/>
        </w:rPr>
        <w:t>fund_hft</w:t>
      </w:r>
    </w:p>
    <w:p w:rsidR="00324446" w:rsidRDefault="00324446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</w:p>
    <w:p w:rsidR="00324446" w:rsidRDefault="00B10191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本公告的解释权归海富通基金管理有限公司。</w:t>
      </w:r>
    </w:p>
    <w:p w:rsidR="00324446" w:rsidRDefault="00324446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</w:p>
    <w:p w:rsidR="00324446" w:rsidRDefault="00B10191">
      <w:pPr>
        <w:spacing w:line="360" w:lineRule="auto"/>
        <w:ind w:firstLine="420"/>
        <w:rPr>
          <w:rFonts w:ascii="Times New Roman" w:hAnsi="Times New Roman"/>
          <w:color w:val="000000"/>
          <w:kern w:val="0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</w:rPr>
        <w:t>风险提示：</w:t>
      </w:r>
      <w:r>
        <w:rPr>
          <w:rFonts w:ascii="Times New Roman" w:hAnsi="Times New Roman"/>
          <w:color w:val="000000"/>
          <w:kern w:val="0"/>
          <w:sz w:val="24"/>
          <w:szCs w:val="24"/>
          <w:lang/>
        </w:rPr>
        <w:t>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>
        <w:rPr>
          <w:rFonts w:ascii="Times New Roman" w:hAnsi="Times New Roman"/>
          <w:color w:val="000000"/>
          <w:kern w:val="0"/>
          <w:sz w:val="24"/>
          <w:szCs w:val="24"/>
          <w:lang/>
        </w:rPr>
        <w:t>“</w:t>
      </w:r>
      <w:r>
        <w:rPr>
          <w:rFonts w:ascii="Times New Roman" w:hAnsi="Times New Roman"/>
          <w:color w:val="000000"/>
          <w:kern w:val="0"/>
          <w:sz w:val="24"/>
          <w:szCs w:val="24"/>
          <w:lang/>
        </w:rPr>
        <w:t>买者自负</w:t>
      </w:r>
      <w:r>
        <w:rPr>
          <w:rFonts w:ascii="Times New Roman" w:hAnsi="Times New Roman"/>
          <w:color w:val="000000"/>
          <w:kern w:val="0"/>
          <w:sz w:val="24"/>
          <w:szCs w:val="24"/>
          <w:lang/>
        </w:rPr>
        <w:t>”</w:t>
      </w:r>
      <w:r>
        <w:rPr>
          <w:rFonts w:ascii="Times New Roman" w:hAnsi="Times New Roman"/>
          <w:color w:val="000000"/>
          <w:kern w:val="0"/>
          <w:sz w:val="24"/>
          <w:szCs w:val="24"/>
          <w:lang/>
        </w:rPr>
        <w:t>原则，在做出投资决策后，基金运营状况与基金净值变化引致的投资风险，由投资者自行负责。投资者在投资基金之前，请仔细阅读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</w:t>
      </w:r>
    </w:p>
    <w:p w:rsidR="00324446" w:rsidRDefault="00324446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</w:p>
    <w:p w:rsidR="00324446" w:rsidRDefault="00B10191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特此公告。</w:t>
      </w:r>
    </w:p>
    <w:p w:rsidR="00324446" w:rsidRDefault="00324446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</w:p>
    <w:p w:rsidR="00324446" w:rsidRDefault="00324446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</w:p>
    <w:p w:rsidR="00324446" w:rsidRDefault="00324446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</w:p>
    <w:p w:rsidR="00324446" w:rsidRDefault="00B10191">
      <w:pPr>
        <w:widowControl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kern w:val="0"/>
          <w:sz w:val="24"/>
          <w:szCs w:val="24"/>
        </w:rPr>
        <w:t>    </w:t>
      </w:r>
      <w:r>
        <w:rPr>
          <w:rFonts w:ascii="Times New Roman" w:hAnsi="Times New Roman"/>
          <w:kern w:val="0"/>
          <w:sz w:val="24"/>
          <w:szCs w:val="24"/>
        </w:rPr>
        <w:t>海</w:t>
      </w:r>
      <w:r>
        <w:rPr>
          <w:rFonts w:ascii="Times New Roman" w:hAnsi="Times New Roman"/>
          <w:sz w:val="24"/>
          <w:szCs w:val="24"/>
        </w:rPr>
        <w:t>富通基金管理有限公</w:t>
      </w:r>
      <w:r>
        <w:rPr>
          <w:rFonts w:ascii="Times New Roman" w:hAnsi="Times New Roman"/>
          <w:kern w:val="0"/>
          <w:sz w:val="24"/>
          <w:szCs w:val="24"/>
        </w:rPr>
        <w:t>司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br/>
        <w:t>    2025</w:t>
      </w:r>
      <w:r>
        <w:rPr>
          <w:rFonts w:ascii="Times New Roman" w:hAnsi="Times New Roman"/>
          <w:kern w:val="0"/>
          <w:sz w:val="24"/>
          <w:szCs w:val="24"/>
        </w:rPr>
        <w:t>年</w:t>
      </w:r>
      <w:r>
        <w:rPr>
          <w:rFonts w:ascii="Times New Roman" w:hAnsi="Times New Roman" w:hint="eastAsia"/>
          <w:kern w:val="0"/>
          <w:sz w:val="24"/>
          <w:szCs w:val="24"/>
        </w:rPr>
        <w:t>5</w:t>
      </w:r>
      <w:r>
        <w:rPr>
          <w:rFonts w:ascii="Times New Roman" w:hAnsi="Times New Roman"/>
          <w:kern w:val="0"/>
          <w:sz w:val="24"/>
          <w:szCs w:val="24"/>
        </w:rPr>
        <w:t>月</w:t>
      </w:r>
      <w:r>
        <w:rPr>
          <w:rFonts w:ascii="Times New Roman" w:hAnsi="Times New Roman" w:hint="eastAsia"/>
          <w:kern w:val="0"/>
          <w:sz w:val="24"/>
          <w:szCs w:val="24"/>
        </w:rPr>
        <w:t>6</w:t>
      </w:r>
      <w:r>
        <w:rPr>
          <w:rFonts w:ascii="Times New Roman" w:hAnsi="Times New Roman"/>
          <w:kern w:val="0"/>
          <w:sz w:val="24"/>
          <w:szCs w:val="24"/>
        </w:rPr>
        <w:t>日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:rsidR="00324446" w:rsidRDefault="00324446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324446" w:rsidSect="00452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6A2A"/>
    <w:multiLevelType w:val="singleLevel"/>
    <w:tmpl w:val="023A6A2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6218"/>
    <w:rsid w:val="0001409E"/>
    <w:rsid w:val="00027046"/>
    <w:rsid w:val="000562BE"/>
    <w:rsid w:val="00092A3A"/>
    <w:rsid w:val="000A377F"/>
    <w:rsid w:val="000A70B8"/>
    <w:rsid w:val="000C2B6E"/>
    <w:rsid w:val="000D51AE"/>
    <w:rsid w:val="000E1EF9"/>
    <w:rsid w:val="000F2665"/>
    <w:rsid w:val="000F406E"/>
    <w:rsid w:val="000F75BA"/>
    <w:rsid w:val="00115285"/>
    <w:rsid w:val="001273D2"/>
    <w:rsid w:val="001407D4"/>
    <w:rsid w:val="00147498"/>
    <w:rsid w:val="00171217"/>
    <w:rsid w:val="0018438A"/>
    <w:rsid w:val="001901F0"/>
    <w:rsid w:val="001B21AA"/>
    <w:rsid w:val="001D15E6"/>
    <w:rsid w:val="001E2EE4"/>
    <w:rsid w:val="001F615A"/>
    <w:rsid w:val="00200180"/>
    <w:rsid w:val="002140F3"/>
    <w:rsid w:val="0024103D"/>
    <w:rsid w:val="00253884"/>
    <w:rsid w:val="00274A7C"/>
    <w:rsid w:val="00280CB2"/>
    <w:rsid w:val="00284191"/>
    <w:rsid w:val="002B289D"/>
    <w:rsid w:val="002C1797"/>
    <w:rsid w:val="00307CE5"/>
    <w:rsid w:val="00324446"/>
    <w:rsid w:val="003265AE"/>
    <w:rsid w:val="00327B91"/>
    <w:rsid w:val="003343DB"/>
    <w:rsid w:val="00347C85"/>
    <w:rsid w:val="003614B1"/>
    <w:rsid w:val="0036777F"/>
    <w:rsid w:val="00373BF4"/>
    <w:rsid w:val="003A3F3D"/>
    <w:rsid w:val="003A43A3"/>
    <w:rsid w:val="003B5C3D"/>
    <w:rsid w:val="003C6844"/>
    <w:rsid w:val="003E1777"/>
    <w:rsid w:val="003E20A9"/>
    <w:rsid w:val="00416A09"/>
    <w:rsid w:val="004237C4"/>
    <w:rsid w:val="00444C2A"/>
    <w:rsid w:val="00445C82"/>
    <w:rsid w:val="00452416"/>
    <w:rsid w:val="00456236"/>
    <w:rsid w:val="00456E5B"/>
    <w:rsid w:val="004761FC"/>
    <w:rsid w:val="00485A5C"/>
    <w:rsid w:val="00492E37"/>
    <w:rsid w:val="00496DAC"/>
    <w:rsid w:val="004D508D"/>
    <w:rsid w:val="004D532A"/>
    <w:rsid w:val="004E1BB9"/>
    <w:rsid w:val="004E346B"/>
    <w:rsid w:val="004F2837"/>
    <w:rsid w:val="00537209"/>
    <w:rsid w:val="005554AF"/>
    <w:rsid w:val="005566F6"/>
    <w:rsid w:val="005750D4"/>
    <w:rsid w:val="00582957"/>
    <w:rsid w:val="00587EF3"/>
    <w:rsid w:val="005920B0"/>
    <w:rsid w:val="005A2B55"/>
    <w:rsid w:val="005A65BD"/>
    <w:rsid w:val="005B5AE3"/>
    <w:rsid w:val="005C7669"/>
    <w:rsid w:val="005D54F6"/>
    <w:rsid w:val="005E1939"/>
    <w:rsid w:val="005E20D7"/>
    <w:rsid w:val="00603FFA"/>
    <w:rsid w:val="0061763F"/>
    <w:rsid w:val="00627D16"/>
    <w:rsid w:val="00632703"/>
    <w:rsid w:val="00640072"/>
    <w:rsid w:val="006418FD"/>
    <w:rsid w:val="0064500F"/>
    <w:rsid w:val="00655829"/>
    <w:rsid w:val="00670367"/>
    <w:rsid w:val="0067610E"/>
    <w:rsid w:val="00683D28"/>
    <w:rsid w:val="006A3ADA"/>
    <w:rsid w:val="006E41FB"/>
    <w:rsid w:val="006E4732"/>
    <w:rsid w:val="006F5151"/>
    <w:rsid w:val="006F579E"/>
    <w:rsid w:val="00726DB0"/>
    <w:rsid w:val="00747E8C"/>
    <w:rsid w:val="007545C5"/>
    <w:rsid w:val="00761378"/>
    <w:rsid w:val="0076506C"/>
    <w:rsid w:val="007A22BE"/>
    <w:rsid w:val="007A49DC"/>
    <w:rsid w:val="007A65BB"/>
    <w:rsid w:val="007C05EF"/>
    <w:rsid w:val="007E2179"/>
    <w:rsid w:val="007E4FD1"/>
    <w:rsid w:val="007E7D95"/>
    <w:rsid w:val="00803D1B"/>
    <w:rsid w:val="0080724A"/>
    <w:rsid w:val="00810D69"/>
    <w:rsid w:val="00821DC3"/>
    <w:rsid w:val="00851277"/>
    <w:rsid w:val="008A05A2"/>
    <w:rsid w:val="008A7AD5"/>
    <w:rsid w:val="008D2BC1"/>
    <w:rsid w:val="008D3889"/>
    <w:rsid w:val="008E04C7"/>
    <w:rsid w:val="009141FA"/>
    <w:rsid w:val="009144FB"/>
    <w:rsid w:val="009326B6"/>
    <w:rsid w:val="00942C71"/>
    <w:rsid w:val="00951F4C"/>
    <w:rsid w:val="00953FBE"/>
    <w:rsid w:val="00961858"/>
    <w:rsid w:val="009858DA"/>
    <w:rsid w:val="009C707F"/>
    <w:rsid w:val="009F2AF5"/>
    <w:rsid w:val="00A07C6A"/>
    <w:rsid w:val="00A152B5"/>
    <w:rsid w:val="00A81078"/>
    <w:rsid w:val="00A86218"/>
    <w:rsid w:val="00A96441"/>
    <w:rsid w:val="00AB7CC3"/>
    <w:rsid w:val="00B10191"/>
    <w:rsid w:val="00B129C8"/>
    <w:rsid w:val="00B22DD6"/>
    <w:rsid w:val="00B254B0"/>
    <w:rsid w:val="00B41D23"/>
    <w:rsid w:val="00B51E3F"/>
    <w:rsid w:val="00B5455E"/>
    <w:rsid w:val="00B66234"/>
    <w:rsid w:val="00B92BF8"/>
    <w:rsid w:val="00BC5E9F"/>
    <w:rsid w:val="00BD1C2E"/>
    <w:rsid w:val="00BD5050"/>
    <w:rsid w:val="00BE0DD4"/>
    <w:rsid w:val="00BE65CE"/>
    <w:rsid w:val="00BF1D9B"/>
    <w:rsid w:val="00C0685A"/>
    <w:rsid w:val="00C17DA7"/>
    <w:rsid w:val="00C55191"/>
    <w:rsid w:val="00C61700"/>
    <w:rsid w:val="00C62396"/>
    <w:rsid w:val="00C84E2B"/>
    <w:rsid w:val="00CB1541"/>
    <w:rsid w:val="00CB421B"/>
    <w:rsid w:val="00CE5550"/>
    <w:rsid w:val="00D03C54"/>
    <w:rsid w:val="00D138E0"/>
    <w:rsid w:val="00D146BC"/>
    <w:rsid w:val="00D21397"/>
    <w:rsid w:val="00D27D5C"/>
    <w:rsid w:val="00D42D00"/>
    <w:rsid w:val="00D52455"/>
    <w:rsid w:val="00D6156D"/>
    <w:rsid w:val="00D86147"/>
    <w:rsid w:val="00DE11AF"/>
    <w:rsid w:val="00DF1981"/>
    <w:rsid w:val="00E04D08"/>
    <w:rsid w:val="00E26A1E"/>
    <w:rsid w:val="00E33E69"/>
    <w:rsid w:val="00E33F89"/>
    <w:rsid w:val="00E531A4"/>
    <w:rsid w:val="00E76C3A"/>
    <w:rsid w:val="00E83086"/>
    <w:rsid w:val="00E874A0"/>
    <w:rsid w:val="00E90E43"/>
    <w:rsid w:val="00E92FDA"/>
    <w:rsid w:val="00EB452B"/>
    <w:rsid w:val="00EB5CC9"/>
    <w:rsid w:val="00ED5F6A"/>
    <w:rsid w:val="00EE347C"/>
    <w:rsid w:val="00EE5218"/>
    <w:rsid w:val="00EF337C"/>
    <w:rsid w:val="00EF623B"/>
    <w:rsid w:val="00F5499D"/>
    <w:rsid w:val="00F66EF1"/>
    <w:rsid w:val="00F77732"/>
    <w:rsid w:val="00F90A9E"/>
    <w:rsid w:val="00FD2845"/>
    <w:rsid w:val="00FD2856"/>
    <w:rsid w:val="00FD5043"/>
    <w:rsid w:val="00FE31E6"/>
    <w:rsid w:val="00FE6D77"/>
    <w:rsid w:val="0250184B"/>
    <w:rsid w:val="05D4629F"/>
    <w:rsid w:val="07936F85"/>
    <w:rsid w:val="09AE7AFF"/>
    <w:rsid w:val="0B7E3F82"/>
    <w:rsid w:val="0FDF5CCB"/>
    <w:rsid w:val="10AD6188"/>
    <w:rsid w:val="12A06CFD"/>
    <w:rsid w:val="16725D05"/>
    <w:rsid w:val="1678261C"/>
    <w:rsid w:val="1B096EEA"/>
    <w:rsid w:val="1E6A2CFD"/>
    <w:rsid w:val="1FF0188F"/>
    <w:rsid w:val="23CA0601"/>
    <w:rsid w:val="242F25EA"/>
    <w:rsid w:val="26261822"/>
    <w:rsid w:val="27730DDB"/>
    <w:rsid w:val="278114C8"/>
    <w:rsid w:val="2F2D2420"/>
    <w:rsid w:val="31814842"/>
    <w:rsid w:val="31B9500D"/>
    <w:rsid w:val="332A7491"/>
    <w:rsid w:val="34505EC6"/>
    <w:rsid w:val="355065FE"/>
    <w:rsid w:val="35C37E8B"/>
    <w:rsid w:val="35F818DE"/>
    <w:rsid w:val="3A673743"/>
    <w:rsid w:val="3CC45F34"/>
    <w:rsid w:val="3FC25117"/>
    <w:rsid w:val="45297AE0"/>
    <w:rsid w:val="472E0DA2"/>
    <w:rsid w:val="47CF147B"/>
    <w:rsid w:val="47EA550A"/>
    <w:rsid w:val="48C158DC"/>
    <w:rsid w:val="4C974F1E"/>
    <w:rsid w:val="4E65180B"/>
    <w:rsid w:val="4EA6606A"/>
    <w:rsid w:val="4F172AC7"/>
    <w:rsid w:val="4F5108DA"/>
    <w:rsid w:val="514D4214"/>
    <w:rsid w:val="51A100B8"/>
    <w:rsid w:val="51A105FC"/>
    <w:rsid w:val="51E755DE"/>
    <w:rsid w:val="53CA00C9"/>
    <w:rsid w:val="55647717"/>
    <w:rsid w:val="56696FC5"/>
    <w:rsid w:val="59EE7BCE"/>
    <w:rsid w:val="5A0108D2"/>
    <w:rsid w:val="5B5C7CEC"/>
    <w:rsid w:val="5C0F56FA"/>
    <w:rsid w:val="5CF111EC"/>
    <w:rsid w:val="5D1F603D"/>
    <w:rsid w:val="5D460767"/>
    <w:rsid w:val="5D6803CA"/>
    <w:rsid w:val="5E39667E"/>
    <w:rsid w:val="5EA3434D"/>
    <w:rsid w:val="5F17346F"/>
    <w:rsid w:val="618242B7"/>
    <w:rsid w:val="61977158"/>
    <w:rsid w:val="630E5EF8"/>
    <w:rsid w:val="63A05C7E"/>
    <w:rsid w:val="64F01C1A"/>
    <w:rsid w:val="69717B76"/>
    <w:rsid w:val="6BFB79B4"/>
    <w:rsid w:val="6D5F465F"/>
    <w:rsid w:val="6D9A3677"/>
    <w:rsid w:val="74366D45"/>
    <w:rsid w:val="763534C8"/>
    <w:rsid w:val="78515C1E"/>
    <w:rsid w:val="7A117DD4"/>
    <w:rsid w:val="7D710524"/>
    <w:rsid w:val="7F02689A"/>
    <w:rsid w:val="7F4D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41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5241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52416"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524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524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52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4524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4524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452416"/>
    <w:rPr>
      <w:color w:val="0563C1" w:themeColor="hyperlink"/>
      <w:u w:val="single"/>
    </w:rPr>
  </w:style>
  <w:style w:type="character" w:styleId="a9">
    <w:name w:val="Placeholder Text"/>
    <w:basedOn w:val="a0"/>
    <w:uiPriority w:val="99"/>
    <w:semiHidden/>
    <w:qFormat/>
    <w:rsid w:val="00452416"/>
    <w:rPr>
      <w:color w:val="808080"/>
    </w:rPr>
  </w:style>
  <w:style w:type="character" w:customStyle="1" w:styleId="1Char">
    <w:name w:val="标题 1 Char"/>
    <w:basedOn w:val="a0"/>
    <w:link w:val="1"/>
    <w:uiPriority w:val="9"/>
    <w:qFormat/>
    <w:rsid w:val="0045241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basedOn w:val="a0"/>
    <w:link w:val="a5"/>
    <w:uiPriority w:val="99"/>
    <w:qFormat/>
    <w:rsid w:val="00452416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52416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52416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452416"/>
    <w:pPr>
      <w:ind w:firstLineChars="200" w:firstLine="420"/>
    </w:pPr>
  </w:style>
  <w:style w:type="table" w:customStyle="1" w:styleId="10">
    <w:name w:val="网格型1"/>
    <w:basedOn w:val="a1"/>
    <w:uiPriority w:val="39"/>
    <w:qFormat/>
    <w:rsid w:val="004524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修订1"/>
    <w:hidden/>
    <w:uiPriority w:val="99"/>
    <w:unhideWhenUsed/>
    <w:qFormat/>
    <w:rsid w:val="00452416"/>
    <w:rPr>
      <w:rFonts w:ascii="Calibri" w:hAnsi="Calibri"/>
      <w:kern w:val="2"/>
      <w:sz w:val="21"/>
      <w:szCs w:val="22"/>
    </w:rPr>
  </w:style>
  <w:style w:type="paragraph" w:customStyle="1" w:styleId="20">
    <w:name w:val="修订2"/>
    <w:hidden/>
    <w:uiPriority w:val="99"/>
    <w:unhideWhenUsed/>
    <w:qFormat/>
    <w:rsid w:val="00452416"/>
    <w:rPr>
      <w:rFonts w:ascii="Calibri" w:hAnsi="Calibr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452416"/>
    <w:rPr>
      <w:rFonts w:ascii="Calibri" w:hAnsi="Calibri"/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sid w:val="00452416"/>
    <w:rPr>
      <w:rFonts w:ascii="Calibri" w:hAnsi="Calibr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sid w:val="00452416"/>
    <w:rPr>
      <w:rFonts w:ascii="Calibri" w:hAnsi="Calibri"/>
      <w:kern w:val="2"/>
      <w:sz w:val="21"/>
      <w:szCs w:val="22"/>
    </w:rPr>
  </w:style>
  <w:style w:type="paragraph" w:customStyle="1" w:styleId="6">
    <w:name w:val="修订6"/>
    <w:hidden/>
    <w:uiPriority w:val="99"/>
    <w:unhideWhenUsed/>
    <w:qFormat/>
    <w:rsid w:val="00452416"/>
    <w:rPr>
      <w:rFonts w:ascii="Calibri" w:hAnsi="Calibri"/>
      <w:kern w:val="2"/>
      <w:sz w:val="21"/>
      <w:szCs w:val="22"/>
    </w:rPr>
  </w:style>
  <w:style w:type="paragraph" w:customStyle="1" w:styleId="7">
    <w:name w:val="修订7"/>
    <w:hidden/>
    <w:uiPriority w:val="99"/>
    <w:unhideWhenUsed/>
    <w:qFormat/>
    <w:rsid w:val="00452416"/>
    <w:rPr>
      <w:rFonts w:ascii="Calibri" w:hAnsi="Calibri"/>
      <w:kern w:val="2"/>
      <w:sz w:val="21"/>
      <w:szCs w:val="22"/>
    </w:rPr>
  </w:style>
  <w:style w:type="paragraph" w:customStyle="1" w:styleId="8">
    <w:name w:val="修订8"/>
    <w:hidden/>
    <w:uiPriority w:val="99"/>
    <w:unhideWhenUsed/>
    <w:qFormat/>
    <w:rsid w:val="00452416"/>
    <w:rPr>
      <w:rFonts w:ascii="Calibri" w:hAnsi="Calibri"/>
      <w:kern w:val="2"/>
      <w:sz w:val="21"/>
      <w:szCs w:val="22"/>
    </w:rPr>
  </w:style>
  <w:style w:type="paragraph" w:customStyle="1" w:styleId="9">
    <w:name w:val="修订9"/>
    <w:hidden/>
    <w:uiPriority w:val="99"/>
    <w:unhideWhenUsed/>
    <w:qFormat/>
    <w:rsid w:val="00452416"/>
    <w:rPr>
      <w:rFonts w:ascii="Calibri" w:hAnsi="Calibri"/>
      <w:kern w:val="2"/>
      <w:sz w:val="21"/>
      <w:szCs w:val="22"/>
    </w:rPr>
  </w:style>
  <w:style w:type="paragraph" w:customStyle="1" w:styleId="100">
    <w:name w:val="修订10"/>
    <w:hidden/>
    <w:uiPriority w:val="99"/>
    <w:unhideWhenUsed/>
    <w:qFormat/>
    <w:rsid w:val="00452416"/>
    <w:rPr>
      <w:rFonts w:ascii="Calibri" w:hAnsi="Calibri"/>
      <w:kern w:val="2"/>
      <w:sz w:val="21"/>
      <w:szCs w:val="22"/>
    </w:rPr>
  </w:style>
  <w:style w:type="paragraph" w:customStyle="1" w:styleId="110">
    <w:name w:val="修订11"/>
    <w:hidden/>
    <w:uiPriority w:val="99"/>
    <w:unhideWhenUsed/>
    <w:qFormat/>
    <w:rsid w:val="00452416"/>
    <w:rPr>
      <w:rFonts w:ascii="Calibri" w:hAnsi="Calibri"/>
      <w:kern w:val="2"/>
      <w:sz w:val="21"/>
      <w:szCs w:val="22"/>
    </w:rPr>
  </w:style>
  <w:style w:type="paragraph" w:customStyle="1" w:styleId="12">
    <w:name w:val="修订12"/>
    <w:hidden/>
    <w:uiPriority w:val="99"/>
    <w:unhideWhenUsed/>
    <w:rsid w:val="00452416"/>
    <w:rPr>
      <w:rFonts w:ascii="Calibri" w:hAnsi="Calibri"/>
      <w:kern w:val="2"/>
      <w:sz w:val="21"/>
      <w:szCs w:val="22"/>
    </w:rPr>
  </w:style>
  <w:style w:type="paragraph" w:customStyle="1" w:styleId="13">
    <w:name w:val="修订13"/>
    <w:hidden/>
    <w:uiPriority w:val="99"/>
    <w:unhideWhenUsed/>
    <w:qFormat/>
    <w:rsid w:val="00452416"/>
    <w:rPr>
      <w:rFonts w:ascii="Calibri" w:hAnsi="Calibri"/>
      <w:kern w:val="2"/>
      <w:sz w:val="21"/>
      <w:szCs w:val="22"/>
    </w:rPr>
  </w:style>
  <w:style w:type="paragraph" w:customStyle="1" w:styleId="14">
    <w:name w:val="修订14"/>
    <w:hidden/>
    <w:uiPriority w:val="99"/>
    <w:unhideWhenUsed/>
    <w:qFormat/>
    <w:rsid w:val="00452416"/>
    <w:rPr>
      <w:rFonts w:ascii="Calibri" w:hAnsi="Calibri"/>
      <w:kern w:val="2"/>
      <w:sz w:val="21"/>
      <w:szCs w:val="22"/>
    </w:rPr>
  </w:style>
  <w:style w:type="character" w:customStyle="1" w:styleId="font31">
    <w:name w:val="font31"/>
    <w:basedOn w:val="a0"/>
    <w:qFormat/>
    <w:rsid w:val="00452416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5">
    <w:name w:val="修订15"/>
    <w:hidden/>
    <w:uiPriority w:val="99"/>
    <w:unhideWhenUsed/>
    <w:qFormat/>
    <w:rsid w:val="00452416"/>
    <w:rPr>
      <w:rFonts w:ascii="Calibri" w:hAnsi="Calibri"/>
      <w:kern w:val="2"/>
      <w:sz w:val="21"/>
      <w:szCs w:val="22"/>
    </w:rPr>
  </w:style>
  <w:style w:type="character" w:customStyle="1" w:styleId="font21">
    <w:name w:val="font21"/>
    <w:basedOn w:val="a0"/>
    <w:rsid w:val="00452416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rsid w:val="00452416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6">
    <w:name w:val="修订16"/>
    <w:hidden/>
    <w:uiPriority w:val="99"/>
    <w:unhideWhenUsed/>
    <w:rsid w:val="00452416"/>
    <w:rPr>
      <w:rFonts w:ascii="Calibri" w:hAnsi="Calibri"/>
      <w:kern w:val="2"/>
      <w:sz w:val="21"/>
      <w:szCs w:val="22"/>
    </w:rPr>
  </w:style>
  <w:style w:type="character" w:customStyle="1" w:styleId="font11">
    <w:name w:val="font11"/>
    <w:basedOn w:val="a0"/>
    <w:rsid w:val="00452416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rsid w:val="00452416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b">
    <w:name w:val="Revision"/>
    <w:hidden/>
    <w:uiPriority w:val="99"/>
    <w:unhideWhenUsed/>
    <w:rsid w:val="00961858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84D49-B682-44C1-AC1A-41DEB519B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280</Words>
  <Characters>1601</Characters>
  <Application>Microsoft Office Word</Application>
  <DocSecurity>4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李仪</dc:creator>
  <cp:lastModifiedBy>ZHONGM</cp:lastModifiedBy>
  <cp:revision>2</cp:revision>
  <dcterms:created xsi:type="dcterms:W3CDTF">2025-04-30T16:02:00Z</dcterms:created>
  <dcterms:modified xsi:type="dcterms:W3CDTF">2025-04-30T16:02:00Z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FC2EB740D5B7448E8414EA5A49ABCAE7</vt:lpwstr>
  </property>
</Properties>
</file>