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45E" w:rsidRDefault="00EA7AC0"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关于</w:t>
      </w:r>
      <w:r w:rsidR="00021B05" w:rsidRPr="00021B05">
        <w:rPr>
          <w:rFonts w:hint="eastAsia"/>
          <w:b/>
          <w:sz w:val="28"/>
        </w:rPr>
        <w:t>长盛先进制造六个月持有期混合型证券投资基金</w:t>
      </w:r>
      <w:r w:rsidR="00F43469" w:rsidRPr="00F43469">
        <w:rPr>
          <w:rFonts w:hint="eastAsia"/>
          <w:b/>
          <w:sz w:val="28"/>
        </w:rPr>
        <w:t>可能触发基金合同终止情形</w:t>
      </w:r>
      <w:r>
        <w:rPr>
          <w:rFonts w:hint="eastAsia"/>
          <w:b/>
          <w:sz w:val="28"/>
        </w:rPr>
        <w:t>的提示性公告</w:t>
      </w:r>
    </w:p>
    <w:p w:rsidR="0094345E" w:rsidRDefault="00EA7AC0" w:rsidP="00021B05">
      <w:pPr>
        <w:spacing w:line="360" w:lineRule="auto"/>
        <w:ind w:firstLineChars="200" w:firstLine="420"/>
      </w:pPr>
      <w:r>
        <w:rPr>
          <w:rFonts w:hint="eastAsia"/>
        </w:rPr>
        <w:t>根据《中华人民共和国证券投资基金法》《公开募集证券投资基金运作管理办法》</w:t>
      </w:r>
      <w:r w:rsidR="00A5741B">
        <w:rPr>
          <w:rFonts w:hint="eastAsia"/>
        </w:rPr>
        <w:t>的有关</w:t>
      </w:r>
      <w:r w:rsidR="00BC533B">
        <w:rPr>
          <w:rFonts w:hint="eastAsia"/>
        </w:rPr>
        <w:t>规定以及</w:t>
      </w:r>
      <w:r>
        <w:rPr>
          <w:rFonts w:hint="eastAsia"/>
        </w:rPr>
        <w:t>《</w:t>
      </w:r>
      <w:r w:rsidR="00021B05">
        <w:rPr>
          <w:rFonts w:hint="eastAsia"/>
        </w:rPr>
        <w:t>长盛先进制造六个月持有期混合型证券投资基金</w:t>
      </w:r>
      <w:r>
        <w:rPr>
          <w:rFonts w:hint="eastAsia"/>
        </w:rPr>
        <w:t>基金合同》（以下简称“《基金合同》”）的</w:t>
      </w:r>
      <w:r w:rsidR="00BC533B">
        <w:rPr>
          <w:rFonts w:hint="eastAsia"/>
        </w:rPr>
        <w:t>约</w:t>
      </w:r>
      <w:r>
        <w:rPr>
          <w:rFonts w:hint="eastAsia"/>
        </w:rPr>
        <w:t>定，</w:t>
      </w:r>
      <w:r w:rsidR="00021B05">
        <w:rPr>
          <w:rFonts w:hint="eastAsia"/>
        </w:rPr>
        <w:t>长盛先进制造六个月持有期混合型证券投资基金</w:t>
      </w:r>
      <w:r>
        <w:rPr>
          <w:rFonts w:hint="eastAsia"/>
        </w:rPr>
        <w:t>（以下简称“本基金”）</w:t>
      </w:r>
      <w:r w:rsidR="00BC533B">
        <w:rPr>
          <w:rFonts w:hint="eastAsia"/>
        </w:rPr>
        <w:t>已</w:t>
      </w:r>
      <w:r>
        <w:rPr>
          <w:rFonts w:hint="eastAsia"/>
        </w:rPr>
        <w:t>连续</w:t>
      </w:r>
      <w:r w:rsidR="009B3492">
        <w:t>48</w:t>
      </w:r>
      <w:r>
        <w:rPr>
          <w:rFonts w:hint="eastAsia"/>
        </w:rPr>
        <w:t>个工作日基金资产净值低于</w:t>
      </w:r>
      <w:r>
        <w:rPr>
          <w:rFonts w:hint="eastAsia"/>
        </w:rPr>
        <w:t>5000</w:t>
      </w:r>
      <w:r>
        <w:rPr>
          <w:rFonts w:hint="eastAsia"/>
        </w:rPr>
        <w:t>万元，可能触发</w:t>
      </w:r>
      <w:r w:rsidR="00BC533B">
        <w:rPr>
          <w:rFonts w:hint="eastAsia"/>
        </w:rPr>
        <w:t>《</w:t>
      </w:r>
      <w:r>
        <w:rPr>
          <w:rFonts w:hint="eastAsia"/>
        </w:rPr>
        <w:t>基金合同</w:t>
      </w:r>
      <w:r w:rsidR="00BC533B">
        <w:rPr>
          <w:rFonts w:hint="eastAsia"/>
        </w:rPr>
        <w:t>》</w:t>
      </w:r>
      <w:r>
        <w:rPr>
          <w:rFonts w:hint="eastAsia"/>
        </w:rPr>
        <w:t>终止情形，现将相关事宜公告如下。</w:t>
      </w:r>
    </w:p>
    <w:p w:rsidR="0094345E" w:rsidRDefault="00EA7AC0" w:rsidP="00021B05">
      <w:pPr>
        <w:spacing w:line="360" w:lineRule="auto"/>
        <w:ind w:firstLineChars="200" w:firstLine="420"/>
      </w:pPr>
      <w:r>
        <w:rPr>
          <w:rFonts w:hint="eastAsia"/>
        </w:rPr>
        <w:t>一、本基金的基本信息</w:t>
      </w:r>
    </w:p>
    <w:p w:rsidR="00021B05" w:rsidRDefault="00021B05" w:rsidP="00021B05">
      <w:pPr>
        <w:spacing w:line="360" w:lineRule="auto"/>
        <w:ind w:firstLineChars="200" w:firstLine="420"/>
      </w:pPr>
      <w:r>
        <w:rPr>
          <w:rFonts w:hint="eastAsia"/>
        </w:rPr>
        <w:t>基金名称：长盛先进制造六个月持有期混合型证券投资基金</w:t>
      </w:r>
    </w:p>
    <w:p w:rsidR="00021B05" w:rsidRPr="008427CE" w:rsidRDefault="00021B05" w:rsidP="00021B05">
      <w:pPr>
        <w:spacing w:line="360" w:lineRule="auto"/>
        <w:ind w:firstLineChars="200" w:firstLine="420"/>
      </w:pPr>
      <w:r w:rsidRPr="008427CE">
        <w:rPr>
          <w:rFonts w:hint="eastAsia"/>
        </w:rPr>
        <w:t>基金简称及代码：</w:t>
      </w:r>
      <w:r>
        <w:t>长盛先进制造六个月持有混合</w:t>
      </w:r>
      <w:r w:rsidRPr="008427CE">
        <w:rPr>
          <w:rFonts w:hint="eastAsia"/>
        </w:rPr>
        <w:t>A</w:t>
      </w:r>
      <w:r w:rsidRPr="008427CE">
        <w:t xml:space="preserve">  </w:t>
      </w:r>
      <w:r>
        <w:t>014695</w:t>
      </w:r>
    </w:p>
    <w:p w:rsidR="00021B05" w:rsidRPr="008427CE" w:rsidRDefault="00021B05" w:rsidP="00021B05">
      <w:pPr>
        <w:spacing w:line="360" w:lineRule="auto"/>
        <w:ind w:firstLineChars="200" w:firstLine="420"/>
      </w:pPr>
      <w:r w:rsidRPr="008427CE">
        <w:rPr>
          <w:rFonts w:hint="eastAsia"/>
        </w:rPr>
        <w:t xml:space="preserve">                </w:t>
      </w:r>
      <w:r>
        <w:t>长盛先进制造六个月持有混合</w:t>
      </w:r>
      <w:r>
        <w:t>C</w:t>
      </w:r>
      <w:r w:rsidRPr="008427CE">
        <w:rPr>
          <w:rFonts w:hint="eastAsia"/>
        </w:rPr>
        <w:t xml:space="preserve"> </w:t>
      </w:r>
      <w:r w:rsidRPr="008427CE">
        <w:t xml:space="preserve"> </w:t>
      </w:r>
      <w:r>
        <w:t>014696</w:t>
      </w:r>
    </w:p>
    <w:p w:rsidR="00021B05" w:rsidRDefault="00021B05" w:rsidP="00021B05">
      <w:pPr>
        <w:spacing w:line="360" w:lineRule="auto"/>
        <w:ind w:firstLineChars="200" w:firstLine="420"/>
      </w:pPr>
      <w:r w:rsidRPr="008427CE">
        <w:rPr>
          <w:rFonts w:hint="eastAsia"/>
        </w:rPr>
        <w:t>基金运作方式：契约型开放式</w:t>
      </w:r>
      <w:r>
        <w:rPr>
          <w:rFonts w:hint="eastAsia"/>
        </w:rPr>
        <w:t>，</w:t>
      </w:r>
      <w:r>
        <w:t>最短持有期六个月</w:t>
      </w:r>
    </w:p>
    <w:p w:rsidR="00A869EF" w:rsidRPr="008427CE" w:rsidRDefault="00A869EF" w:rsidP="00021B05">
      <w:pPr>
        <w:spacing w:line="360" w:lineRule="auto"/>
        <w:ind w:firstLineChars="200" w:firstLine="420"/>
      </w:pPr>
      <w:r>
        <w:rPr>
          <w:rFonts w:hint="eastAsia"/>
        </w:rPr>
        <w:t>基金管理人名称：长盛基金管理有限公司</w:t>
      </w:r>
    </w:p>
    <w:p w:rsidR="00021B05" w:rsidRPr="008427CE" w:rsidRDefault="00021B05" w:rsidP="00021B05">
      <w:pPr>
        <w:spacing w:line="360" w:lineRule="auto"/>
        <w:ind w:firstLineChars="200" w:firstLine="420"/>
      </w:pPr>
      <w:r w:rsidRPr="008427CE">
        <w:rPr>
          <w:rFonts w:hint="eastAsia"/>
        </w:rPr>
        <w:t>基金托管人名称：</w:t>
      </w:r>
      <w:r>
        <w:t>中信银行股份有限公司</w:t>
      </w:r>
    </w:p>
    <w:p w:rsidR="0094345E" w:rsidRDefault="00EA7AC0" w:rsidP="00021B05">
      <w:pPr>
        <w:spacing w:line="360" w:lineRule="auto"/>
        <w:ind w:firstLineChars="200" w:firstLine="420"/>
      </w:pPr>
      <w:r>
        <w:rPr>
          <w:rFonts w:hint="eastAsia"/>
        </w:rPr>
        <w:t>二、可能触发基金合同终止的情形说明</w:t>
      </w:r>
    </w:p>
    <w:p w:rsidR="0094345E" w:rsidRDefault="001F5F7B" w:rsidP="00021B05">
      <w:pPr>
        <w:spacing w:line="360" w:lineRule="auto"/>
        <w:ind w:firstLineChars="200" w:firstLine="420"/>
      </w:pPr>
      <w:r>
        <w:rPr>
          <w:rFonts w:hint="eastAsia"/>
        </w:rPr>
        <w:t>根据《基金合同》“第五部分</w:t>
      </w:r>
      <w:r>
        <w:rPr>
          <w:rFonts w:hint="eastAsia"/>
        </w:rPr>
        <w:t xml:space="preserve"> </w:t>
      </w:r>
      <w:r>
        <w:rPr>
          <w:rFonts w:hint="eastAsia"/>
        </w:rPr>
        <w:t>基金备案”中“三、基金存续期内的基金份额持有人数量和资产规模”的约定：“</w:t>
      </w:r>
      <w:r w:rsidR="00585300" w:rsidRPr="00585300">
        <w:rPr>
          <w:rFonts w:hint="eastAsia"/>
        </w:rPr>
        <w:t>《基金合同》生效后，连续</w:t>
      </w:r>
      <w:r w:rsidR="00585300" w:rsidRPr="00585300">
        <w:rPr>
          <w:rFonts w:hint="eastAsia"/>
        </w:rPr>
        <w:t>20</w:t>
      </w:r>
      <w:r w:rsidR="00585300" w:rsidRPr="00585300">
        <w:rPr>
          <w:rFonts w:hint="eastAsia"/>
        </w:rPr>
        <w:t>个工作日出现基金份额持有人数量不满</w:t>
      </w:r>
      <w:r w:rsidR="00585300" w:rsidRPr="00585300">
        <w:rPr>
          <w:rFonts w:hint="eastAsia"/>
        </w:rPr>
        <w:t>200</w:t>
      </w:r>
      <w:r w:rsidR="00585300" w:rsidRPr="00585300">
        <w:rPr>
          <w:rFonts w:hint="eastAsia"/>
        </w:rPr>
        <w:t>人或者基金资产净值低于</w:t>
      </w:r>
      <w:r w:rsidR="00585300" w:rsidRPr="00585300">
        <w:rPr>
          <w:rFonts w:hint="eastAsia"/>
        </w:rPr>
        <w:t>5000</w:t>
      </w:r>
      <w:r w:rsidR="00585300" w:rsidRPr="00585300">
        <w:rPr>
          <w:rFonts w:hint="eastAsia"/>
        </w:rPr>
        <w:t>万元情形的，基金管理人应当在定期报告中予以披露；连续</w:t>
      </w:r>
      <w:r w:rsidR="00585300" w:rsidRPr="00585300">
        <w:rPr>
          <w:rFonts w:hint="eastAsia"/>
        </w:rPr>
        <w:t>50</w:t>
      </w:r>
      <w:r w:rsidR="00585300" w:rsidRPr="00585300">
        <w:rPr>
          <w:rFonts w:hint="eastAsia"/>
        </w:rPr>
        <w:t>个工作日出现</w:t>
      </w:r>
      <w:r w:rsidR="00A869EF">
        <w:rPr>
          <w:rFonts w:hint="eastAsia"/>
        </w:rPr>
        <w:t>上述</w:t>
      </w:r>
      <w:r w:rsidR="00585300" w:rsidRPr="00585300">
        <w:rPr>
          <w:rFonts w:hint="eastAsia"/>
        </w:rPr>
        <w:t>情形的，</w:t>
      </w:r>
      <w:r w:rsidR="00A869EF">
        <w:rPr>
          <w:rFonts w:hint="eastAsia"/>
        </w:rPr>
        <w:t>基金管理人</w:t>
      </w:r>
      <w:r w:rsidR="00585300" w:rsidRPr="00585300">
        <w:rPr>
          <w:rFonts w:hint="eastAsia"/>
        </w:rPr>
        <w:t>可直接终止《基金合同》，</w:t>
      </w:r>
      <w:r w:rsidR="00021B05">
        <w:rPr>
          <w:rFonts w:hint="eastAsia"/>
        </w:rPr>
        <w:t>且</w:t>
      </w:r>
      <w:r w:rsidR="00585300" w:rsidRPr="00585300">
        <w:rPr>
          <w:rFonts w:hint="eastAsia"/>
        </w:rPr>
        <w:t>无需召开基金份额持有人大会。</w:t>
      </w:r>
      <w:r w:rsidRPr="001F5F7B">
        <w:rPr>
          <w:rFonts w:hint="eastAsia"/>
        </w:rPr>
        <w:t>法律法规或</w:t>
      </w:r>
      <w:r w:rsidR="00A869EF">
        <w:rPr>
          <w:rFonts w:hint="eastAsia"/>
        </w:rPr>
        <w:t>中国证监会</w:t>
      </w:r>
      <w:r w:rsidRPr="001F5F7B">
        <w:rPr>
          <w:rFonts w:hint="eastAsia"/>
        </w:rPr>
        <w:t>另有规定时，从其规定。”</w:t>
      </w:r>
      <w:r w:rsidR="00EA7AC0">
        <w:rPr>
          <w:rFonts w:hint="eastAsia"/>
        </w:rPr>
        <w:t>截至</w:t>
      </w:r>
      <w:r w:rsidR="00EA7AC0">
        <w:rPr>
          <w:rFonts w:hint="eastAsia"/>
        </w:rPr>
        <w:t>202</w:t>
      </w:r>
      <w:r w:rsidR="00021B05">
        <w:t>5</w:t>
      </w:r>
      <w:r w:rsidR="00EA7AC0">
        <w:rPr>
          <w:rFonts w:hint="eastAsia"/>
        </w:rPr>
        <w:t>年</w:t>
      </w:r>
      <w:r w:rsidR="009B3492">
        <w:t>4</w:t>
      </w:r>
      <w:r w:rsidR="00585300" w:rsidRPr="00585300">
        <w:rPr>
          <w:rFonts w:hint="eastAsia"/>
        </w:rPr>
        <w:t>月</w:t>
      </w:r>
      <w:r w:rsidR="009B3492">
        <w:t>30</w:t>
      </w:r>
      <w:r w:rsidR="00585300" w:rsidRPr="00585300">
        <w:rPr>
          <w:rFonts w:hint="eastAsia"/>
        </w:rPr>
        <w:t>日</w:t>
      </w:r>
      <w:r w:rsidR="00784AAD">
        <w:rPr>
          <w:rFonts w:hint="eastAsia"/>
        </w:rPr>
        <w:t>日</w:t>
      </w:r>
      <w:r w:rsidR="00EA7AC0">
        <w:rPr>
          <w:rFonts w:hint="eastAsia"/>
        </w:rPr>
        <w:t>终，本基金已连续</w:t>
      </w:r>
      <w:r w:rsidR="009B3492">
        <w:t>48</w:t>
      </w:r>
      <w:r w:rsidR="00EA7AC0">
        <w:rPr>
          <w:rFonts w:hint="eastAsia"/>
        </w:rPr>
        <w:t>个工作日</w:t>
      </w:r>
      <w:r w:rsidR="008274FD">
        <w:rPr>
          <w:rFonts w:hint="eastAsia"/>
        </w:rPr>
        <w:t>出现</w:t>
      </w:r>
      <w:r w:rsidR="00EA7AC0">
        <w:rPr>
          <w:rFonts w:hint="eastAsia"/>
        </w:rPr>
        <w:t>基金资产净值低于</w:t>
      </w:r>
      <w:r w:rsidR="00EA7AC0">
        <w:rPr>
          <w:rFonts w:hint="eastAsia"/>
        </w:rPr>
        <w:t>5000</w:t>
      </w:r>
      <w:r w:rsidR="00EA7AC0">
        <w:rPr>
          <w:rFonts w:hint="eastAsia"/>
        </w:rPr>
        <w:t>万元</w:t>
      </w:r>
      <w:r w:rsidR="008274FD">
        <w:rPr>
          <w:rFonts w:hint="eastAsia"/>
        </w:rPr>
        <w:t>的情形</w:t>
      </w:r>
      <w:r w:rsidR="00EA7AC0">
        <w:rPr>
          <w:rFonts w:hint="eastAsia"/>
        </w:rPr>
        <w:t>。</w:t>
      </w:r>
    </w:p>
    <w:p w:rsidR="00F43469" w:rsidRPr="00F43469" w:rsidRDefault="00F43469" w:rsidP="00021B05">
      <w:pPr>
        <w:spacing w:line="360" w:lineRule="auto"/>
        <w:ind w:firstLineChars="200" w:firstLine="420"/>
      </w:pPr>
      <w:r>
        <w:rPr>
          <w:rFonts w:hint="eastAsia"/>
        </w:rPr>
        <w:t>若截至</w:t>
      </w:r>
      <w:r w:rsidR="00477696" w:rsidRPr="00585300">
        <w:rPr>
          <w:rFonts w:hint="eastAsia"/>
        </w:rPr>
        <w:t>202</w:t>
      </w:r>
      <w:r w:rsidR="00021B05">
        <w:t>5</w:t>
      </w:r>
      <w:r w:rsidR="00477696" w:rsidRPr="00585300">
        <w:rPr>
          <w:rFonts w:hint="eastAsia"/>
        </w:rPr>
        <w:t>年</w:t>
      </w:r>
      <w:r w:rsidR="00021B05">
        <w:t>5</w:t>
      </w:r>
      <w:r w:rsidR="00477696" w:rsidRPr="00585300">
        <w:rPr>
          <w:rFonts w:hint="eastAsia"/>
        </w:rPr>
        <w:t>月</w:t>
      </w:r>
      <w:r w:rsidR="00021B05">
        <w:t>7</w:t>
      </w:r>
      <w:r w:rsidR="00585300" w:rsidRPr="00585300">
        <w:rPr>
          <w:rFonts w:hint="eastAsia"/>
        </w:rPr>
        <w:t>日</w:t>
      </w:r>
      <w:r>
        <w:rPr>
          <w:rFonts w:hint="eastAsia"/>
        </w:rPr>
        <w:t>日终，本基金出现连续</w:t>
      </w:r>
      <w:r>
        <w:t>50</w:t>
      </w:r>
      <w:r>
        <w:rPr>
          <w:rFonts w:hint="eastAsia"/>
        </w:rPr>
        <w:t>个工作日基金资产净值低于</w:t>
      </w:r>
      <w:r>
        <w:t xml:space="preserve">5000 </w:t>
      </w:r>
      <w:r>
        <w:rPr>
          <w:rFonts w:hint="eastAsia"/>
        </w:rPr>
        <w:t>万元的情形，本基金将根据《基金合同》约定，直接终止《基金合同》，且无需召开基金份额持有人大会，特此提示。</w:t>
      </w:r>
    </w:p>
    <w:p w:rsidR="0094345E" w:rsidRDefault="00EA7AC0" w:rsidP="00021B05">
      <w:pPr>
        <w:spacing w:line="360" w:lineRule="auto"/>
        <w:ind w:firstLineChars="200" w:firstLine="420"/>
      </w:pPr>
      <w:r>
        <w:rPr>
          <w:rFonts w:hint="eastAsia"/>
        </w:rPr>
        <w:t>三、其他需要提示的事项</w:t>
      </w:r>
    </w:p>
    <w:p w:rsidR="0094345E" w:rsidRDefault="00EA7AC0" w:rsidP="00021B05">
      <w:pPr>
        <w:spacing w:line="360" w:lineRule="auto"/>
        <w:ind w:firstLineChars="200" w:firstLine="420"/>
      </w:pPr>
      <w:r>
        <w:rPr>
          <w:rFonts w:hint="eastAsia"/>
        </w:rPr>
        <w:t>1</w:t>
      </w:r>
      <w:r>
        <w:rPr>
          <w:rFonts w:hint="eastAsia"/>
        </w:rPr>
        <w:t>、若出现</w:t>
      </w:r>
      <w:r w:rsidR="00F90DDD">
        <w:rPr>
          <w:rFonts w:hint="eastAsia"/>
        </w:rPr>
        <w:t>《</w:t>
      </w:r>
      <w:r>
        <w:rPr>
          <w:rFonts w:hint="eastAsia"/>
        </w:rPr>
        <w:t>基金合同</w:t>
      </w:r>
      <w:r w:rsidR="00F90DDD">
        <w:rPr>
          <w:rFonts w:hint="eastAsia"/>
        </w:rPr>
        <w:t>》</w:t>
      </w:r>
      <w:r>
        <w:rPr>
          <w:rFonts w:hint="eastAsia"/>
        </w:rPr>
        <w:t>终止的情形，基金管理人将根据相关法律法规的规定和《基金合同》的约定成立基金财产清算小组，履行基金财产清算程序。本基金进入清算程序后将不再办理申购、赎回等业务，敬请投资人关注相应的流动性风险，妥善做好投资安排。</w:t>
      </w:r>
    </w:p>
    <w:p w:rsidR="0094345E" w:rsidRDefault="00EA7AC0" w:rsidP="00021B05">
      <w:pPr>
        <w:spacing w:line="360" w:lineRule="auto"/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、投资人欲了解本基金的详细情况，请认真阅读本基金《基金合同》及《招募说明书》</w:t>
      </w:r>
      <w:r>
        <w:rPr>
          <w:rFonts w:hint="eastAsia"/>
        </w:rPr>
        <w:lastRenderedPageBreak/>
        <w:t>等法律文件。</w:t>
      </w:r>
    </w:p>
    <w:p w:rsidR="0094345E" w:rsidRDefault="00EA7AC0" w:rsidP="00021B05">
      <w:pPr>
        <w:spacing w:line="360" w:lineRule="auto"/>
        <w:ind w:firstLineChars="200" w:firstLine="420"/>
      </w:pPr>
      <w:r>
        <w:rPr>
          <w:rFonts w:hint="eastAsia"/>
        </w:rPr>
        <w:t>3</w:t>
      </w:r>
      <w:r>
        <w:rPr>
          <w:rFonts w:hint="eastAsia"/>
        </w:rPr>
        <w:t>、投资人可登录本公司网站（</w:t>
      </w:r>
      <w:r>
        <w:rPr>
          <w:rFonts w:hint="eastAsia"/>
        </w:rPr>
        <w:t>www.csfunds.com.cn</w:t>
      </w:r>
      <w:r>
        <w:rPr>
          <w:rFonts w:hint="eastAsia"/>
        </w:rPr>
        <w:t>）查阅《基金合同》全文或拨打客户服务电话（</w:t>
      </w:r>
      <w:r>
        <w:rPr>
          <w:rFonts w:hint="eastAsia"/>
        </w:rPr>
        <w:t>400-888-2666</w:t>
      </w:r>
      <w:r>
        <w:rPr>
          <w:rFonts w:hint="eastAsia"/>
        </w:rPr>
        <w:t>）咨询相关事宜。</w:t>
      </w:r>
    </w:p>
    <w:p w:rsidR="0094345E" w:rsidRDefault="00021B05" w:rsidP="00021B05">
      <w:pPr>
        <w:spacing w:line="360" w:lineRule="auto"/>
        <w:ind w:firstLineChars="200" w:firstLine="420"/>
      </w:pPr>
      <w:r>
        <w:rPr>
          <w:rFonts w:hint="eastAsia"/>
        </w:rPr>
        <w:t>风险提示：本公司承诺以诚实信用、勤勉尽责的原则管理和运用基金资产，但不保证基金一定盈利，也不保证最低收益。</w:t>
      </w:r>
      <w:r w:rsidRPr="002B26CD">
        <w:rPr>
          <w:rFonts w:hint="eastAsia"/>
        </w:rPr>
        <w:t>本</w:t>
      </w:r>
      <w:r>
        <w:rPr>
          <w:rFonts w:hint="eastAsia"/>
        </w:rPr>
        <w:t>基金</w:t>
      </w:r>
      <w:r w:rsidRPr="002B26CD">
        <w:rPr>
          <w:rFonts w:hint="eastAsia"/>
        </w:rPr>
        <w:t>基金合同约定了基金份额最短持有期限为</w:t>
      </w:r>
      <w:r>
        <w:rPr>
          <w:rFonts w:hint="eastAsia"/>
        </w:rPr>
        <w:t>六个月</w:t>
      </w:r>
      <w:r w:rsidRPr="002B26CD">
        <w:rPr>
          <w:rFonts w:hint="eastAsia"/>
        </w:rPr>
        <w:t>，在最短持有期限内，</w:t>
      </w:r>
      <w:r w:rsidR="00A869EF">
        <w:rPr>
          <w:rFonts w:hint="eastAsia"/>
        </w:rPr>
        <w:t>投资人</w:t>
      </w:r>
      <w:r w:rsidRPr="002B26CD">
        <w:rPr>
          <w:rFonts w:hint="eastAsia"/>
        </w:rPr>
        <w:t>将面临因不能赎回或</w:t>
      </w:r>
      <w:r w:rsidR="00B73E7D">
        <w:rPr>
          <w:rFonts w:hint="eastAsia"/>
        </w:rPr>
        <w:t>转换转出</w:t>
      </w:r>
      <w:r w:rsidRPr="002B26CD">
        <w:rPr>
          <w:rFonts w:hint="eastAsia"/>
        </w:rPr>
        <w:t>基金份额而出现的流动性约束。</w:t>
      </w:r>
      <w:r>
        <w:rPr>
          <w:rFonts w:hint="eastAsia"/>
        </w:rPr>
        <w:t>基金的过往业绩及其净值高低并不预示其未来业绩表现。本公司提醒投资人在做出投资决策后，基金运营状况与基金净值变化引致的投资风险，由投资人自行负担。基金定期定额投资并不等于零存整取等储蓄方式，不能规避基金投资所固有的风险，也不能保证投资人获得收益。投资者投资基金时应认真阅读基金的基金合同、招募说明书、产品资料概要等文件。</w:t>
      </w:r>
    </w:p>
    <w:p w:rsidR="0094345E" w:rsidRDefault="00EA7AC0" w:rsidP="00021B05">
      <w:pPr>
        <w:spacing w:line="360" w:lineRule="auto"/>
        <w:ind w:firstLineChars="200" w:firstLine="420"/>
      </w:pPr>
      <w:r>
        <w:rPr>
          <w:rFonts w:hint="eastAsia"/>
        </w:rPr>
        <w:t>特此公告。</w:t>
      </w:r>
    </w:p>
    <w:p w:rsidR="0094345E" w:rsidRDefault="00EA7AC0">
      <w:pPr>
        <w:spacing w:line="360" w:lineRule="auto"/>
        <w:jc w:val="right"/>
      </w:pPr>
      <w:r>
        <w:rPr>
          <w:rFonts w:hint="eastAsia"/>
        </w:rPr>
        <w:t>长盛基金管理有限公司</w:t>
      </w:r>
    </w:p>
    <w:p w:rsidR="0094345E" w:rsidRDefault="00EA7AC0">
      <w:pPr>
        <w:spacing w:line="360" w:lineRule="auto"/>
        <w:jc w:val="right"/>
      </w:pPr>
      <w:r>
        <w:rPr>
          <w:rFonts w:hint="eastAsia"/>
        </w:rPr>
        <w:t>20</w:t>
      </w:r>
      <w:r w:rsidR="00021B05">
        <w:t>25</w:t>
      </w:r>
      <w:r>
        <w:rPr>
          <w:rFonts w:hint="eastAsia"/>
        </w:rPr>
        <w:t>年</w:t>
      </w:r>
      <w:r w:rsidR="009B3492">
        <w:t>5</w:t>
      </w:r>
      <w:r>
        <w:rPr>
          <w:rFonts w:hint="eastAsia"/>
        </w:rPr>
        <w:t>月</w:t>
      </w:r>
      <w:r w:rsidR="009B3492">
        <w:t>6</w:t>
      </w:r>
      <w:bookmarkStart w:id="0" w:name="_GoBack"/>
      <w:bookmarkEnd w:id="0"/>
      <w:r>
        <w:rPr>
          <w:rFonts w:hint="eastAsia"/>
        </w:rPr>
        <w:t>日</w:t>
      </w:r>
    </w:p>
    <w:p w:rsidR="0094345E" w:rsidRDefault="0094345E"/>
    <w:sectPr w:rsidR="0094345E" w:rsidSect="00C703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0C77" w:rsidRDefault="00310C77" w:rsidP="002B26CD">
      <w:r>
        <w:separator/>
      </w:r>
    </w:p>
  </w:endnote>
  <w:endnote w:type="continuationSeparator" w:id="0">
    <w:p w:rsidR="00310C77" w:rsidRDefault="00310C77" w:rsidP="002B26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0C77" w:rsidRDefault="00310C77" w:rsidP="002B26CD">
      <w:r>
        <w:separator/>
      </w:r>
    </w:p>
  </w:footnote>
  <w:footnote w:type="continuationSeparator" w:id="0">
    <w:p w:rsidR="00310C77" w:rsidRDefault="00310C77" w:rsidP="002B26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VlYzYyZmE4ZTU5MDA0M2M5ODNiOTE4NDM4ZDFlMDcifQ=="/>
  </w:docVars>
  <w:rsids>
    <w:rsidRoot w:val="005D55B2"/>
    <w:rsid w:val="00021B05"/>
    <w:rsid w:val="00025C7F"/>
    <w:rsid w:val="0003056E"/>
    <w:rsid w:val="00032AAB"/>
    <w:rsid w:val="0004306F"/>
    <w:rsid w:val="00045A22"/>
    <w:rsid w:val="00083ECC"/>
    <w:rsid w:val="000B220B"/>
    <w:rsid w:val="000F3A44"/>
    <w:rsid w:val="00124005"/>
    <w:rsid w:val="00141840"/>
    <w:rsid w:val="00142E01"/>
    <w:rsid w:val="00152E19"/>
    <w:rsid w:val="001B690E"/>
    <w:rsid w:val="001B7F2C"/>
    <w:rsid w:val="001F5F7B"/>
    <w:rsid w:val="00214855"/>
    <w:rsid w:val="002202A7"/>
    <w:rsid w:val="0026054A"/>
    <w:rsid w:val="00284A1A"/>
    <w:rsid w:val="002918D2"/>
    <w:rsid w:val="002A0D8D"/>
    <w:rsid w:val="002A7662"/>
    <w:rsid w:val="002B26CD"/>
    <w:rsid w:val="002D2479"/>
    <w:rsid w:val="002D50B1"/>
    <w:rsid w:val="00304CFC"/>
    <w:rsid w:val="00310C77"/>
    <w:rsid w:val="0036153D"/>
    <w:rsid w:val="003646F6"/>
    <w:rsid w:val="00371610"/>
    <w:rsid w:val="00407D9F"/>
    <w:rsid w:val="0043008D"/>
    <w:rsid w:val="00477696"/>
    <w:rsid w:val="004B350F"/>
    <w:rsid w:val="004B52C2"/>
    <w:rsid w:val="004C0632"/>
    <w:rsid w:val="004C1EAE"/>
    <w:rsid w:val="0056508A"/>
    <w:rsid w:val="00585300"/>
    <w:rsid w:val="005D55B2"/>
    <w:rsid w:val="00606D3C"/>
    <w:rsid w:val="006154EE"/>
    <w:rsid w:val="0062682B"/>
    <w:rsid w:val="006303FE"/>
    <w:rsid w:val="00652D4A"/>
    <w:rsid w:val="006867E8"/>
    <w:rsid w:val="00694703"/>
    <w:rsid w:val="006A0B9E"/>
    <w:rsid w:val="006B4146"/>
    <w:rsid w:val="006E214B"/>
    <w:rsid w:val="00726A99"/>
    <w:rsid w:val="00754581"/>
    <w:rsid w:val="00777067"/>
    <w:rsid w:val="00784AAD"/>
    <w:rsid w:val="007D7015"/>
    <w:rsid w:val="008141F2"/>
    <w:rsid w:val="00822976"/>
    <w:rsid w:val="008274FD"/>
    <w:rsid w:val="00833F5C"/>
    <w:rsid w:val="0087101F"/>
    <w:rsid w:val="00875D0A"/>
    <w:rsid w:val="008763DA"/>
    <w:rsid w:val="008973A1"/>
    <w:rsid w:val="008A3885"/>
    <w:rsid w:val="008B4363"/>
    <w:rsid w:val="008D05C2"/>
    <w:rsid w:val="008E0514"/>
    <w:rsid w:val="008F54AA"/>
    <w:rsid w:val="00904898"/>
    <w:rsid w:val="00931533"/>
    <w:rsid w:val="009326F9"/>
    <w:rsid w:val="0094345E"/>
    <w:rsid w:val="0096182A"/>
    <w:rsid w:val="009853E4"/>
    <w:rsid w:val="009A5F87"/>
    <w:rsid w:val="009B3492"/>
    <w:rsid w:val="009B37DF"/>
    <w:rsid w:val="009D6E8F"/>
    <w:rsid w:val="009F6FAF"/>
    <w:rsid w:val="00A22BB4"/>
    <w:rsid w:val="00A35F92"/>
    <w:rsid w:val="00A45104"/>
    <w:rsid w:val="00A46884"/>
    <w:rsid w:val="00A5741B"/>
    <w:rsid w:val="00A869EF"/>
    <w:rsid w:val="00AB2157"/>
    <w:rsid w:val="00AC083F"/>
    <w:rsid w:val="00AC5360"/>
    <w:rsid w:val="00B03AA0"/>
    <w:rsid w:val="00B04A9F"/>
    <w:rsid w:val="00B07798"/>
    <w:rsid w:val="00B33F54"/>
    <w:rsid w:val="00B63373"/>
    <w:rsid w:val="00B64844"/>
    <w:rsid w:val="00B65E3B"/>
    <w:rsid w:val="00B66F53"/>
    <w:rsid w:val="00B73E7D"/>
    <w:rsid w:val="00BC533B"/>
    <w:rsid w:val="00C03CB7"/>
    <w:rsid w:val="00C13926"/>
    <w:rsid w:val="00C60D6A"/>
    <w:rsid w:val="00C70323"/>
    <w:rsid w:val="00CA2626"/>
    <w:rsid w:val="00CB1D0A"/>
    <w:rsid w:val="00CE527E"/>
    <w:rsid w:val="00D21260"/>
    <w:rsid w:val="00D4489E"/>
    <w:rsid w:val="00D7365D"/>
    <w:rsid w:val="00D97A3D"/>
    <w:rsid w:val="00DB478C"/>
    <w:rsid w:val="00DD0944"/>
    <w:rsid w:val="00E506D6"/>
    <w:rsid w:val="00E520FA"/>
    <w:rsid w:val="00EA7AC0"/>
    <w:rsid w:val="00EB47D3"/>
    <w:rsid w:val="00EB6ED0"/>
    <w:rsid w:val="00EB7BEA"/>
    <w:rsid w:val="00EE39B4"/>
    <w:rsid w:val="00EF4E0C"/>
    <w:rsid w:val="00F01571"/>
    <w:rsid w:val="00F2756F"/>
    <w:rsid w:val="00F43469"/>
    <w:rsid w:val="00F43E02"/>
    <w:rsid w:val="00F57876"/>
    <w:rsid w:val="00F74952"/>
    <w:rsid w:val="00F772E5"/>
    <w:rsid w:val="00F90DDD"/>
    <w:rsid w:val="00FC2613"/>
    <w:rsid w:val="00FD7355"/>
    <w:rsid w:val="031110C7"/>
    <w:rsid w:val="2CF717B7"/>
    <w:rsid w:val="2F3B2A68"/>
    <w:rsid w:val="31F40A4D"/>
    <w:rsid w:val="36487767"/>
    <w:rsid w:val="37360ED0"/>
    <w:rsid w:val="450E1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32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703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03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703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C70323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032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70323"/>
    <w:rPr>
      <w:sz w:val="18"/>
      <w:szCs w:val="18"/>
    </w:rPr>
  </w:style>
  <w:style w:type="paragraph" w:styleId="a6">
    <w:name w:val="List Paragraph"/>
    <w:basedOn w:val="a"/>
    <w:uiPriority w:val="99"/>
    <w:rsid w:val="00EE39B4"/>
    <w:pPr>
      <w:ind w:firstLineChars="200" w:firstLine="420"/>
    </w:pPr>
  </w:style>
  <w:style w:type="character" w:styleId="a7">
    <w:name w:val="annotation reference"/>
    <w:basedOn w:val="a0"/>
    <w:uiPriority w:val="99"/>
    <w:semiHidden/>
    <w:unhideWhenUsed/>
    <w:rsid w:val="00EE39B4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EE39B4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EE39B4"/>
    <w:rPr>
      <w:kern w:val="2"/>
      <w:sz w:val="21"/>
      <w:szCs w:val="22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EE39B4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EE39B4"/>
    <w:rPr>
      <w:b/>
      <w:bCs/>
      <w:kern w:val="2"/>
      <w:sz w:val="21"/>
      <w:szCs w:val="22"/>
    </w:rPr>
  </w:style>
  <w:style w:type="paragraph" w:styleId="aa">
    <w:name w:val="Revision"/>
    <w:hidden/>
    <w:uiPriority w:val="99"/>
    <w:semiHidden/>
    <w:rsid w:val="00A869EF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4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1096</Characters>
  <Application>Microsoft Office Word</Application>
  <DocSecurity>4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马索婵_实习</dc:creator>
  <cp:lastModifiedBy>ZHONGM</cp:lastModifiedBy>
  <cp:revision>2</cp:revision>
  <cp:lastPrinted>2024-07-31T03:04:00Z</cp:lastPrinted>
  <dcterms:created xsi:type="dcterms:W3CDTF">2025-04-30T16:01:00Z</dcterms:created>
  <dcterms:modified xsi:type="dcterms:W3CDTF">2025-04-30T16:01:00Z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D91D2953E0F94EAE9FB50ED1BD280875_12</vt:lpwstr>
  </property>
</Properties>
</file>