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936" w:rsidRDefault="001E6684">
      <w:pPr>
        <w:adjustRightInd w:val="0"/>
        <w:snapToGrid w:val="0"/>
        <w:spacing w:line="360" w:lineRule="auto"/>
        <w:jc w:val="center"/>
        <w:rPr>
          <w:b/>
        </w:rPr>
      </w:pPr>
      <w:r>
        <w:rPr>
          <w:rFonts w:hint="eastAsia"/>
          <w:b/>
        </w:rPr>
        <w:t>平安基金管理有限公司关于旗下部分基金</w:t>
      </w:r>
    </w:p>
    <w:p w:rsidR="00D34936" w:rsidRDefault="001E6684">
      <w:pPr>
        <w:adjustRightInd w:val="0"/>
        <w:snapToGrid w:val="0"/>
        <w:spacing w:line="360" w:lineRule="auto"/>
        <w:jc w:val="center"/>
        <w:rPr>
          <w:b/>
        </w:rPr>
      </w:pPr>
      <w:r>
        <w:rPr>
          <w:rFonts w:hint="eastAsia"/>
          <w:b/>
        </w:rPr>
        <w:t>新增</w:t>
      </w:r>
      <w:r>
        <w:rPr>
          <w:rFonts w:hint="eastAsia"/>
          <w:b/>
        </w:rPr>
        <w:t>长沙银行</w:t>
      </w:r>
      <w:r>
        <w:rPr>
          <w:rFonts w:hint="eastAsia"/>
          <w:b/>
        </w:rPr>
        <w:t>股份有限公司为销售机构的公告</w:t>
      </w:r>
    </w:p>
    <w:p w:rsidR="00D34936" w:rsidRDefault="00D34936">
      <w:pPr>
        <w:pStyle w:val="Default"/>
        <w:snapToGrid w:val="0"/>
        <w:spacing w:line="360" w:lineRule="auto"/>
        <w:ind w:firstLineChars="200" w:firstLine="420"/>
        <w:rPr>
          <w:rFonts w:asciiTheme="minorEastAsia" w:eastAsiaTheme="minorEastAsia" w:hAnsiTheme="minorEastAsia"/>
          <w:sz w:val="21"/>
          <w:szCs w:val="21"/>
        </w:rPr>
      </w:pPr>
    </w:p>
    <w:p w:rsidR="00D34936" w:rsidRDefault="001E6684">
      <w:pPr>
        <w:pStyle w:val="Default"/>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根据平安基金管理有限公司（以下简称“本公司”）与</w:t>
      </w:r>
      <w:r>
        <w:rPr>
          <w:rFonts w:asciiTheme="minorEastAsia" w:eastAsiaTheme="minorEastAsia" w:hAnsiTheme="minorEastAsia" w:hint="eastAsia"/>
          <w:sz w:val="21"/>
          <w:szCs w:val="21"/>
        </w:rPr>
        <w:t>长沙银行</w:t>
      </w:r>
      <w:r>
        <w:rPr>
          <w:rFonts w:asciiTheme="minorEastAsia" w:eastAsiaTheme="minorEastAsia" w:hAnsiTheme="minorEastAsia" w:hint="eastAsia"/>
          <w:sz w:val="21"/>
          <w:szCs w:val="21"/>
        </w:rPr>
        <w:t>股份有限公司（以下简称“</w:t>
      </w:r>
      <w:r>
        <w:rPr>
          <w:rFonts w:asciiTheme="minorEastAsia" w:eastAsiaTheme="minorEastAsia" w:hAnsiTheme="minorEastAsia" w:hint="eastAsia"/>
          <w:sz w:val="21"/>
          <w:szCs w:val="21"/>
        </w:rPr>
        <w:t>长沙银行</w:t>
      </w:r>
      <w:r>
        <w:rPr>
          <w:rFonts w:asciiTheme="minorEastAsia" w:eastAsiaTheme="minorEastAsia" w:hAnsiTheme="minorEastAsia" w:hint="eastAsia"/>
          <w:sz w:val="21"/>
          <w:szCs w:val="21"/>
        </w:rPr>
        <w:t>”）签署的销售协议，自</w:t>
      </w:r>
      <w:r>
        <w:rPr>
          <w:rFonts w:asciiTheme="minorEastAsia" w:eastAsiaTheme="minorEastAsia" w:hAnsiTheme="minorEastAsia"/>
          <w:sz w:val="21"/>
          <w:szCs w:val="21"/>
        </w:rPr>
        <w:t>202</w:t>
      </w:r>
      <w:r>
        <w:rPr>
          <w:rFonts w:asciiTheme="minorEastAsia" w:eastAsiaTheme="minorEastAsia" w:hAnsiTheme="minorEastAsia" w:hint="eastAsia"/>
          <w:sz w:val="21"/>
          <w:szCs w:val="21"/>
        </w:rPr>
        <w:t>5</w:t>
      </w:r>
      <w:r>
        <w:rPr>
          <w:rFonts w:asciiTheme="minorEastAsia" w:eastAsiaTheme="minorEastAsia" w:hAnsiTheme="minorEastAsia"/>
          <w:sz w:val="21"/>
          <w:szCs w:val="21"/>
        </w:rPr>
        <w:t>年</w:t>
      </w:r>
      <w:r>
        <w:rPr>
          <w:rFonts w:asciiTheme="minorEastAsia" w:eastAsiaTheme="minorEastAsia" w:hAnsiTheme="minorEastAsia" w:hint="eastAsia"/>
          <w:sz w:val="21"/>
          <w:szCs w:val="21"/>
        </w:rPr>
        <w:t>4</w:t>
      </w:r>
      <w:r>
        <w:rPr>
          <w:rFonts w:asciiTheme="minorEastAsia" w:eastAsiaTheme="minorEastAsia" w:hAnsiTheme="minorEastAsia"/>
          <w:sz w:val="21"/>
          <w:szCs w:val="21"/>
        </w:rPr>
        <w:t>月</w:t>
      </w:r>
      <w:r>
        <w:rPr>
          <w:rFonts w:asciiTheme="minorEastAsia" w:eastAsiaTheme="minorEastAsia" w:hAnsiTheme="minorEastAsia" w:hint="eastAsia"/>
          <w:sz w:val="21"/>
          <w:szCs w:val="21"/>
        </w:rPr>
        <w:t>29</w:t>
      </w:r>
      <w:r>
        <w:rPr>
          <w:rFonts w:asciiTheme="minorEastAsia" w:eastAsiaTheme="minorEastAsia" w:hAnsiTheme="minorEastAsia" w:hint="eastAsia"/>
          <w:sz w:val="21"/>
          <w:szCs w:val="21"/>
        </w:rPr>
        <w:t>日</w:t>
      </w:r>
      <w:r>
        <w:rPr>
          <w:rFonts w:asciiTheme="minorEastAsia" w:eastAsiaTheme="minorEastAsia" w:hAnsiTheme="minorEastAsia"/>
          <w:sz w:val="21"/>
          <w:szCs w:val="21"/>
        </w:rPr>
        <w:t>起，本公司旗下部分基金新增</w:t>
      </w:r>
      <w:r>
        <w:rPr>
          <w:rFonts w:asciiTheme="minorEastAsia" w:eastAsiaTheme="minorEastAsia" w:hAnsiTheme="minorEastAsia" w:hint="eastAsia"/>
          <w:sz w:val="21"/>
          <w:szCs w:val="21"/>
        </w:rPr>
        <w:t>长沙银行</w:t>
      </w:r>
      <w:r>
        <w:rPr>
          <w:rFonts w:asciiTheme="minorEastAsia" w:eastAsiaTheme="minorEastAsia" w:hAnsiTheme="minorEastAsia" w:hint="eastAsia"/>
          <w:sz w:val="21"/>
          <w:szCs w:val="21"/>
        </w:rPr>
        <w:t>为销售机构</w:t>
      </w:r>
      <w:r>
        <w:rPr>
          <w:rFonts w:asciiTheme="minorEastAsia" w:eastAsiaTheme="minorEastAsia" w:hAnsiTheme="minorEastAsia"/>
          <w:sz w:val="21"/>
          <w:szCs w:val="21"/>
        </w:rPr>
        <w:t>。现将相关事项公告如</w:t>
      </w:r>
      <w:bookmarkStart w:id="0" w:name="_GoBack"/>
      <w:bookmarkEnd w:id="0"/>
      <w:r>
        <w:rPr>
          <w:rFonts w:asciiTheme="minorEastAsia" w:eastAsiaTheme="minorEastAsia" w:hAnsiTheme="minorEastAsia"/>
          <w:sz w:val="21"/>
          <w:szCs w:val="21"/>
        </w:rPr>
        <w:t>下：</w:t>
      </w:r>
    </w:p>
    <w:p w:rsidR="00D34936" w:rsidRDefault="00D34936">
      <w:pPr>
        <w:pStyle w:val="Default"/>
        <w:snapToGrid w:val="0"/>
        <w:spacing w:line="360" w:lineRule="auto"/>
        <w:ind w:firstLineChars="200" w:firstLine="420"/>
        <w:rPr>
          <w:rFonts w:asciiTheme="minorEastAsia" w:eastAsiaTheme="minorEastAsia" w:hAnsiTheme="minorEastAsia"/>
          <w:sz w:val="21"/>
          <w:szCs w:val="21"/>
        </w:rPr>
      </w:pPr>
    </w:p>
    <w:p w:rsidR="00D34936" w:rsidRDefault="001E6684">
      <w:pPr>
        <w:pStyle w:val="Default"/>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一、新增销售基金名称及代码</w:t>
      </w:r>
    </w:p>
    <w:p w:rsidR="00D34936" w:rsidRDefault="001E6684">
      <w:pPr>
        <w:pStyle w:val="Default"/>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自</w:t>
      </w:r>
      <w:r>
        <w:rPr>
          <w:rFonts w:asciiTheme="minorEastAsia" w:eastAsiaTheme="minorEastAsia" w:hAnsiTheme="minorEastAsia"/>
          <w:sz w:val="21"/>
          <w:szCs w:val="21"/>
        </w:rPr>
        <w:t>202</w:t>
      </w:r>
      <w:r>
        <w:rPr>
          <w:rFonts w:asciiTheme="minorEastAsia" w:eastAsiaTheme="minorEastAsia" w:hAnsiTheme="minorEastAsia" w:hint="eastAsia"/>
          <w:sz w:val="21"/>
          <w:szCs w:val="21"/>
        </w:rPr>
        <w:t>5</w:t>
      </w:r>
      <w:r>
        <w:rPr>
          <w:rFonts w:asciiTheme="minorEastAsia" w:eastAsiaTheme="minorEastAsia" w:hAnsiTheme="minorEastAsia"/>
          <w:sz w:val="21"/>
          <w:szCs w:val="21"/>
        </w:rPr>
        <w:t>年</w:t>
      </w:r>
      <w:r>
        <w:rPr>
          <w:rFonts w:asciiTheme="minorEastAsia" w:eastAsiaTheme="minorEastAsia" w:hAnsiTheme="minorEastAsia" w:hint="eastAsia"/>
          <w:sz w:val="21"/>
          <w:szCs w:val="21"/>
        </w:rPr>
        <w:t>4</w:t>
      </w:r>
      <w:r>
        <w:rPr>
          <w:rFonts w:asciiTheme="minorEastAsia" w:eastAsiaTheme="minorEastAsia" w:hAnsiTheme="minorEastAsia"/>
          <w:sz w:val="21"/>
          <w:szCs w:val="21"/>
        </w:rPr>
        <w:t>月</w:t>
      </w:r>
      <w:r>
        <w:rPr>
          <w:rFonts w:asciiTheme="minorEastAsia" w:eastAsiaTheme="minorEastAsia" w:hAnsiTheme="minorEastAsia" w:hint="eastAsia"/>
          <w:sz w:val="21"/>
          <w:szCs w:val="21"/>
        </w:rPr>
        <w:t>29</w:t>
      </w:r>
      <w:r>
        <w:rPr>
          <w:rFonts w:asciiTheme="minorEastAsia" w:eastAsiaTheme="minorEastAsia" w:hAnsiTheme="minorEastAsia" w:hint="eastAsia"/>
          <w:sz w:val="21"/>
          <w:szCs w:val="21"/>
        </w:rPr>
        <w:t>日</w:t>
      </w:r>
      <w:r>
        <w:rPr>
          <w:rFonts w:asciiTheme="minorEastAsia" w:eastAsiaTheme="minorEastAsia" w:hAnsiTheme="minorEastAsia"/>
          <w:sz w:val="21"/>
          <w:szCs w:val="21"/>
        </w:rPr>
        <w:t>起，投资者可通过</w:t>
      </w:r>
      <w:r>
        <w:rPr>
          <w:rFonts w:asciiTheme="minorEastAsia" w:eastAsiaTheme="minorEastAsia" w:hAnsiTheme="minorEastAsia" w:hint="eastAsia"/>
          <w:sz w:val="21"/>
          <w:szCs w:val="21"/>
        </w:rPr>
        <w:t>长沙银行长赢</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同业合作平台</w:t>
      </w:r>
      <w:r>
        <w:rPr>
          <w:rFonts w:asciiTheme="minorEastAsia" w:eastAsiaTheme="minorEastAsia" w:hAnsiTheme="minorEastAsia"/>
          <w:sz w:val="21"/>
          <w:szCs w:val="21"/>
        </w:rPr>
        <w:t>办理</w:t>
      </w:r>
      <w:r>
        <w:rPr>
          <w:rFonts w:asciiTheme="minorEastAsia" w:eastAsiaTheme="minorEastAsia" w:hAnsiTheme="minorEastAsia" w:hint="eastAsia"/>
          <w:sz w:val="21"/>
          <w:szCs w:val="21"/>
        </w:rPr>
        <w:t>本公司基金账户的开户业务及下表中</w:t>
      </w:r>
      <w:r>
        <w:rPr>
          <w:rFonts w:asciiTheme="minorEastAsia" w:eastAsiaTheme="minorEastAsia" w:hAnsiTheme="minorEastAsia"/>
          <w:sz w:val="21"/>
          <w:szCs w:val="21"/>
        </w:rPr>
        <w:t>基金</w:t>
      </w:r>
      <w:r>
        <w:rPr>
          <w:rFonts w:asciiTheme="minorEastAsia" w:eastAsiaTheme="minorEastAsia" w:hAnsiTheme="minorEastAsia" w:hint="eastAsia"/>
          <w:sz w:val="21"/>
          <w:szCs w:val="21"/>
        </w:rPr>
        <w:t>产品</w:t>
      </w:r>
      <w:r>
        <w:rPr>
          <w:rFonts w:asciiTheme="minorEastAsia" w:eastAsiaTheme="minorEastAsia" w:hAnsiTheme="minorEastAsia"/>
          <w:sz w:val="21"/>
          <w:szCs w:val="21"/>
        </w:rPr>
        <w:t>的</w:t>
      </w:r>
      <w:r>
        <w:rPr>
          <w:rFonts w:asciiTheme="minorEastAsia" w:eastAsiaTheme="minorEastAsia" w:hAnsiTheme="minorEastAsia" w:hint="eastAsia"/>
          <w:sz w:val="21"/>
          <w:szCs w:val="21"/>
        </w:rPr>
        <w:t>申购、赎回和对应</w:t>
      </w:r>
      <w:r>
        <w:rPr>
          <w:rFonts w:asciiTheme="minorEastAsia" w:eastAsiaTheme="minorEastAsia" w:hAnsiTheme="minorEastAsia"/>
          <w:sz w:val="21"/>
          <w:szCs w:val="21"/>
        </w:rPr>
        <w:t>业务。</w:t>
      </w:r>
    </w:p>
    <w:tbl>
      <w:tblPr>
        <w:tblW w:w="8373" w:type="dxa"/>
        <w:jc w:val="center"/>
        <w:tblLayout w:type="fixed"/>
        <w:tblLook w:val="04A0"/>
      </w:tblPr>
      <w:tblGrid>
        <w:gridCol w:w="562"/>
        <w:gridCol w:w="868"/>
        <w:gridCol w:w="4822"/>
        <w:gridCol w:w="709"/>
        <w:gridCol w:w="709"/>
        <w:gridCol w:w="703"/>
      </w:tblGrid>
      <w:tr w:rsidR="00D34936">
        <w:trPr>
          <w:trHeight w:val="2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D34936" w:rsidRDefault="001E6684">
            <w:pPr>
              <w:adjustRightInd w:val="0"/>
              <w:snapToGrid w:val="0"/>
              <w:jc w:val="center"/>
              <w:rPr>
                <w:rFonts w:asciiTheme="minorEastAsia" w:eastAsiaTheme="minorEastAsia" w:hAnsiTheme="minorEastAsia"/>
                <w:b/>
                <w:color w:val="000000"/>
                <w:sz w:val="21"/>
                <w:szCs w:val="21"/>
              </w:rPr>
            </w:pPr>
            <w:r>
              <w:rPr>
                <w:rFonts w:asciiTheme="minorEastAsia" w:eastAsiaTheme="minorEastAsia" w:hAnsiTheme="minorEastAsia" w:hint="eastAsia"/>
                <w:b/>
                <w:color w:val="000000"/>
                <w:sz w:val="21"/>
                <w:szCs w:val="21"/>
              </w:rPr>
              <w:t>序号</w:t>
            </w:r>
          </w:p>
        </w:tc>
        <w:tc>
          <w:tcPr>
            <w:tcW w:w="868" w:type="dxa"/>
            <w:tcBorders>
              <w:top w:val="single" w:sz="4" w:space="0" w:color="auto"/>
              <w:left w:val="nil"/>
              <w:bottom w:val="single" w:sz="4" w:space="0" w:color="auto"/>
              <w:right w:val="single" w:sz="4" w:space="0" w:color="auto"/>
            </w:tcBorders>
            <w:shd w:val="clear" w:color="auto" w:fill="auto"/>
            <w:vAlign w:val="center"/>
          </w:tcPr>
          <w:p w:rsidR="00D34936" w:rsidRDefault="001E6684">
            <w:pPr>
              <w:adjustRightInd w:val="0"/>
              <w:snapToGrid w:val="0"/>
              <w:jc w:val="center"/>
              <w:rPr>
                <w:rFonts w:asciiTheme="minorEastAsia" w:eastAsiaTheme="minorEastAsia" w:hAnsiTheme="minorEastAsia"/>
                <w:b/>
                <w:color w:val="000000"/>
                <w:sz w:val="21"/>
                <w:szCs w:val="21"/>
              </w:rPr>
            </w:pPr>
            <w:r>
              <w:rPr>
                <w:rFonts w:asciiTheme="minorEastAsia" w:eastAsiaTheme="minorEastAsia" w:hAnsiTheme="minorEastAsia" w:hint="eastAsia"/>
                <w:b/>
                <w:color w:val="000000"/>
                <w:sz w:val="21"/>
                <w:szCs w:val="21"/>
              </w:rPr>
              <w:t>基金</w:t>
            </w:r>
          </w:p>
          <w:p w:rsidR="00D34936" w:rsidRDefault="001E6684">
            <w:pPr>
              <w:adjustRightInd w:val="0"/>
              <w:snapToGrid w:val="0"/>
              <w:jc w:val="center"/>
              <w:rPr>
                <w:rFonts w:asciiTheme="minorEastAsia" w:eastAsiaTheme="minorEastAsia" w:hAnsiTheme="minorEastAsia"/>
                <w:b/>
                <w:color w:val="000000"/>
                <w:sz w:val="21"/>
                <w:szCs w:val="21"/>
              </w:rPr>
            </w:pPr>
            <w:r>
              <w:rPr>
                <w:rFonts w:asciiTheme="minorEastAsia" w:eastAsiaTheme="minorEastAsia" w:hAnsiTheme="minorEastAsia" w:hint="eastAsia"/>
                <w:b/>
                <w:color w:val="000000"/>
                <w:sz w:val="21"/>
                <w:szCs w:val="21"/>
              </w:rPr>
              <w:t>代码</w:t>
            </w:r>
          </w:p>
        </w:tc>
        <w:tc>
          <w:tcPr>
            <w:tcW w:w="4822" w:type="dxa"/>
            <w:tcBorders>
              <w:top w:val="single" w:sz="4" w:space="0" w:color="auto"/>
              <w:left w:val="nil"/>
              <w:bottom w:val="single" w:sz="4" w:space="0" w:color="auto"/>
              <w:right w:val="single" w:sz="4" w:space="0" w:color="auto"/>
            </w:tcBorders>
            <w:shd w:val="clear" w:color="auto" w:fill="auto"/>
            <w:vAlign w:val="center"/>
          </w:tcPr>
          <w:p w:rsidR="00D34936" w:rsidRDefault="001E6684">
            <w:pPr>
              <w:adjustRightInd w:val="0"/>
              <w:snapToGrid w:val="0"/>
              <w:jc w:val="center"/>
              <w:rPr>
                <w:rFonts w:asciiTheme="minorEastAsia" w:eastAsiaTheme="minorEastAsia" w:hAnsiTheme="minorEastAsia"/>
                <w:b/>
                <w:color w:val="000000"/>
                <w:sz w:val="21"/>
                <w:szCs w:val="21"/>
              </w:rPr>
            </w:pPr>
            <w:r>
              <w:rPr>
                <w:rFonts w:asciiTheme="minorEastAsia" w:eastAsiaTheme="minorEastAsia" w:hAnsiTheme="minorEastAsia" w:hint="eastAsia"/>
                <w:b/>
                <w:color w:val="000000"/>
                <w:sz w:val="21"/>
                <w:szCs w:val="21"/>
              </w:rPr>
              <w:t>基金名称</w:t>
            </w:r>
          </w:p>
        </w:tc>
        <w:tc>
          <w:tcPr>
            <w:tcW w:w="709" w:type="dxa"/>
            <w:tcBorders>
              <w:top w:val="single" w:sz="4" w:space="0" w:color="auto"/>
              <w:left w:val="nil"/>
              <w:bottom w:val="single" w:sz="4" w:space="0" w:color="auto"/>
              <w:right w:val="single" w:sz="4" w:space="0" w:color="auto"/>
            </w:tcBorders>
            <w:shd w:val="clear" w:color="auto" w:fill="auto"/>
            <w:vAlign w:val="center"/>
          </w:tcPr>
          <w:p w:rsidR="00D34936" w:rsidRDefault="001E6684">
            <w:pPr>
              <w:adjustRightInd w:val="0"/>
              <w:snapToGrid w:val="0"/>
              <w:jc w:val="center"/>
              <w:rPr>
                <w:rFonts w:asciiTheme="minorEastAsia" w:eastAsiaTheme="minorEastAsia" w:hAnsiTheme="minorEastAsia"/>
                <w:b/>
                <w:color w:val="000000"/>
                <w:spacing w:val="-12"/>
                <w:sz w:val="21"/>
                <w:szCs w:val="21"/>
              </w:rPr>
            </w:pPr>
            <w:r>
              <w:rPr>
                <w:rFonts w:asciiTheme="minorEastAsia" w:eastAsiaTheme="minorEastAsia" w:hAnsiTheme="minorEastAsia" w:hint="eastAsia"/>
                <w:b/>
                <w:color w:val="000000"/>
                <w:spacing w:val="-12"/>
                <w:sz w:val="21"/>
                <w:szCs w:val="21"/>
              </w:rPr>
              <w:t>定投</w:t>
            </w:r>
          </w:p>
          <w:p w:rsidR="00D34936" w:rsidRDefault="001E6684">
            <w:pPr>
              <w:adjustRightInd w:val="0"/>
              <w:snapToGrid w:val="0"/>
              <w:jc w:val="center"/>
              <w:rPr>
                <w:rFonts w:asciiTheme="minorEastAsia" w:eastAsiaTheme="minorEastAsia" w:hAnsiTheme="minorEastAsia"/>
                <w:b/>
                <w:color w:val="000000"/>
                <w:spacing w:val="-12"/>
                <w:sz w:val="21"/>
                <w:szCs w:val="21"/>
              </w:rPr>
            </w:pPr>
            <w:r>
              <w:rPr>
                <w:rFonts w:asciiTheme="minorEastAsia" w:eastAsiaTheme="minorEastAsia" w:hAnsiTheme="minorEastAsia" w:hint="eastAsia"/>
                <w:b/>
                <w:color w:val="000000"/>
                <w:spacing w:val="-12"/>
                <w:sz w:val="21"/>
                <w:szCs w:val="21"/>
              </w:rPr>
              <w:t>业务</w:t>
            </w:r>
          </w:p>
        </w:tc>
        <w:tc>
          <w:tcPr>
            <w:tcW w:w="709" w:type="dxa"/>
            <w:tcBorders>
              <w:top w:val="single" w:sz="4" w:space="0" w:color="auto"/>
              <w:left w:val="nil"/>
              <w:bottom w:val="single" w:sz="4" w:space="0" w:color="auto"/>
              <w:right w:val="single" w:sz="4" w:space="0" w:color="auto"/>
            </w:tcBorders>
            <w:shd w:val="clear" w:color="auto" w:fill="auto"/>
            <w:vAlign w:val="center"/>
          </w:tcPr>
          <w:p w:rsidR="00D34936" w:rsidRDefault="001E6684">
            <w:pPr>
              <w:adjustRightInd w:val="0"/>
              <w:snapToGrid w:val="0"/>
              <w:jc w:val="center"/>
              <w:rPr>
                <w:rFonts w:asciiTheme="minorEastAsia" w:eastAsiaTheme="minorEastAsia" w:hAnsiTheme="minorEastAsia"/>
                <w:b/>
                <w:color w:val="000000"/>
                <w:spacing w:val="-12"/>
                <w:sz w:val="21"/>
                <w:szCs w:val="21"/>
              </w:rPr>
            </w:pPr>
            <w:r>
              <w:rPr>
                <w:rFonts w:asciiTheme="minorEastAsia" w:eastAsiaTheme="minorEastAsia" w:hAnsiTheme="minorEastAsia" w:hint="eastAsia"/>
                <w:b/>
                <w:color w:val="000000"/>
                <w:spacing w:val="-12"/>
                <w:sz w:val="21"/>
                <w:szCs w:val="21"/>
              </w:rPr>
              <w:t>转换</w:t>
            </w:r>
          </w:p>
          <w:p w:rsidR="00D34936" w:rsidRDefault="001E6684">
            <w:pPr>
              <w:adjustRightInd w:val="0"/>
              <w:snapToGrid w:val="0"/>
              <w:jc w:val="center"/>
              <w:rPr>
                <w:rFonts w:asciiTheme="minorEastAsia" w:eastAsiaTheme="minorEastAsia" w:hAnsiTheme="minorEastAsia"/>
                <w:b/>
                <w:color w:val="000000"/>
                <w:spacing w:val="-12"/>
                <w:sz w:val="21"/>
                <w:szCs w:val="21"/>
              </w:rPr>
            </w:pPr>
            <w:r>
              <w:rPr>
                <w:rFonts w:asciiTheme="minorEastAsia" w:eastAsiaTheme="minorEastAsia" w:hAnsiTheme="minorEastAsia" w:hint="eastAsia"/>
                <w:b/>
                <w:color w:val="000000"/>
                <w:spacing w:val="-12"/>
                <w:sz w:val="21"/>
                <w:szCs w:val="21"/>
              </w:rPr>
              <w:t>业务</w:t>
            </w:r>
          </w:p>
        </w:tc>
        <w:tc>
          <w:tcPr>
            <w:tcW w:w="703" w:type="dxa"/>
            <w:tcBorders>
              <w:top w:val="single" w:sz="4" w:space="0" w:color="auto"/>
              <w:left w:val="nil"/>
              <w:bottom w:val="single" w:sz="4" w:space="0" w:color="auto"/>
              <w:right w:val="single" w:sz="4" w:space="0" w:color="auto"/>
            </w:tcBorders>
            <w:shd w:val="clear" w:color="auto" w:fill="auto"/>
            <w:vAlign w:val="center"/>
          </w:tcPr>
          <w:p w:rsidR="00D34936" w:rsidRDefault="001E6684">
            <w:pPr>
              <w:adjustRightInd w:val="0"/>
              <w:snapToGrid w:val="0"/>
              <w:jc w:val="center"/>
              <w:rPr>
                <w:rFonts w:asciiTheme="minorEastAsia" w:eastAsiaTheme="minorEastAsia" w:hAnsiTheme="minorEastAsia"/>
                <w:b/>
                <w:color w:val="000000"/>
                <w:spacing w:val="-12"/>
                <w:sz w:val="21"/>
                <w:szCs w:val="21"/>
              </w:rPr>
            </w:pPr>
            <w:r>
              <w:rPr>
                <w:rFonts w:asciiTheme="minorEastAsia" w:eastAsiaTheme="minorEastAsia" w:hAnsiTheme="minorEastAsia" w:hint="eastAsia"/>
                <w:b/>
                <w:color w:val="000000"/>
                <w:spacing w:val="-12"/>
                <w:sz w:val="21"/>
                <w:szCs w:val="21"/>
              </w:rPr>
              <w:t>费率优惠</w:t>
            </w:r>
          </w:p>
        </w:tc>
      </w:tr>
      <w:tr w:rsidR="00D34936">
        <w:trPr>
          <w:trHeight w:val="23"/>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4936" w:rsidRDefault="001E6684">
            <w:pPr>
              <w:jc w:val="center"/>
              <w:textAlignment w:val="bottom"/>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1</w:t>
            </w:r>
          </w:p>
        </w:tc>
        <w:tc>
          <w:tcPr>
            <w:tcW w:w="868"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000379</w:t>
            </w:r>
          </w:p>
        </w:tc>
        <w:tc>
          <w:tcPr>
            <w:tcW w:w="4822"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平安日增利货币市场基金</w:t>
            </w:r>
            <w:r>
              <w:rPr>
                <w:rFonts w:asciiTheme="minorEastAsia" w:eastAsiaTheme="minorEastAsia" w:hAnsiTheme="minorEastAsia" w:cstheme="minorEastAsia" w:hint="eastAsia"/>
                <w:color w:val="000000"/>
                <w:sz w:val="21"/>
                <w:szCs w:val="21"/>
                <w:lang/>
              </w:rPr>
              <w:t>A</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color w:val="000000"/>
                <w:sz w:val="21"/>
                <w:szCs w:val="21"/>
              </w:rPr>
            </w:pPr>
            <w:r>
              <w:rPr>
                <w:rFonts w:hint="eastAsia"/>
                <w:color w:val="000000"/>
                <w:sz w:val="21"/>
                <w:szCs w:val="21"/>
                <w:lang/>
              </w:rPr>
              <w:t>是</w:t>
            </w:r>
          </w:p>
        </w:tc>
      </w:tr>
      <w:tr w:rsidR="00D34936">
        <w:trPr>
          <w:trHeight w:val="23"/>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4936" w:rsidRDefault="001E6684">
            <w:pPr>
              <w:jc w:val="center"/>
              <w:textAlignment w:val="bottom"/>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2</w:t>
            </w:r>
          </w:p>
        </w:tc>
        <w:tc>
          <w:tcPr>
            <w:tcW w:w="868"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010208</w:t>
            </w:r>
          </w:p>
        </w:tc>
        <w:tc>
          <w:tcPr>
            <w:tcW w:w="4822"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平安日增利货币市场基金</w:t>
            </w:r>
            <w:r>
              <w:rPr>
                <w:rFonts w:asciiTheme="minorEastAsia" w:eastAsiaTheme="minorEastAsia" w:hAnsiTheme="minorEastAsia" w:cstheme="minorEastAsia" w:hint="eastAsia"/>
                <w:color w:val="000000"/>
                <w:sz w:val="21"/>
                <w:szCs w:val="21"/>
                <w:lang/>
              </w:rPr>
              <w:t>B</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否</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否</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color w:val="000000"/>
                <w:sz w:val="21"/>
                <w:szCs w:val="21"/>
              </w:rPr>
            </w:pPr>
            <w:r>
              <w:rPr>
                <w:rFonts w:hint="eastAsia"/>
                <w:color w:val="000000"/>
                <w:sz w:val="21"/>
                <w:szCs w:val="21"/>
                <w:lang/>
              </w:rPr>
              <w:t>是</w:t>
            </w:r>
          </w:p>
        </w:tc>
      </w:tr>
      <w:tr w:rsidR="00D34936">
        <w:trPr>
          <w:trHeight w:val="23"/>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4936" w:rsidRDefault="001E6684">
            <w:pPr>
              <w:jc w:val="center"/>
              <w:textAlignment w:val="bottom"/>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3</w:t>
            </w:r>
          </w:p>
        </w:tc>
        <w:tc>
          <w:tcPr>
            <w:tcW w:w="868"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000759</w:t>
            </w:r>
          </w:p>
        </w:tc>
        <w:tc>
          <w:tcPr>
            <w:tcW w:w="4822"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平安财富宝货币市场基金</w:t>
            </w:r>
            <w:r>
              <w:rPr>
                <w:rFonts w:asciiTheme="minorEastAsia" w:eastAsiaTheme="minorEastAsia" w:hAnsiTheme="minorEastAsia" w:cstheme="minorEastAsia" w:hint="eastAsia"/>
                <w:color w:val="000000"/>
                <w:sz w:val="21"/>
                <w:szCs w:val="21"/>
                <w:lang/>
              </w:rPr>
              <w:t>A</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color w:val="000000"/>
                <w:sz w:val="21"/>
                <w:szCs w:val="21"/>
                <w:lang/>
              </w:rPr>
            </w:pPr>
            <w:r>
              <w:rPr>
                <w:rFonts w:hint="eastAsia"/>
                <w:color w:val="000000"/>
                <w:sz w:val="21"/>
                <w:szCs w:val="21"/>
                <w:lang/>
              </w:rPr>
              <w:t>是</w:t>
            </w:r>
          </w:p>
        </w:tc>
      </w:tr>
      <w:tr w:rsidR="00D34936">
        <w:trPr>
          <w:trHeight w:val="23"/>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4936" w:rsidRDefault="001E6684">
            <w:pPr>
              <w:jc w:val="center"/>
              <w:textAlignment w:val="bottom"/>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4</w:t>
            </w:r>
          </w:p>
        </w:tc>
        <w:tc>
          <w:tcPr>
            <w:tcW w:w="868"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012470</w:t>
            </w:r>
          </w:p>
        </w:tc>
        <w:tc>
          <w:tcPr>
            <w:tcW w:w="4822"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平安财富宝货币市场基金</w:t>
            </w:r>
            <w:r>
              <w:rPr>
                <w:rFonts w:asciiTheme="minorEastAsia" w:eastAsiaTheme="minorEastAsia" w:hAnsiTheme="minorEastAsia" w:cstheme="minorEastAsia" w:hint="eastAsia"/>
                <w:color w:val="000000"/>
                <w:sz w:val="21"/>
                <w:szCs w:val="21"/>
                <w:lang/>
              </w:rPr>
              <w:t>C</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color w:val="000000"/>
                <w:sz w:val="21"/>
                <w:szCs w:val="21"/>
                <w:lang/>
              </w:rPr>
            </w:pPr>
            <w:r>
              <w:rPr>
                <w:rFonts w:hint="eastAsia"/>
                <w:color w:val="000000"/>
                <w:sz w:val="21"/>
                <w:szCs w:val="21"/>
                <w:lang/>
              </w:rPr>
              <w:t>是</w:t>
            </w:r>
          </w:p>
        </w:tc>
      </w:tr>
      <w:tr w:rsidR="00D34936">
        <w:trPr>
          <w:trHeight w:val="23"/>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4936" w:rsidRDefault="001E6684">
            <w:pPr>
              <w:jc w:val="center"/>
              <w:textAlignment w:val="bottom"/>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5</w:t>
            </w:r>
          </w:p>
        </w:tc>
        <w:tc>
          <w:tcPr>
            <w:tcW w:w="868"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003034</w:t>
            </w:r>
          </w:p>
        </w:tc>
        <w:tc>
          <w:tcPr>
            <w:tcW w:w="4822"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平安交易型货币市场基金</w:t>
            </w:r>
            <w:r>
              <w:rPr>
                <w:rFonts w:asciiTheme="minorEastAsia" w:eastAsiaTheme="minorEastAsia" w:hAnsiTheme="minorEastAsia" w:cstheme="minorEastAsia" w:hint="eastAsia"/>
                <w:color w:val="000000"/>
                <w:sz w:val="21"/>
                <w:szCs w:val="21"/>
                <w:lang/>
              </w:rPr>
              <w:t>A</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color w:val="000000"/>
                <w:sz w:val="21"/>
                <w:szCs w:val="21"/>
                <w:lang/>
              </w:rPr>
            </w:pPr>
            <w:r>
              <w:rPr>
                <w:rFonts w:hint="eastAsia"/>
                <w:color w:val="000000"/>
                <w:sz w:val="21"/>
                <w:szCs w:val="21"/>
                <w:lang/>
              </w:rPr>
              <w:t>是</w:t>
            </w:r>
          </w:p>
        </w:tc>
      </w:tr>
      <w:tr w:rsidR="00D34936">
        <w:trPr>
          <w:trHeight w:val="23"/>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4936" w:rsidRDefault="001E6684">
            <w:pPr>
              <w:jc w:val="center"/>
              <w:textAlignment w:val="bottom"/>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6</w:t>
            </w:r>
          </w:p>
        </w:tc>
        <w:tc>
          <w:tcPr>
            <w:tcW w:w="868"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015021</w:t>
            </w:r>
          </w:p>
        </w:tc>
        <w:tc>
          <w:tcPr>
            <w:tcW w:w="4822"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平安交易型货币市场基金</w:t>
            </w:r>
            <w:r>
              <w:rPr>
                <w:rFonts w:asciiTheme="minorEastAsia" w:eastAsiaTheme="minorEastAsia" w:hAnsiTheme="minorEastAsia" w:cstheme="minorEastAsia" w:hint="eastAsia"/>
                <w:color w:val="000000"/>
                <w:sz w:val="21"/>
                <w:szCs w:val="21"/>
                <w:lang/>
              </w:rPr>
              <w:t>C</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color w:val="000000"/>
                <w:sz w:val="21"/>
                <w:szCs w:val="21"/>
                <w:lang/>
              </w:rPr>
            </w:pPr>
            <w:r>
              <w:rPr>
                <w:rFonts w:hint="eastAsia"/>
                <w:color w:val="000000"/>
                <w:sz w:val="21"/>
                <w:szCs w:val="21"/>
                <w:lang/>
              </w:rPr>
              <w:t>是</w:t>
            </w:r>
          </w:p>
        </w:tc>
      </w:tr>
      <w:tr w:rsidR="00D34936">
        <w:trPr>
          <w:trHeight w:val="23"/>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4936" w:rsidRDefault="001E6684">
            <w:pPr>
              <w:jc w:val="center"/>
              <w:textAlignment w:val="bottom"/>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7</w:t>
            </w:r>
          </w:p>
        </w:tc>
        <w:tc>
          <w:tcPr>
            <w:tcW w:w="868"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003465</w:t>
            </w:r>
          </w:p>
        </w:tc>
        <w:tc>
          <w:tcPr>
            <w:tcW w:w="4822"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平安金管家货币市场基金</w:t>
            </w:r>
            <w:r>
              <w:rPr>
                <w:rFonts w:asciiTheme="minorEastAsia" w:eastAsiaTheme="minorEastAsia" w:hAnsiTheme="minorEastAsia" w:cstheme="minorEastAsia" w:hint="eastAsia"/>
                <w:color w:val="000000"/>
                <w:sz w:val="21"/>
                <w:szCs w:val="21"/>
                <w:lang/>
              </w:rPr>
              <w:t>A</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color w:val="000000"/>
                <w:sz w:val="21"/>
                <w:szCs w:val="21"/>
                <w:lang/>
              </w:rPr>
            </w:pPr>
            <w:r>
              <w:rPr>
                <w:rFonts w:hint="eastAsia"/>
                <w:color w:val="000000"/>
                <w:sz w:val="21"/>
                <w:szCs w:val="21"/>
                <w:lang/>
              </w:rPr>
              <w:t>是</w:t>
            </w:r>
          </w:p>
        </w:tc>
      </w:tr>
      <w:tr w:rsidR="00D34936">
        <w:trPr>
          <w:trHeight w:val="23"/>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4936" w:rsidRDefault="001E6684">
            <w:pPr>
              <w:jc w:val="center"/>
              <w:textAlignment w:val="bottom"/>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8</w:t>
            </w:r>
          </w:p>
        </w:tc>
        <w:tc>
          <w:tcPr>
            <w:tcW w:w="868"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007730</w:t>
            </w:r>
          </w:p>
        </w:tc>
        <w:tc>
          <w:tcPr>
            <w:tcW w:w="4822"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平安金管家货币市场基金</w:t>
            </w:r>
            <w:r>
              <w:rPr>
                <w:rFonts w:asciiTheme="minorEastAsia" w:eastAsiaTheme="minorEastAsia" w:hAnsiTheme="minorEastAsia" w:cstheme="minorEastAsia" w:hint="eastAsia"/>
                <w:color w:val="000000"/>
                <w:sz w:val="21"/>
                <w:szCs w:val="21"/>
                <w:lang/>
              </w:rPr>
              <w:t>C</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color w:val="000000"/>
                <w:sz w:val="21"/>
                <w:szCs w:val="21"/>
                <w:lang/>
              </w:rPr>
            </w:pPr>
            <w:r>
              <w:rPr>
                <w:rFonts w:hint="eastAsia"/>
                <w:color w:val="000000"/>
                <w:sz w:val="21"/>
                <w:szCs w:val="21"/>
                <w:lang/>
              </w:rPr>
              <w:t>是</w:t>
            </w:r>
          </w:p>
        </w:tc>
      </w:tr>
      <w:tr w:rsidR="00D34936">
        <w:trPr>
          <w:trHeight w:val="23"/>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4936" w:rsidRDefault="001E6684">
            <w:pPr>
              <w:jc w:val="center"/>
              <w:textAlignment w:val="bottom"/>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9</w:t>
            </w:r>
          </w:p>
        </w:tc>
        <w:tc>
          <w:tcPr>
            <w:tcW w:w="868"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005754</w:t>
            </w:r>
          </w:p>
        </w:tc>
        <w:tc>
          <w:tcPr>
            <w:tcW w:w="4822"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平安短债债券型证券投资基金</w:t>
            </w:r>
            <w:r>
              <w:rPr>
                <w:rFonts w:asciiTheme="minorEastAsia" w:eastAsiaTheme="minorEastAsia" w:hAnsiTheme="minorEastAsia" w:cstheme="minorEastAsia" w:hint="eastAsia"/>
                <w:color w:val="000000"/>
                <w:sz w:val="21"/>
                <w:szCs w:val="21"/>
                <w:lang/>
              </w:rPr>
              <w:t>A</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color w:val="000000"/>
                <w:sz w:val="21"/>
                <w:szCs w:val="21"/>
                <w:lang/>
              </w:rPr>
            </w:pPr>
            <w:r>
              <w:rPr>
                <w:rFonts w:hint="eastAsia"/>
                <w:color w:val="000000"/>
                <w:sz w:val="21"/>
                <w:szCs w:val="21"/>
                <w:lang/>
              </w:rPr>
              <w:t>是</w:t>
            </w:r>
          </w:p>
        </w:tc>
      </w:tr>
      <w:tr w:rsidR="00D34936">
        <w:trPr>
          <w:trHeight w:val="23"/>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4936" w:rsidRDefault="001E6684">
            <w:pPr>
              <w:jc w:val="center"/>
              <w:textAlignment w:val="bottom"/>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10</w:t>
            </w:r>
          </w:p>
        </w:tc>
        <w:tc>
          <w:tcPr>
            <w:tcW w:w="868"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005755</w:t>
            </w:r>
          </w:p>
        </w:tc>
        <w:tc>
          <w:tcPr>
            <w:tcW w:w="4822"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平安短债债券型证券投资基金</w:t>
            </w:r>
            <w:r>
              <w:rPr>
                <w:rFonts w:asciiTheme="minorEastAsia" w:eastAsiaTheme="minorEastAsia" w:hAnsiTheme="minorEastAsia" w:cstheme="minorEastAsia" w:hint="eastAsia"/>
                <w:color w:val="000000"/>
                <w:sz w:val="21"/>
                <w:szCs w:val="21"/>
                <w:lang/>
              </w:rPr>
              <w:t>C</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color w:val="000000"/>
                <w:sz w:val="21"/>
                <w:szCs w:val="21"/>
                <w:lang/>
              </w:rPr>
            </w:pPr>
            <w:r>
              <w:rPr>
                <w:rFonts w:hint="eastAsia"/>
                <w:color w:val="000000"/>
                <w:sz w:val="21"/>
                <w:szCs w:val="21"/>
                <w:lang/>
              </w:rPr>
              <w:t>是</w:t>
            </w:r>
          </w:p>
        </w:tc>
      </w:tr>
      <w:tr w:rsidR="00D34936">
        <w:trPr>
          <w:trHeight w:val="23"/>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4936" w:rsidRDefault="001E6684">
            <w:pPr>
              <w:jc w:val="center"/>
              <w:textAlignment w:val="bottom"/>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11</w:t>
            </w:r>
          </w:p>
        </w:tc>
        <w:tc>
          <w:tcPr>
            <w:tcW w:w="868"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004828</w:t>
            </w:r>
          </w:p>
        </w:tc>
        <w:tc>
          <w:tcPr>
            <w:tcW w:w="4822"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平安中短债债券型证券投资基金</w:t>
            </w:r>
            <w:r>
              <w:rPr>
                <w:rFonts w:asciiTheme="minorEastAsia" w:eastAsiaTheme="minorEastAsia" w:hAnsiTheme="minorEastAsia" w:cstheme="minorEastAsia" w:hint="eastAsia"/>
                <w:color w:val="000000"/>
                <w:sz w:val="21"/>
                <w:szCs w:val="21"/>
                <w:lang/>
              </w:rPr>
              <w:t>C</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color w:val="000000"/>
                <w:sz w:val="21"/>
                <w:szCs w:val="21"/>
                <w:lang/>
              </w:rPr>
            </w:pPr>
            <w:r>
              <w:rPr>
                <w:rFonts w:hint="eastAsia"/>
                <w:color w:val="000000"/>
                <w:sz w:val="21"/>
                <w:szCs w:val="21"/>
                <w:lang/>
              </w:rPr>
              <w:t>是</w:t>
            </w:r>
          </w:p>
        </w:tc>
      </w:tr>
      <w:tr w:rsidR="00D34936">
        <w:trPr>
          <w:trHeight w:val="23"/>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4936" w:rsidRDefault="001E6684">
            <w:pPr>
              <w:jc w:val="center"/>
              <w:textAlignment w:val="bottom"/>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12</w:t>
            </w:r>
          </w:p>
        </w:tc>
        <w:tc>
          <w:tcPr>
            <w:tcW w:w="868"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008913</w:t>
            </w:r>
          </w:p>
        </w:tc>
        <w:tc>
          <w:tcPr>
            <w:tcW w:w="4822"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平安元丰中短债债券型证券投资基金</w:t>
            </w:r>
            <w:r>
              <w:rPr>
                <w:rFonts w:asciiTheme="minorEastAsia" w:eastAsiaTheme="minorEastAsia" w:hAnsiTheme="minorEastAsia" w:cstheme="minorEastAsia" w:hint="eastAsia"/>
                <w:color w:val="000000"/>
                <w:sz w:val="21"/>
                <w:szCs w:val="21"/>
                <w:lang/>
              </w:rPr>
              <w:t>E</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color w:val="000000"/>
                <w:sz w:val="21"/>
                <w:szCs w:val="21"/>
                <w:lang/>
              </w:rPr>
            </w:pPr>
            <w:r>
              <w:rPr>
                <w:rFonts w:hint="eastAsia"/>
                <w:color w:val="000000"/>
                <w:sz w:val="21"/>
                <w:szCs w:val="21"/>
                <w:lang/>
              </w:rPr>
              <w:t>是</w:t>
            </w:r>
          </w:p>
        </w:tc>
      </w:tr>
      <w:tr w:rsidR="00D34936">
        <w:trPr>
          <w:trHeight w:val="23"/>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4936" w:rsidRDefault="001E6684">
            <w:pPr>
              <w:jc w:val="center"/>
              <w:textAlignment w:val="bottom"/>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13</w:t>
            </w:r>
          </w:p>
        </w:tc>
        <w:tc>
          <w:tcPr>
            <w:tcW w:w="868"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002988</w:t>
            </w:r>
          </w:p>
        </w:tc>
        <w:tc>
          <w:tcPr>
            <w:tcW w:w="4822"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平安鼎信债券型证券投资基金</w:t>
            </w:r>
            <w:r>
              <w:rPr>
                <w:rFonts w:asciiTheme="minorEastAsia" w:eastAsiaTheme="minorEastAsia" w:hAnsiTheme="minorEastAsia" w:cstheme="minorEastAsia" w:hint="eastAsia"/>
                <w:color w:val="000000"/>
                <w:sz w:val="21"/>
                <w:szCs w:val="21"/>
                <w:lang/>
              </w:rPr>
              <w:t>A</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color w:val="000000"/>
                <w:sz w:val="21"/>
                <w:szCs w:val="21"/>
                <w:lang/>
              </w:rPr>
            </w:pPr>
            <w:r>
              <w:rPr>
                <w:rFonts w:hint="eastAsia"/>
                <w:color w:val="000000"/>
                <w:sz w:val="21"/>
                <w:szCs w:val="21"/>
                <w:lang/>
              </w:rPr>
              <w:t>是</w:t>
            </w:r>
          </w:p>
        </w:tc>
      </w:tr>
      <w:tr w:rsidR="00D34936">
        <w:trPr>
          <w:trHeight w:val="23"/>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4936" w:rsidRDefault="001E6684">
            <w:pPr>
              <w:jc w:val="center"/>
              <w:textAlignment w:val="bottom"/>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14</w:t>
            </w:r>
          </w:p>
        </w:tc>
        <w:tc>
          <w:tcPr>
            <w:tcW w:w="868"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007935</w:t>
            </w:r>
          </w:p>
        </w:tc>
        <w:tc>
          <w:tcPr>
            <w:tcW w:w="4822"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平安惠澜纯债债券型证券投资基金</w:t>
            </w:r>
            <w:r>
              <w:rPr>
                <w:rFonts w:asciiTheme="minorEastAsia" w:eastAsiaTheme="minorEastAsia" w:hAnsiTheme="minorEastAsia" w:cstheme="minorEastAsia" w:hint="eastAsia"/>
                <w:color w:val="000000"/>
                <w:sz w:val="21"/>
                <w:szCs w:val="21"/>
                <w:lang/>
              </w:rPr>
              <w:t>A</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color w:val="000000"/>
                <w:sz w:val="21"/>
                <w:szCs w:val="21"/>
                <w:lang/>
              </w:rPr>
            </w:pPr>
            <w:r>
              <w:rPr>
                <w:rFonts w:hint="eastAsia"/>
                <w:color w:val="000000"/>
                <w:sz w:val="21"/>
                <w:szCs w:val="21"/>
                <w:lang/>
              </w:rPr>
              <w:t>是</w:t>
            </w:r>
          </w:p>
        </w:tc>
      </w:tr>
      <w:tr w:rsidR="00D34936">
        <w:trPr>
          <w:trHeight w:val="23"/>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4936" w:rsidRDefault="001E6684">
            <w:pPr>
              <w:jc w:val="center"/>
              <w:textAlignment w:val="bottom"/>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15</w:t>
            </w:r>
          </w:p>
        </w:tc>
        <w:tc>
          <w:tcPr>
            <w:tcW w:w="868"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007447</w:t>
            </w:r>
          </w:p>
        </w:tc>
        <w:tc>
          <w:tcPr>
            <w:tcW w:w="4822"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平安惠泰纯债债券型证券投资基金</w:t>
            </w:r>
            <w:r>
              <w:rPr>
                <w:rFonts w:asciiTheme="minorEastAsia" w:eastAsiaTheme="minorEastAsia" w:hAnsiTheme="minorEastAsia" w:cstheme="minorEastAsia" w:hint="eastAsia"/>
                <w:color w:val="000000"/>
                <w:sz w:val="21"/>
                <w:szCs w:val="21"/>
                <w:lang/>
              </w:rPr>
              <w:t>A</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color w:val="000000"/>
                <w:sz w:val="21"/>
                <w:szCs w:val="21"/>
                <w:lang/>
              </w:rPr>
            </w:pPr>
            <w:r>
              <w:rPr>
                <w:rFonts w:hint="eastAsia"/>
                <w:color w:val="000000"/>
                <w:sz w:val="21"/>
                <w:szCs w:val="21"/>
                <w:lang/>
              </w:rPr>
              <w:t>是</w:t>
            </w:r>
          </w:p>
        </w:tc>
      </w:tr>
      <w:tr w:rsidR="00D34936">
        <w:trPr>
          <w:trHeight w:val="23"/>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4936" w:rsidRDefault="001E6684">
            <w:pPr>
              <w:jc w:val="center"/>
              <w:textAlignment w:val="bottom"/>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16</w:t>
            </w:r>
          </w:p>
        </w:tc>
        <w:tc>
          <w:tcPr>
            <w:tcW w:w="868"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004825</w:t>
            </w:r>
          </w:p>
        </w:tc>
        <w:tc>
          <w:tcPr>
            <w:tcW w:w="4822"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平安惠泽纯债债券型证券投资基金</w:t>
            </w:r>
            <w:r>
              <w:rPr>
                <w:rFonts w:asciiTheme="minorEastAsia" w:eastAsiaTheme="minorEastAsia" w:hAnsiTheme="minorEastAsia" w:cstheme="minorEastAsia" w:hint="eastAsia"/>
                <w:color w:val="000000"/>
                <w:sz w:val="21"/>
                <w:szCs w:val="21"/>
                <w:lang/>
              </w:rPr>
              <w:t>A</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color w:val="000000"/>
                <w:sz w:val="21"/>
                <w:szCs w:val="21"/>
                <w:lang/>
              </w:rPr>
            </w:pPr>
            <w:r>
              <w:rPr>
                <w:rFonts w:hint="eastAsia"/>
                <w:color w:val="000000"/>
                <w:sz w:val="21"/>
                <w:szCs w:val="21"/>
                <w:lang/>
              </w:rPr>
              <w:t>是</w:t>
            </w:r>
          </w:p>
        </w:tc>
      </w:tr>
      <w:tr w:rsidR="00D34936">
        <w:trPr>
          <w:trHeight w:val="23"/>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4936" w:rsidRDefault="001E6684">
            <w:pPr>
              <w:jc w:val="center"/>
              <w:textAlignment w:val="bottom"/>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17</w:t>
            </w:r>
          </w:p>
        </w:tc>
        <w:tc>
          <w:tcPr>
            <w:tcW w:w="868"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015831</w:t>
            </w:r>
          </w:p>
        </w:tc>
        <w:tc>
          <w:tcPr>
            <w:tcW w:w="4822"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平安惠复纯债债券型证券投资基金</w:t>
            </w:r>
            <w:r>
              <w:rPr>
                <w:rFonts w:asciiTheme="minorEastAsia" w:eastAsiaTheme="minorEastAsia" w:hAnsiTheme="minorEastAsia" w:cstheme="minorEastAsia" w:hint="eastAsia"/>
                <w:color w:val="000000"/>
                <w:sz w:val="21"/>
                <w:szCs w:val="21"/>
                <w:lang/>
              </w:rPr>
              <w:t>C</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color w:val="000000"/>
                <w:sz w:val="21"/>
                <w:szCs w:val="21"/>
                <w:lang/>
              </w:rPr>
            </w:pPr>
            <w:r>
              <w:rPr>
                <w:rFonts w:hint="eastAsia"/>
                <w:color w:val="000000"/>
                <w:sz w:val="21"/>
                <w:szCs w:val="21"/>
                <w:lang/>
              </w:rPr>
              <w:t>是</w:t>
            </w:r>
          </w:p>
        </w:tc>
      </w:tr>
      <w:tr w:rsidR="00D34936">
        <w:trPr>
          <w:trHeight w:val="23"/>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4936" w:rsidRDefault="001E6684">
            <w:pPr>
              <w:jc w:val="center"/>
              <w:textAlignment w:val="bottom"/>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18</w:t>
            </w:r>
          </w:p>
        </w:tc>
        <w:tc>
          <w:tcPr>
            <w:tcW w:w="868"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006932</w:t>
            </w:r>
          </w:p>
        </w:tc>
        <w:tc>
          <w:tcPr>
            <w:tcW w:w="4822"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平安</w:t>
            </w:r>
            <w:r>
              <w:rPr>
                <w:rFonts w:asciiTheme="minorEastAsia" w:eastAsiaTheme="minorEastAsia" w:hAnsiTheme="minorEastAsia" w:cstheme="minorEastAsia" w:hint="eastAsia"/>
                <w:color w:val="000000"/>
                <w:sz w:val="21"/>
                <w:szCs w:val="21"/>
                <w:lang/>
              </w:rPr>
              <w:t>0-3</w:t>
            </w:r>
            <w:r>
              <w:rPr>
                <w:rFonts w:asciiTheme="minorEastAsia" w:eastAsiaTheme="minorEastAsia" w:hAnsiTheme="minorEastAsia" w:cstheme="minorEastAsia" w:hint="eastAsia"/>
                <w:color w:val="000000"/>
                <w:sz w:val="21"/>
                <w:szCs w:val="21"/>
                <w:lang/>
              </w:rPr>
              <w:t>年期政策性金融债债券型证券投资基金</w:t>
            </w:r>
            <w:r>
              <w:rPr>
                <w:rFonts w:asciiTheme="minorEastAsia" w:eastAsiaTheme="minorEastAsia" w:hAnsiTheme="minorEastAsia" w:cstheme="minorEastAsia" w:hint="eastAsia"/>
                <w:color w:val="000000"/>
                <w:sz w:val="21"/>
                <w:szCs w:val="21"/>
                <w:lang/>
              </w:rPr>
              <w:t>A</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color w:val="000000"/>
                <w:sz w:val="21"/>
                <w:szCs w:val="21"/>
                <w:lang/>
              </w:rPr>
            </w:pPr>
            <w:r>
              <w:rPr>
                <w:rFonts w:hint="eastAsia"/>
                <w:color w:val="000000"/>
                <w:sz w:val="21"/>
                <w:szCs w:val="21"/>
                <w:lang/>
              </w:rPr>
              <w:t>是</w:t>
            </w:r>
          </w:p>
        </w:tc>
      </w:tr>
      <w:tr w:rsidR="00D34936">
        <w:trPr>
          <w:trHeight w:val="23"/>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4936" w:rsidRDefault="001E6684">
            <w:pPr>
              <w:jc w:val="center"/>
              <w:textAlignment w:val="bottom"/>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19</w:t>
            </w:r>
          </w:p>
        </w:tc>
        <w:tc>
          <w:tcPr>
            <w:tcW w:w="868"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019591</w:t>
            </w:r>
          </w:p>
        </w:tc>
        <w:tc>
          <w:tcPr>
            <w:tcW w:w="4822"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平安</w:t>
            </w:r>
            <w:r>
              <w:rPr>
                <w:rFonts w:asciiTheme="minorEastAsia" w:eastAsiaTheme="minorEastAsia" w:hAnsiTheme="minorEastAsia" w:cstheme="minorEastAsia" w:hint="eastAsia"/>
                <w:color w:val="000000"/>
                <w:sz w:val="21"/>
                <w:szCs w:val="21"/>
                <w:lang/>
              </w:rPr>
              <w:t>0-3</w:t>
            </w:r>
            <w:r>
              <w:rPr>
                <w:rFonts w:asciiTheme="minorEastAsia" w:eastAsiaTheme="minorEastAsia" w:hAnsiTheme="minorEastAsia" w:cstheme="minorEastAsia" w:hint="eastAsia"/>
                <w:color w:val="000000"/>
                <w:sz w:val="21"/>
                <w:szCs w:val="21"/>
                <w:lang/>
              </w:rPr>
              <w:t>年期政策性金融债债券型证券投资基金</w:t>
            </w:r>
            <w:r>
              <w:rPr>
                <w:rFonts w:asciiTheme="minorEastAsia" w:eastAsiaTheme="minorEastAsia" w:hAnsiTheme="minorEastAsia" w:cstheme="minorEastAsia" w:hint="eastAsia"/>
                <w:color w:val="000000"/>
                <w:sz w:val="21"/>
                <w:szCs w:val="21"/>
                <w:lang/>
              </w:rPr>
              <w:t>D</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color w:val="000000"/>
                <w:sz w:val="21"/>
                <w:szCs w:val="21"/>
                <w:lang/>
              </w:rPr>
            </w:pPr>
            <w:r>
              <w:rPr>
                <w:rFonts w:hint="eastAsia"/>
                <w:color w:val="000000"/>
                <w:sz w:val="21"/>
                <w:szCs w:val="21"/>
                <w:lang/>
              </w:rPr>
              <w:t>是</w:t>
            </w:r>
          </w:p>
        </w:tc>
      </w:tr>
      <w:tr w:rsidR="00D34936">
        <w:trPr>
          <w:trHeight w:val="23"/>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4936" w:rsidRDefault="001E6684">
            <w:pPr>
              <w:jc w:val="center"/>
              <w:textAlignment w:val="bottom"/>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20</w:t>
            </w:r>
          </w:p>
        </w:tc>
        <w:tc>
          <w:tcPr>
            <w:tcW w:w="868"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009721</w:t>
            </w:r>
          </w:p>
        </w:tc>
        <w:tc>
          <w:tcPr>
            <w:tcW w:w="4822"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平安中债</w:t>
            </w:r>
            <w:r>
              <w:rPr>
                <w:rFonts w:asciiTheme="minorEastAsia" w:eastAsiaTheme="minorEastAsia" w:hAnsiTheme="minorEastAsia" w:cstheme="minorEastAsia" w:hint="eastAsia"/>
                <w:color w:val="000000"/>
                <w:sz w:val="21"/>
                <w:szCs w:val="21"/>
                <w:lang/>
              </w:rPr>
              <w:t>1-5</w:t>
            </w:r>
            <w:r>
              <w:rPr>
                <w:rFonts w:asciiTheme="minorEastAsia" w:eastAsiaTheme="minorEastAsia" w:hAnsiTheme="minorEastAsia" w:cstheme="minorEastAsia" w:hint="eastAsia"/>
                <w:color w:val="000000"/>
                <w:sz w:val="21"/>
                <w:szCs w:val="21"/>
                <w:lang/>
              </w:rPr>
              <w:t>年政策性金融债指数证券投资基金</w:t>
            </w:r>
            <w:r>
              <w:rPr>
                <w:rFonts w:asciiTheme="minorEastAsia" w:eastAsiaTheme="minorEastAsia" w:hAnsiTheme="minorEastAsia" w:cstheme="minorEastAsia" w:hint="eastAsia"/>
                <w:color w:val="000000"/>
                <w:sz w:val="21"/>
                <w:szCs w:val="21"/>
                <w:lang/>
              </w:rPr>
              <w:t>A</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color w:val="000000"/>
                <w:sz w:val="21"/>
                <w:szCs w:val="21"/>
                <w:lang/>
              </w:rPr>
            </w:pPr>
            <w:r>
              <w:rPr>
                <w:rFonts w:hint="eastAsia"/>
                <w:color w:val="000000"/>
                <w:sz w:val="21"/>
                <w:szCs w:val="21"/>
                <w:lang/>
              </w:rPr>
              <w:t>是</w:t>
            </w:r>
          </w:p>
        </w:tc>
      </w:tr>
      <w:tr w:rsidR="00D34936">
        <w:trPr>
          <w:trHeight w:val="23"/>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4936" w:rsidRDefault="001E6684">
            <w:pPr>
              <w:jc w:val="center"/>
              <w:textAlignment w:val="bottom"/>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21</w:t>
            </w:r>
          </w:p>
        </w:tc>
        <w:tc>
          <w:tcPr>
            <w:tcW w:w="868"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009722</w:t>
            </w:r>
          </w:p>
        </w:tc>
        <w:tc>
          <w:tcPr>
            <w:tcW w:w="4822"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平安中债</w:t>
            </w:r>
            <w:r>
              <w:rPr>
                <w:rFonts w:asciiTheme="minorEastAsia" w:eastAsiaTheme="minorEastAsia" w:hAnsiTheme="minorEastAsia" w:cstheme="minorEastAsia" w:hint="eastAsia"/>
                <w:color w:val="000000"/>
                <w:sz w:val="21"/>
                <w:szCs w:val="21"/>
                <w:lang/>
              </w:rPr>
              <w:t>1-5</w:t>
            </w:r>
            <w:r>
              <w:rPr>
                <w:rFonts w:asciiTheme="minorEastAsia" w:eastAsiaTheme="minorEastAsia" w:hAnsiTheme="minorEastAsia" w:cstheme="minorEastAsia" w:hint="eastAsia"/>
                <w:color w:val="000000"/>
                <w:sz w:val="21"/>
                <w:szCs w:val="21"/>
                <w:lang/>
              </w:rPr>
              <w:t>年政策性金融债指数证券投资基金</w:t>
            </w:r>
            <w:r>
              <w:rPr>
                <w:rFonts w:asciiTheme="minorEastAsia" w:eastAsiaTheme="minorEastAsia" w:hAnsiTheme="minorEastAsia" w:cstheme="minorEastAsia" w:hint="eastAsia"/>
                <w:color w:val="000000"/>
                <w:sz w:val="21"/>
                <w:szCs w:val="21"/>
                <w:lang/>
              </w:rPr>
              <w:t>C</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color w:val="000000"/>
                <w:sz w:val="21"/>
                <w:szCs w:val="21"/>
                <w:lang/>
              </w:rPr>
            </w:pPr>
            <w:r>
              <w:rPr>
                <w:rFonts w:hint="eastAsia"/>
                <w:color w:val="000000"/>
                <w:sz w:val="21"/>
                <w:szCs w:val="21"/>
                <w:lang/>
              </w:rPr>
              <w:t>是</w:t>
            </w:r>
          </w:p>
        </w:tc>
      </w:tr>
      <w:tr w:rsidR="00D34936">
        <w:trPr>
          <w:trHeight w:val="23"/>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4936" w:rsidRDefault="001E6684">
            <w:pPr>
              <w:jc w:val="center"/>
              <w:textAlignment w:val="bottom"/>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22</w:t>
            </w:r>
          </w:p>
        </w:tc>
        <w:tc>
          <w:tcPr>
            <w:tcW w:w="868"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007859</w:t>
            </w:r>
          </w:p>
        </w:tc>
        <w:tc>
          <w:tcPr>
            <w:tcW w:w="4822"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平安</w:t>
            </w:r>
            <w:r>
              <w:rPr>
                <w:rFonts w:asciiTheme="minorEastAsia" w:eastAsiaTheme="minorEastAsia" w:hAnsiTheme="minorEastAsia" w:cstheme="minorEastAsia" w:hint="eastAsia"/>
                <w:color w:val="000000"/>
                <w:sz w:val="21"/>
                <w:szCs w:val="21"/>
                <w:lang/>
              </w:rPr>
              <w:t>5-10</w:t>
            </w:r>
            <w:r>
              <w:rPr>
                <w:rFonts w:asciiTheme="minorEastAsia" w:eastAsiaTheme="minorEastAsia" w:hAnsiTheme="minorEastAsia" w:cstheme="minorEastAsia" w:hint="eastAsia"/>
                <w:color w:val="000000"/>
                <w:sz w:val="21"/>
                <w:szCs w:val="21"/>
                <w:lang/>
              </w:rPr>
              <w:t>年期政策性金融债债券型证券投资基金</w:t>
            </w:r>
            <w:r>
              <w:rPr>
                <w:rFonts w:asciiTheme="minorEastAsia" w:eastAsiaTheme="minorEastAsia" w:hAnsiTheme="minorEastAsia" w:cstheme="minorEastAsia" w:hint="eastAsia"/>
                <w:color w:val="000000"/>
                <w:sz w:val="21"/>
                <w:szCs w:val="21"/>
                <w:lang/>
              </w:rPr>
              <w:t>A</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color w:val="000000"/>
                <w:sz w:val="21"/>
                <w:szCs w:val="21"/>
                <w:lang/>
              </w:rPr>
            </w:pPr>
            <w:r>
              <w:rPr>
                <w:rFonts w:hint="eastAsia"/>
                <w:color w:val="000000"/>
                <w:sz w:val="21"/>
                <w:szCs w:val="21"/>
                <w:lang/>
              </w:rPr>
              <w:t>是</w:t>
            </w:r>
          </w:p>
        </w:tc>
      </w:tr>
      <w:tr w:rsidR="00D34936">
        <w:trPr>
          <w:trHeight w:val="23"/>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4936" w:rsidRDefault="001E6684">
            <w:pPr>
              <w:jc w:val="center"/>
              <w:textAlignment w:val="bottom"/>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23</w:t>
            </w:r>
          </w:p>
        </w:tc>
        <w:tc>
          <w:tcPr>
            <w:tcW w:w="868"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005750</w:t>
            </w:r>
          </w:p>
        </w:tc>
        <w:tc>
          <w:tcPr>
            <w:tcW w:w="4822"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平安双债添益债券型证券投资基金</w:t>
            </w:r>
            <w:r>
              <w:rPr>
                <w:rFonts w:asciiTheme="minorEastAsia" w:eastAsiaTheme="minorEastAsia" w:hAnsiTheme="minorEastAsia" w:cstheme="minorEastAsia" w:hint="eastAsia"/>
                <w:color w:val="000000"/>
                <w:sz w:val="21"/>
                <w:szCs w:val="21"/>
                <w:lang/>
              </w:rPr>
              <w:t>A</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color w:val="000000"/>
                <w:sz w:val="21"/>
                <w:szCs w:val="21"/>
                <w:lang/>
              </w:rPr>
            </w:pPr>
            <w:r>
              <w:rPr>
                <w:rFonts w:hint="eastAsia"/>
                <w:color w:val="000000"/>
                <w:sz w:val="21"/>
                <w:szCs w:val="21"/>
                <w:lang/>
              </w:rPr>
              <w:t>是</w:t>
            </w:r>
          </w:p>
        </w:tc>
      </w:tr>
      <w:tr w:rsidR="00D34936">
        <w:trPr>
          <w:trHeight w:val="23"/>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4936" w:rsidRDefault="001E6684">
            <w:pPr>
              <w:jc w:val="center"/>
              <w:textAlignment w:val="bottom"/>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24</w:t>
            </w:r>
          </w:p>
        </w:tc>
        <w:tc>
          <w:tcPr>
            <w:tcW w:w="868"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005751</w:t>
            </w:r>
          </w:p>
        </w:tc>
        <w:tc>
          <w:tcPr>
            <w:tcW w:w="4822"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平安双债添益债券型证券投资基金</w:t>
            </w:r>
            <w:r>
              <w:rPr>
                <w:rFonts w:asciiTheme="minorEastAsia" w:eastAsiaTheme="minorEastAsia" w:hAnsiTheme="minorEastAsia" w:cstheme="minorEastAsia" w:hint="eastAsia"/>
                <w:color w:val="000000"/>
                <w:sz w:val="21"/>
                <w:szCs w:val="21"/>
                <w:lang/>
              </w:rPr>
              <w:t>C</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color w:val="000000"/>
                <w:sz w:val="21"/>
                <w:szCs w:val="21"/>
                <w:lang/>
              </w:rPr>
            </w:pPr>
            <w:r>
              <w:rPr>
                <w:rFonts w:hint="eastAsia"/>
                <w:color w:val="000000"/>
                <w:sz w:val="21"/>
                <w:szCs w:val="21"/>
                <w:lang/>
              </w:rPr>
              <w:t>是</w:t>
            </w:r>
          </w:p>
        </w:tc>
      </w:tr>
      <w:tr w:rsidR="00D34936">
        <w:trPr>
          <w:trHeight w:val="23"/>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4936" w:rsidRDefault="001E6684">
            <w:pPr>
              <w:jc w:val="center"/>
              <w:textAlignment w:val="bottom"/>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25</w:t>
            </w:r>
          </w:p>
        </w:tc>
        <w:tc>
          <w:tcPr>
            <w:tcW w:w="868"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013864</w:t>
            </w:r>
          </w:p>
        </w:tc>
        <w:tc>
          <w:tcPr>
            <w:tcW w:w="4822"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平安元泓</w:t>
            </w:r>
            <w:r>
              <w:rPr>
                <w:rFonts w:asciiTheme="minorEastAsia" w:eastAsiaTheme="minorEastAsia" w:hAnsiTheme="minorEastAsia" w:cstheme="minorEastAsia" w:hint="eastAsia"/>
                <w:color w:val="000000"/>
                <w:sz w:val="21"/>
                <w:szCs w:val="21"/>
                <w:lang/>
              </w:rPr>
              <w:t>30</w:t>
            </w:r>
            <w:r>
              <w:rPr>
                <w:rFonts w:asciiTheme="minorEastAsia" w:eastAsiaTheme="minorEastAsia" w:hAnsiTheme="minorEastAsia" w:cstheme="minorEastAsia" w:hint="eastAsia"/>
                <w:color w:val="000000"/>
                <w:sz w:val="21"/>
                <w:szCs w:val="21"/>
                <w:lang/>
              </w:rPr>
              <w:t>天滚动持有短债债券型证券投资基金</w:t>
            </w:r>
            <w:r>
              <w:rPr>
                <w:rFonts w:asciiTheme="minorEastAsia" w:eastAsiaTheme="minorEastAsia" w:hAnsiTheme="minorEastAsia" w:cstheme="minorEastAsia" w:hint="eastAsia"/>
                <w:color w:val="000000"/>
                <w:sz w:val="21"/>
                <w:szCs w:val="21"/>
                <w:lang/>
              </w:rPr>
              <w:t>A</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color w:val="000000"/>
                <w:sz w:val="21"/>
                <w:szCs w:val="21"/>
                <w:lang/>
              </w:rPr>
            </w:pPr>
            <w:r>
              <w:rPr>
                <w:rFonts w:hint="eastAsia"/>
                <w:color w:val="000000"/>
                <w:sz w:val="21"/>
                <w:szCs w:val="21"/>
                <w:lang/>
              </w:rPr>
              <w:t>是</w:t>
            </w:r>
          </w:p>
        </w:tc>
      </w:tr>
      <w:tr w:rsidR="00D34936">
        <w:trPr>
          <w:trHeight w:val="23"/>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4936" w:rsidRDefault="001E6684">
            <w:pPr>
              <w:jc w:val="center"/>
              <w:textAlignment w:val="bottom"/>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26</w:t>
            </w:r>
          </w:p>
        </w:tc>
        <w:tc>
          <w:tcPr>
            <w:tcW w:w="868"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015721</w:t>
            </w:r>
          </w:p>
        </w:tc>
        <w:tc>
          <w:tcPr>
            <w:tcW w:w="4822"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平安元悦</w:t>
            </w:r>
            <w:r>
              <w:rPr>
                <w:rFonts w:asciiTheme="minorEastAsia" w:eastAsiaTheme="minorEastAsia" w:hAnsiTheme="minorEastAsia" w:cstheme="minorEastAsia" w:hint="eastAsia"/>
                <w:color w:val="000000"/>
                <w:sz w:val="21"/>
                <w:szCs w:val="21"/>
                <w:lang/>
              </w:rPr>
              <w:t>60</w:t>
            </w:r>
            <w:r>
              <w:rPr>
                <w:rFonts w:asciiTheme="minorEastAsia" w:eastAsiaTheme="minorEastAsia" w:hAnsiTheme="minorEastAsia" w:cstheme="minorEastAsia" w:hint="eastAsia"/>
                <w:color w:val="000000"/>
                <w:sz w:val="21"/>
                <w:szCs w:val="21"/>
                <w:lang/>
              </w:rPr>
              <w:t>天滚动持有短债债券型证券投资基金</w:t>
            </w:r>
            <w:r>
              <w:rPr>
                <w:rFonts w:asciiTheme="minorEastAsia" w:eastAsiaTheme="minorEastAsia" w:hAnsiTheme="minorEastAsia" w:cstheme="minorEastAsia" w:hint="eastAsia"/>
                <w:color w:val="000000"/>
                <w:sz w:val="21"/>
                <w:szCs w:val="21"/>
                <w:lang/>
              </w:rPr>
              <w:t>C</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color w:val="000000"/>
                <w:sz w:val="21"/>
                <w:szCs w:val="21"/>
                <w:lang/>
              </w:rPr>
            </w:pPr>
            <w:r>
              <w:rPr>
                <w:rFonts w:hint="eastAsia"/>
                <w:color w:val="000000"/>
                <w:sz w:val="21"/>
                <w:szCs w:val="21"/>
                <w:lang/>
              </w:rPr>
              <w:t>是</w:t>
            </w:r>
          </w:p>
        </w:tc>
      </w:tr>
      <w:tr w:rsidR="00D34936">
        <w:trPr>
          <w:trHeight w:val="23"/>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4936" w:rsidRDefault="001E6684">
            <w:pPr>
              <w:jc w:val="center"/>
              <w:textAlignment w:val="bottom"/>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27</w:t>
            </w:r>
          </w:p>
        </w:tc>
        <w:tc>
          <w:tcPr>
            <w:tcW w:w="868"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014469</w:t>
            </w:r>
          </w:p>
        </w:tc>
        <w:tc>
          <w:tcPr>
            <w:tcW w:w="4822"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平安元和</w:t>
            </w:r>
            <w:r>
              <w:rPr>
                <w:rFonts w:asciiTheme="minorEastAsia" w:eastAsiaTheme="minorEastAsia" w:hAnsiTheme="minorEastAsia" w:cstheme="minorEastAsia" w:hint="eastAsia"/>
                <w:color w:val="000000"/>
                <w:sz w:val="21"/>
                <w:szCs w:val="21"/>
                <w:lang/>
              </w:rPr>
              <w:t>90</w:t>
            </w:r>
            <w:r>
              <w:rPr>
                <w:rFonts w:asciiTheme="minorEastAsia" w:eastAsiaTheme="minorEastAsia" w:hAnsiTheme="minorEastAsia" w:cstheme="minorEastAsia" w:hint="eastAsia"/>
                <w:color w:val="000000"/>
                <w:sz w:val="21"/>
                <w:szCs w:val="21"/>
                <w:lang/>
              </w:rPr>
              <w:t>天滚动持有短债债券型证券投资基金</w:t>
            </w:r>
            <w:r>
              <w:rPr>
                <w:rFonts w:asciiTheme="minorEastAsia" w:eastAsiaTheme="minorEastAsia" w:hAnsiTheme="minorEastAsia" w:cstheme="minorEastAsia" w:hint="eastAsia"/>
                <w:color w:val="000000"/>
                <w:sz w:val="21"/>
                <w:szCs w:val="21"/>
                <w:lang/>
              </w:rPr>
              <w:t>C</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color w:val="000000"/>
                <w:sz w:val="21"/>
                <w:szCs w:val="21"/>
                <w:lang/>
              </w:rPr>
            </w:pPr>
            <w:r>
              <w:rPr>
                <w:rFonts w:hint="eastAsia"/>
                <w:color w:val="000000"/>
                <w:sz w:val="21"/>
                <w:szCs w:val="21"/>
                <w:lang/>
              </w:rPr>
              <w:t>是</w:t>
            </w:r>
          </w:p>
        </w:tc>
      </w:tr>
      <w:tr w:rsidR="00D34936">
        <w:trPr>
          <w:trHeight w:val="23"/>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4936" w:rsidRDefault="001E6684">
            <w:pPr>
              <w:jc w:val="center"/>
              <w:textAlignment w:val="bottom"/>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28</w:t>
            </w:r>
          </w:p>
        </w:tc>
        <w:tc>
          <w:tcPr>
            <w:tcW w:w="868"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008597</w:t>
            </w:r>
          </w:p>
        </w:tc>
        <w:tc>
          <w:tcPr>
            <w:tcW w:w="4822"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平安乐顺</w:t>
            </w:r>
            <w:r>
              <w:rPr>
                <w:rFonts w:asciiTheme="minorEastAsia" w:eastAsiaTheme="minorEastAsia" w:hAnsiTheme="minorEastAsia" w:cstheme="minorEastAsia" w:hint="eastAsia"/>
                <w:color w:val="000000"/>
                <w:sz w:val="21"/>
                <w:szCs w:val="21"/>
                <w:lang/>
              </w:rPr>
              <w:t>39</w:t>
            </w:r>
            <w:r>
              <w:rPr>
                <w:rFonts w:asciiTheme="minorEastAsia" w:eastAsiaTheme="minorEastAsia" w:hAnsiTheme="minorEastAsia" w:cstheme="minorEastAsia" w:hint="eastAsia"/>
                <w:color w:val="000000"/>
                <w:sz w:val="21"/>
                <w:szCs w:val="21"/>
                <w:lang/>
              </w:rPr>
              <w:t>个月定期开放债券型证券投资基金</w:t>
            </w:r>
            <w:r>
              <w:rPr>
                <w:rFonts w:asciiTheme="minorEastAsia" w:eastAsiaTheme="minorEastAsia" w:hAnsiTheme="minorEastAsia" w:cstheme="minorEastAsia" w:hint="eastAsia"/>
                <w:color w:val="000000"/>
                <w:sz w:val="21"/>
                <w:szCs w:val="21"/>
                <w:lang/>
              </w:rPr>
              <w:t>C</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否</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color w:val="000000"/>
                <w:sz w:val="21"/>
                <w:szCs w:val="21"/>
                <w:lang/>
              </w:rPr>
            </w:pPr>
            <w:r>
              <w:rPr>
                <w:rFonts w:hint="eastAsia"/>
                <w:color w:val="000000"/>
                <w:sz w:val="21"/>
                <w:szCs w:val="21"/>
                <w:lang/>
              </w:rPr>
              <w:t>是</w:t>
            </w:r>
          </w:p>
        </w:tc>
      </w:tr>
      <w:tr w:rsidR="00D34936">
        <w:trPr>
          <w:trHeight w:val="23"/>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4936" w:rsidRDefault="001E6684">
            <w:pPr>
              <w:jc w:val="center"/>
              <w:textAlignment w:val="bottom"/>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29</w:t>
            </w:r>
          </w:p>
        </w:tc>
        <w:tc>
          <w:tcPr>
            <w:tcW w:w="868"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007647</w:t>
            </w:r>
          </w:p>
        </w:tc>
        <w:tc>
          <w:tcPr>
            <w:tcW w:w="4822"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平安季享裕三个月定期开放债券型证券投资基金</w:t>
            </w:r>
            <w:r>
              <w:rPr>
                <w:rFonts w:asciiTheme="minorEastAsia" w:eastAsiaTheme="minorEastAsia" w:hAnsiTheme="minorEastAsia" w:cstheme="minorEastAsia" w:hint="eastAsia"/>
                <w:color w:val="000000"/>
                <w:sz w:val="21"/>
                <w:szCs w:val="21"/>
                <w:lang/>
              </w:rPr>
              <w:t>E</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否</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color w:val="000000"/>
                <w:sz w:val="21"/>
                <w:szCs w:val="21"/>
                <w:lang/>
              </w:rPr>
            </w:pPr>
            <w:r>
              <w:rPr>
                <w:rFonts w:hint="eastAsia"/>
                <w:color w:val="000000"/>
                <w:sz w:val="21"/>
                <w:szCs w:val="21"/>
                <w:lang/>
              </w:rPr>
              <w:t>是</w:t>
            </w:r>
          </w:p>
        </w:tc>
      </w:tr>
      <w:tr w:rsidR="00D34936">
        <w:trPr>
          <w:trHeight w:val="23"/>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4936" w:rsidRDefault="001E6684">
            <w:pPr>
              <w:jc w:val="center"/>
              <w:textAlignment w:val="bottom"/>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30</w:t>
            </w:r>
          </w:p>
        </w:tc>
        <w:tc>
          <w:tcPr>
            <w:tcW w:w="868"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010056</w:t>
            </w:r>
          </w:p>
        </w:tc>
        <w:tc>
          <w:tcPr>
            <w:tcW w:w="4822"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平安瑞兴</w:t>
            </w:r>
            <w:r>
              <w:rPr>
                <w:rFonts w:asciiTheme="minorEastAsia" w:eastAsiaTheme="minorEastAsia" w:hAnsiTheme="minorEastAsia" w:cstheme="minorEastAsia" w:hint="eastAsia"/>
                <w:color w:val="000000"/>
                <w:sz w:val="21"/>
                <w:szCs w:val="21"/>
                <w:lang/>
              </w:rPr>
              <w:t>1</w:t>
            </w:r>
            <w:r>
              <w:rPr>
                <w:rFonts w:asciiTheme="minorEastAsia" w:eastAsiaTheme="minorEastAsia" w:hAnsiTheme="minorEastAsia" w:cstheme="minorEastAsia" w:hint="eastAsia"/>
                <w:color w:val="000000"/>
                <w:sz w:val="21"/>
                <w:szCs w:val="21"/>
                <w:lang/>
              </w:rPr>
              <w:t>年持有期混合型证券投资基金</w:t>
            </w:r>
            <w:r>
              <w:rPr>
                <w:rFonts w:asciiTheme="minorEastAsia" w:eastAsiaTheme="minorEastAsia" w:hAnsiTheme="minorEastAsia" w:cstheme="minorEastAsia" w:hint="eastAsia"/>
                <w:color w:val="000000"/>
                <w:sz w:val="21"/>
                <w:szCs w:val="21"/>
                <w:lang/>
              </w:rPr>
              <w:t>A</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color w:val="000000"/>
                <w:sz w:val="21"/>
                <w:szCs w:val="21"/>
                <w:lang/>
              </w:rPr>
            </w:pPr>
            <w:r>
              <w:rPr>
                <w:rFonts w:hint="eastAsia"/>
                <w:color w:val="000000"/>
                <w:sz w:val="21"/>
                <w:szCs w:val="21"/>
                <w:lang/>
              </w:rPr>
              <w:t>是</w:t>
            </w:r>
          </w:p>
        </w:tc>
      </w:tr>
      <w:tr w:rsidR="00D34936">
        <w:trPr>
          <w:trHeight w:val="23"/>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4936" w:rsidRDefault="001E6684">
            <w:pPr>
              <w:jc w:val="center"/>
              <w:textAlignment w:val="bottom"/>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lastRenderedPageBreak/>
              <w:t>31</w:t>
            </w:r>
          </w:p>
        </w:tc>
        <w:tc>
          <w:tcPr>
            <w:tcW w:w="868"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010057</w:t>
            </w:r>
          </w:p>
        </w:tc>
        <w:tc>
          <w:tcPr>
            <w:tcW w:w="4822"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平安瑞兴</w:t>
            </w:r>
            <w:r>
              <w:rPr>
                <w:rFonts w:asciiTheme="minorEastAsia" w:eastAsiaTheme="minorEastAsia" w:hAnsiTheme="minorEastAsia" w:cstheme="minorEastAsia" w:hint="eastAsia"/>
                <w:color w:val="000000"/>
                <w:sz w:val="21"/>
                <w:szCs w:val="21"/>
                <w:lang/>
              </w:rPr>
              <w:t>1</w:t>
            </w:r>
            <w:r>
              <w:rPr>
                <w:rFonts w:asciiTheme="minorEastAsia" w:eastAsiaTheme="minorEastAsia" w:hAnsiTheme="minorEastAsia" w:cstheme="minorEastAsia" w:hint="eastAsia"/>
                <w:color w:val="000000"/>
                <w:sz w:val="21"/>
                <w:szCs w:val="21"/>
                <w:lang/>
              </w:rPr>
              <w:t>年持有期混合型证券投资基金</w:t>
            </w:r>
            <w:r>
              <w:rPr>
                <w:rFonts w:asciiTheme="minorEastAsia" w:eastAsiaTheme="minorEastAsia" w:hAnsiTheme="minorEastAsia" w:cstheme="minorEastAsia" w:hint="eastAsia"/>
                <w:color w:val="000000"/>
                <w:sz w:val="21"/>
                <w:szCs w:val="21"/>
                <w:lang/>
              </w:rPr>
              <w:t>C</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color w:val="000000"/>
                <w:sz w:val="21"/>
                <w:szCs w:val="21"/>
                <w:lang/>
              </w:rPr>
            </w:pPr>
            <w:r>
              <w:rPr>
                <w:rFonts w:hint="eastAsia"/>
                <w:color w:val="000000"/>
                <w:sz w:val="21"/>
                <w:szCs w:val="21"/>
                <w:lang/>
              </w:rPr>
              <w:t>是</w:t>
            </w:r>
          </w:p>
        </w:tc>
      </w:tr>
      <w:tr w:rsidR="00D34936">
        <w:trPr>
          <w:trHeight w:val="23"/>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4936" w:rsidRDefault="001E6684">
            <w:pPr>
              <w:jc w:val="center"/>
              <w:textAlignment w:val="bottom"/>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32</w:t>
            </w:r>
          </w:p>
        </w:tc>
        <w:tc>
          <w:tcPr>
            <w:tcW w:w="868"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002450</w:t>
            </w:r>
          </w:p>
        </w:tc>
        <w:tc>
          <w:tcPr>
            <w:tcW w:w="4822"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平安睿享文娱灵活配置混合型证券投资基金</w:t>
            </w:r>
            <w:r>
              <w:rPr>
                <w:rFonts w:asciiTheme="minorEastAsia" w:eastAsiaTheme="minorEastAsia" w:hAnsiTheme="minorEastAsia" w:cstheme="minorEastAsia" w:hint="eastAsia"/>
                <w:color w:val="000000"/>
                <w:sz w:val="21"/>
                <w:szCs w:val="21"/>
                <w:lang/>
              </w:rPr>
              <w:t>A</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color w:val="000000"/>
                <w:sz w:val="21"/>
                <w:szCs w:val="21"/>
                <w:lang/>
              </w:rPr>
            </w:pPr>
            <w:r>
              <w:rPr>
                <w:rFonts w:hint="eastAsia"/>
                <w:color w:val="000000"/>
                <w:sz w:val="21"/>
                <w:szCs w:val="21"/>
                <w:lang/>
              </w:rPr>
              <w:t>是</w:t>
            </w:r>
          </w:p>
        </w:tc>
      </w:tr>
      <w:tr w:rsidR="00D34936">
        <w:trPr>
          <w:trHeight w:val="23"/>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4936" w:rsidRDefault="001E6684">
            <w:pPr>
              <w:jc w:val="center"/>
              <w:textAlignment w:val="bottom"/>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33</w:t>
            </w:r>
          </w:p>
        </w:tc>
        <w:tc>
          <w:tcPr>
            <w:tcW w:w="868"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002451</w:t>
            </w:r>
          </w:p>
        </w:tc>
        <w:tc>
          <w:tcPr>
            <w:tcW w:w="4822"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平安睿享文娱灵活配置混合型证券投资基金</w:t>
            </w:r>
            <w:r>
              <w:rPr>
                <w:rFonts w:asciiTheme="minorEastAsia" w:eastAsiaTheme="minorEastAsia" w:hAnsiTheme="minorEastAsia" w:cstheme="minorEastAsia" w:hint="eastAsia"/>
                <w:color w:val="000000"/>
                <w:sz w:val="21"/>
                <w:szCs w:val="21"/>
                <w:lang/>
              </w:rPr>
              <w:t>C</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color w:val="000000"/>
                <w:sz w:val="21"/>
                <w:szCs w:val="21"/>
                <w:lang/>
              </w:rPr>
            </w:pPr>
            <w:r>
              <w:rPr>
                <w:rFonts w:hint="eastAsia"/>
                <w:color w:val="000000"/>
                <w:sz w:val="21"/>
                <w:szCs w:val="21"/>
                <w:lang/>
              </w:rPr>
              <w:t>是</w:t>
            </w:r>
          </w:p>
        </w:tc>
      </w:tr>
      <w:tr w:rsidR="00D34936">
        <w:trPr>
          <w:trHeight w:val="23"/>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4936" w:rsidRDefault="001E6684">
            <w:pPr>
              <w:jc w:val="center"/>
              <w:textAlignment w:val="bottom"/>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34</w:t>
            </w:r>
          </w:p>
        </w:tc>
        <w:tc>
          <w:tcPr>
            <w:tcW w:w="868"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000739</w:t>
            </w:r>
          </w:p>
        </w:tc>
        <w:tc>
          <w:tcPr>
            <w:tcW w:w="4822"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平安新鑫先锋混合型证券投资基金</w:t>
            </w:r>
            <w:r>
              <w:rPr>
                <w:rFonts w:asciiTheme="minorEastAsia" w:eastAsiaTheme="minorEastAsia" w:hAnsiTheme="minorEastAsia" w:cstheme="minorEastAsia" w:hint="eastAsia"/>
                <w:color w:val="000000"/>
                <w:sz w:val="21"/>
                <w:szCs w:val="21"/>
                <w:lang/>
              </w:rPr>
              <w:t>A</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color w:val="000000"/>
                <w:sz w:val="21"/>
                <w:szCs w:val="21"/>
                <w:lang/>
              </w:rPr>
            </w:pPr>
            <w:r>
              <w:rPr>
                <w:rFonts w:hint="eastAsia"/>
                <w:color w:val="000000"/>
                <w:sz w:val="21"/>
                <w:szCs w:val="21"/>
                <w:lang/>
              </w:rPr>
              <w:t>是</w:t>
            </w:r>
          </w:p>
        </w:tc>
      </w:tr>
      <w:tr w:rsidR="00D34936">
        <w:trPr>
          <w:trHeight w:val="23"/>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4936" w:rsidRDefault="001E6684">
            <w:pPr>
              <w:jc w:val="center"/>
              <w:textAlignment w:val="bottom"/>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35</w:t>
            </w:r>
          </w:p>
        </w:tc>
        <w:tc>
          <w:tcPr>
            <w:tcW w:w="868"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004391</w:t>
            </w:r>
          </w:p>
        </w:tc>
        <w:tc>
          <w:tcPr>
            <w:tcW w:w="4822"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平安转型创新灵活配置混合型证券投资基金</w:t>
            </w:r>
            <w:r>
              <w:rPr>
                <w:rFonts w:asciiTheme="minorEastAsia" w:eastAsiaTheme="minorEastAsia" w:hAnsiTheme="minorEastAsia" w:cstheme="minorEastAsia" w:hint="eastAsia"/>
                <w:color w:val="000000"/>
                <w:sz w:val="21"/>
                <w:szCs w:val="21"/>
                <w:lang/>
              </w:rPr>
              <w:t>C</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rPr>
              <w:t>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rFonts w:asciiTheme="minorEastAsia" w:eastAsiaTheme="minorEastAsia" w:hAnsiTheme="minorEastAsia" w:cstheme="minorEastAsia"/>
                <w:color w:val="000000"/>
                <w:sz w:val="21"/>
                <w:szCs w:val="21"/>
                <w:lang/>
              </w:rPr>
            </w:pPr>
            <w:r>
              <w:rPr>
                <w:rFonts w:asciiTheme="minorEastAsia" w:eastAsiaTheme="minorEastAsia" w:hAnsiTheme="minorEastAsia" w:cstheme="minorEastAsia"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D34936" w:rsidRDefault="001E6684">
            <w:pPr>
              <w:jc w:val="center"/>
              <w:textAlignment w:val="center"/>
              <w:rPr>
                <w:color w:val="000000"/>
                <w:sz w:val="21"/>
                <w:szCs w:val="21"/>
                <w:lang/>
              </w:rPr>
            </w:pPr>
            <w:r>
              <w:rPr>
                <w:rFonts w:hint="eastAsia"/>
                <w:color w:val="000000"/>
                <w:sz w:val="21"/>
                <w:szCs w:val="21"/>
                <w:lang/>
              </w:rPr>
              <w:t>是</w:t>
            </w:r>
          </w:p>
        </w:tc>
      </w:tr>
    </w:tbl>
    <w:p w:rsidR="00D34936" w:rsidRDefault="001E6684">
      <w:pPr>
        <w:pStyle w:val="Default"/>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注：同一产品不同份额之间不能相互转换。</w:t>
      </w:r>
    </w:p>
    <w:p w:rsidR="00D34936" w:rsidRDefault="00D34936">
      <w:pPr>
        <w:pStyle w:val="Default"/>
        <w:snapToGrid w:val="0"/>
        <w:spacing w:line="360" w:lineRule="auto"/>
        <w:ind w:firstLineChars="200" w:firstLine="420"/>
        <w:rPr>
          <w:rFonts w:asciiTheme="minorEastAsia" w:eastAsiaTheme="minorEastAsia" w:hAnsiTheme="minorEastAsia"/>
          <w:sz w:val="21"/>
          <w:szCs w:val="21"/>
        </w:rPr>
      </w:pPr>
    </w:p>
    <w:p w:rsidR="00D34936" w:rsidRDefault="001E6684">
      <w:pPr>
        <w:pStyle w:val="Default"/>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二、重要提示</w:t>
      </w:r>
    </w:p>
    <w:p w:rsidR="00D34936" w:rsidRDefault="001E6684">
      <w:pPr>
        <w:pStyle w:val="Default"/>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sz w:val="21"/>
          <w:szCs w:val="21"/>
        </w:rPr>
        <w:t>、</w:t>
      </w:r>
      <w:r>
        <w:rPr>
          <w:rFonts w:asciiTheme="minorEastAsia" w:eastAsiaTheme="minorEastAsia" w:hAnsiTheme="minorEastAsia" w:hint="eastAsia"/>
          <w:sz w:val="21"/>
          <w:szCs w:val="21"/>
        </w:rPr>
        <w:t>定投业务是基金申购业务的一种方式。投资者可以通过销售机构提交申请，约定每期扣款时间、扣款金额及扣款方式，由销售机构于每期约定扣款日在投资者指定资金账户内自动完成扣款及基金申购业务。上述列表开通定投业务的基金每期最低扣款金额以基金公告为准，销售机构可根据需要设置等于或高于基金公告要求的最低扣款金额，具体最低扣款金额以销售机构的规定为准。</w:t>
      </w:r>
    </w:p>
    <w:p w:rsidR="00D34936" w:rsidRDefault="001E6684">
      <w:pPr>
        <w:pStyle w:val="Default"/>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hint="eastAsia"/>
          <w:sz w:val="21"/>
          <w:szCs w:val="21"/>
        </w:rPr>
        <w:t>、基金转换是指基金份额持有人按照《基金合同》和基金管理人届时有效公告规定的条件，申请将其持有基金管理人管理的、某一基金的基金份额转为基金管理人管理的、且由同一注册登记机构办</w:t>
      </w:r>
      <w:r>
        <w:rPr>
          <w:rFonts w:asciiTheme="minorEastAsia" w:eastAsiaTheme="minorEastAsia" w:hAnsiTheme="minorEastAsia" w:hint="eastAsia"/>
          <w:sz w:val="21"/>
          <w:szCs w:val="21"/>
        </w:rPr>
        <w:t>理注册登记的其他基金的基金份额的行为。基金转换业务规则与转换业务的收费计算公式参见本公司网站的《平安基金管理有限公司关于旗下开放式基金转换业务规则说明的公告》。</w:t>
      </w:r>
    </w:p>
    <w:p w:rsidR="00D34936" w:rsidRDefault="00D34936">
      <w:pPr>
        <w:pStyle w:val="Default"/>
        <w:snapToGrid w:val="0"/>
        <w:spacing w:line="360" w:lineRule="auto"/>
        <w:ind w:firstLineChars="200" w:firstLine="420"/>
        <w:rPr>
          <w:rFonts w:asciiTheme="minorEastAsia" w:eastAsiaTheme="minorEastAsia" w:hAnsiTheme="minorEastAsia"/>
          <w:sz w:val="21"/>
          <w:szCs w:val="21"/>
        </w:rPr>
      </w:pPr>
    </w:p>
    <w:p w:rsidR="00D34936" w:rsidRDefault="001E6684">
      <w:pPr>
        <w:pStyle w:val="Default"/>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三</w:t>
      </w:r>
      <w:r>
        <w:rPr>
          <w:rFonts w:asciiTheme="minorEastAsia" w:eastAsiaTheme="minorEastAsia" w:hAnsiTheme="minorEastAsia"/>
          <w:sz w:val="21"/>
          <w:szCs w:val="21"/>
        </w:rPr>
        <w:t>、费率优惠</w:t>
      </w:r>
    </w:p>
    <w:p w:rsidR="00D34936" w:rsidRDefault="001E6684">
      <w:pPr>
        <w:pStyle w:val="Default"/>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投资者通过销售机构申购或定期定额申购、转换上述基金，享受费率优惠，优惠活动解释权归销售机构所有，请投资者咨询销售机构。本公司对其申购费率、定期定额申购费率以及转换业务的申购补差费率均不设折扣限制，优惠活动的费率折扣由销售机构决定和执行，本公司根据销售机构提供的费率折扣办理，若销售机构费率优惠活动内容变更，以销售机构的活动公告为准，本</w:t>
      </w:r>
      <w:r>
        <w:rPr>
          <w:rFonts w:asciiTheme="minorEastAsia" w:eastAsiaTheme="minorEastAsia" w:hAnsiTheme="minorEastAsia" w:hint="eastAsia"/>
          <w:sz w:val="21"/>
          <w:szCs w:val="21"/>
        </w:rPr>
        <w:t>公司不再另行公告。</w:t>
      </w:r>
    </w:p>
    <w:p w:rsidR="00D34936" w:rsidRDefault="00D34936">
      <w:pPr>
        <w:pStyle w:val="Default"/>
        <w:snapToGrid w:val="0"/>
        <w:spacing w:line="360" w:lineRule="auto"/>
        <w:ind w:firstLineChars="200" w:firstLine="420"/>
        <w:rPr>
          <w:rFonts w:asciiTheme="minorEastAsia" w:eastAsiaTheme="minorEastAsia" w:hAnsiTheme="minorEastAsia"/>
          <w:sz w:val="21"/>
          <w:szCs w:val="21"/>
        </w:rPr>
      </w:pPr>
    </w:p>
    <w:p w:rsidR="00D34936" w:rsidRDefault="001E6684">
      <w:pPr>
        <w:pStyle w:val="Default"/>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四、投资者</w:t>
      </w:r>
      <w:r>
        <w:rPr>
          <w:rFonts w:asciiTheme="minorEastAsia" w:eastAsiaTheme="minorEastAsia" w:hAnsiTheme="minorEastAsia"/>
          <w:sz w:val="21"/>
          <w:szCs w:val="21"/>
        </w:rPr>
        <w:t>可通过以下途径咨询有关详情：</w:t>
      </w:r>
    </w:p>
    <w:p w:rsidR="00D34936" w:rsidRDefault="001E6684">
      <w:pPr>
        <w:pStyle w:val="Default"/>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sz w:val="21"/>
          <w:szCs w:val="21"/>
        </w:rPr>
        <w:t>、</w:t>
      </w:r>
      <w:r>
        <w:rPr>
          <w:rFonts w:asciiTheme="minorEastAsia" w:eastAsiaTheme="minorEastAsia" w:hAnsiTheme="minorEastAsia" w:hint="eastAsia"/>
          <w:sz w:val="21"/>
          <w:szCs w:val="21"/>
        </w:rPr>
        <w:t>长沙银行</w:t>
      </w:r>
      <w:r>
        <w:rPr>
          <w:rFonts w:asciiTheme="minorEastAsia" w:eastAsiaTheme="minorEastAsia" w:hAnsiTheme="minorEastAsia" w:hint="eastAsia"/>
          <w:sz w:val="21"/>
          <w:szCs w:val="21"/>
        </w:rPr>
        <w:t>股份有限公司</w:t>
      </w:r>
    </w:p>
    <w:p w:rsidR="00D34936" w:rsidRDefault="001E6684">
      <w:pPr>
        <w:pStyle w:val="Default"/>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客服电话：</w:t>
      </w:r>
      <w:r>
        <w:rPr>
          <w:rFonts w:asciiTheme="minorEastAsia" w:eastAsiaTheme="minorEastAsia" w:hAnsiTheme="minorEastAsia" w:hint="eastAsia"/>
          <w:sz w:val="21"/>
          <w:szCs w:val="21"/>
        </w:rPr>
        <w:t>0731-96511</w:t>
      </w:r>
    </w:p>
    <w:p w:rsidR="00D34936" w:rsidRDefault="001E6684">
      <w:pPr>
        <w:pStyle w:val="Default"/>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网址：</w:t>
      </w:r>
      <w:r>
        <w:rPr>
          <w:rFonts w:asciiTheme="minorEastAsia" w:eastAsiaTheme="minorEastAsia" w:hAnsiTheme="minorEastAsia" w:hint="eastAsia"/>
          <w:sz w:val="21"/>
          <w:szCs w:val="21"/>
        </w:rPr>
        <w:t>www.cscb.cn</w:t>
      </w:r>
    </w:p>
    <w:p w:rsidR="00D34936" w:rsidRDefault="001E6684">
      <w:pPr>
        <w:pStyle w:val="Default"/>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、平安基金管理有限公司</w:t>
      </w:r>
    </w:p>
    <w:p w:rsidR="00D34936" w:rsidRDefault="001E6684">
      <w:pPr>
        <w:pStyle w:val="Default"/>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客服电话：</w:t>
      </w:r>
      <w:r>
        <w:rPr>
          <w:rFonts w:asciiTheme="minorEastAsia" w:eastAsiaTheme="minorEastAsia" w:hAnsiTheme="minorEastAsia" w:hint="eastAsia"/>
          <w:sz w:val="21"/>
          <w:szCs w:val="21"/>
        </w:rPr>
        <w:t>400-800-4800</w:t>
      </w:r>
    </w:p>
    <w:p w:rsidR="00D34936" w:rsidRDefault="001E6684">
      <w:pPr>
        <w:pStyle w:val="Default"/>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网址：</w:t>
      </w:r>
      <w:r>
        <w:rPr>
          <w:rFonts w:asciiTheme="minorEastAsia" w:eastAsiaTheme="minorEastAsia" w:hAnsiTheme="minorEastAsia"/>
          <w:sz w:val="21"/>
          <w:szCs w:val="21"/>
        </w:rPr>
        <w:t>fund.pingan.com</w:t>
      </w:r>
    </w:p>
    <w:p w:rsidR="00D34936" w:rsidRDefault="00D34936">
      <w:pPr>
        <w:pStyle w:val="Default"/>
        <w:snapToGrid w:val="0"/>
        <w:spacing w:line="360" w:lineRule="auto"/>
        <w:ind w:firstLineChars="200" w:firstLine="420"/>
        <w:rPr>
          <w:rFonts w:asciiTheme="minorEastAsia" w:eastAsiaTheme="minorEastAsia" w:hAnsiTheme="minorEastAsia"/>
          <w:sz w:val="21"/>
          <w:szCs w:val="21"/>
        </w:rPr>
      </w:pPr>
    </w:p>
    <w:p w:rsidR="00D34936" w:rsidRDefault="001E6684">
      <w:pPr>
        <w:pStyle w:val="Default"/>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风险提示：</w:t>
      </w:r>
      <w:r>
        <w:rPr>
          <w:rFonts w:asciiTheme="minorEastAsia" w:eastAsiaTheme="minorEastAsia" w:hAnsiTheme="minorEastAsia" w:hint="eastAsia"/>
          <w:sz w:val="21"/>
          <w:szCs w:val="21"/>
        </w:rPr>
        <w:t>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w:t>
      </w:r>
      <w:r>
        <w:rPr>
          <w:rFonts w:asciiTheme="minorEastAsia" w:eastAsiaTheme="minorEastAsia" w:hAnsiTheme="minorEastAsia" w:hint="eastAsia"/>
          <w:sz w:val="21"/>
          <w:szCs w:val="21"/>
        </w:rPr>
        <w:lastRenderedPageBreak/>
        <w:t>金合同》和《招募说明书》等基金法律文件，全面认识基金产品的风险收益特征，在了解产品情况及听取销售机构适当性意见的基础上，根据自身的风险承受能力、投资期限和投资目标，对基金投资作出独立决策，选择合适的基金产品。</w:t>
      </w:r>
    </w:p>
    <w:p w:rsidR="00D34936" w:rsidRDefault="00D34936">
      <w:pPr>
        <w:pStyle w:val="Default"/>
        <w:snapToGrid w:val="0"/>
        <w:spacing w:line="360" w:lineRule="auto"/>
        <w:ind w:firstLineChars="200" w:firstLine="420"/>
        <w:rPr>
          <w:rFonts w:asciiTheme="minorEastAsia" w:eastAsiaTheme="minorEastAsia" w:hAnsiTheme="minorEastAsia"/>
          <w:sz w:val="21"/>
          <w:szCs w:val="21"/>
        </w:rPr>
      </w:pPr>
    </w:p>
    <w:p w:rsidR="00D34936" w:rsidRDefault="001E6684">
      <w:pPr>
        <w:pStyle w:val="Default"/>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特此公告。</w:t>
      </w:r>
    </w:p>
    <w:p w:rsidR="00D34936" w:rsidRDefault="00D34936">
      <w:pPr>
        <w:pStyle w:val="Default"/>
        <w:snapToGrid w:val="0"/>
        <w:spacing w:line="360" w:lineRule="auto"/>
        <w:ind w:firstLineChars="200" w:firstLine="420"/>
        <w:rPr>
          <w:rFonts w:asciiTheme="minorEastAsia" w:eastAsiaTheme="minorEastAsia" w:hAnsiTheme="minorEastAsia"/>
          <w:sz w:val="21"/>
          <w:szCs w:val="21"/>
        </w:rPr>
      </w:pPr>
    </w:p>
    <w:p w:rsidR="00D34936" w:rsidRDefault="001E6684">
      <w:pPr>
        <w:pStyle w:val="Default"/>
        <w:snapToGrid w:val="0"/>
        <w:spacing w:line="360" w:lineRule="auto"/>
        <w:ind w:leftChars="2400" w:left="5760" w:firstLineChars="200" w:firstLine="42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平安基金管理有限公司</w:t>
      </w:r>
    </w:p>
    <w:p w:rsidR="00D34936" w:rsidRDefault="001E6684">
      <w:pPr>
        <w:pStyle w:val="Default"/>
        <w:snapToGrid w:val="0"/>
        <w:spacing w:line="360" w:lineRule="auto"/>
        <w:ind w:leftChars="2400" w:left="5760" w:firstLineChars="200" w:firstLine="420"/>
        <w:jc w:val="center"/>
        <w:rPr>
          <w:rFonts w:asciiTheme="minorEastAsia" w:eastAsiaTheme="minorEastAsia" w:hAnsiTheme="minorEastAsia"/>
          <w:sz w:val="21"/>
          <w:szCs w:val="21"/>
        </w:rPr>
      </w:pPr>
      <w:r>
        <w:rPr>
          <w:rFonts w:asciiTheme="minorEastAsia" w:eastAsiaTheme="minorEastAsia" w:hAnsiTheme="minorEastAsia"/>
          <w:sz w:val="21"/>
          <w:szCs w:val="21"/>
        </w:rPr>
        <w:t>202</w:t>
      </w:r>
      <w:r>
        <w:rPr>
          <w:rFonts w:asciiTheme="minorEastAsia" w:eastAsiaTheme="minorEastAsia" w:hAnsiTheme="minorEastAsia" w:hint="eastAsia"/>
          <w:sz w:val="21"/>
          <w:szCs w:val="21"/>
        </w:rPr>
        <w:t>5</w:t>
      </w:r>
      <w:r>
        <w:rPr>
          <w:rFonts w:asciiTheme="minorEastAsia" w:eastAsiaTheme="minorEastAsia" w:hAnsiTheme="minorEastAsia"/>
          <w:sz w:val="21"/>
          <w:szCs w:val="21"/>
        </w:rPr>
        <w:t>年</w:t>
      </w:r>
      <w:r>
        <w:rPr>
          <w:rFonts w:asciiTheme="minorEastAsia" w:eastAsiaTheme="minorEastAsia" w:hAnsiTheme="minorEastAsia" w:hint="eastAsia"/>
          <w:sz w:val="21"/>
          <w:szCs w:val="21"/>
        </w:rPr>
        <w:t>4</w:t>
      </w:r>
      <w:r>
        <w:rPr>
          <w:rFonts w:asciiTheme="minorEastAsia" w:eastAsiaTheme="minorEastAsia" w:hAnsiTheme="minorEastAsia"/>
          <w:sz w:val="21"/>
          <w:szCs w:val="21"/>
        </w:rPr>
        <w:t>月</w:t>
      </w:r>
      <w:r>
        <w:rPr>
          <w:rFonts w:asciiTheme="minorEastAsia" w:eastAsiaTheme="minorEastAsia" w:hAnsiTheme="minorEastAsia" w:hint="eastAsia"/>
          <w:sz w:val="21"/>
          <w:szCs w:val="21"/>
        </w:rPr>
        <w:t>29</w:t>
      </w:r>
      <w:r>
        <w:rPr>
          <w:rFonts w:asciiTheme="minorEastAsia" w:eastAsiaTheme="minorEastAsia" w:hAnsiTheme="minorEastAsia" w:hint="eastAsia"/>
          <w:sz w:val="21"/>
          <w:szCs w:val="21"/>
        </w:rPr>
        <w:t>日</w:t>
      </w:r>
    </w:p>
    <w:sectPr w:rsidR="00D34936" w:rsidSect="00D34936">
      <w:pgSz w:w="11906" w:h="16838"/>
      <w:pgMar w:top="1134" w:right="1797" w:bottom="1134"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00172A27"/>
    <w:rsid w:val="00000F6E"/>
    <w:rsid w:val="000073AD"/>
    <w:rsid w:val="00012D9D"/>
    <w:rsid w:val="0002118E"/>
    <w:rsid w:val="00030937"/>
    <w:rsid w:val="00045F81"/>
    <w:rsid w:val="00047C11"/>
    <w:rsid w:val="000528A8"/>
    <w:rsid w:val="000909E4"/>
    <w:rsid w:val="00096844"/>
    <w:rsid w:val="000A17F3"/>
    <w:rsid w:val="000A429E"/>
    <w:rsid w:val="000A55E6"/>
    <w:rsid w:val="000A64E8"/>
    <w:rsid w:val="000A705E"/>
    <w:rsid w:val="000D3EAD"/>
    <w:rsid w:val="000F04AA"/>
    <w:rsid w:val="000F18A5"/>
    <w:rsid w:val="000F4E74"/>
    <w:rsid w:val="000F7983"/>
    <w:rsid w:val="00103B45"/>
    <w:rsid w:val="00121C7D"/>
    <w:rsid w:val="001248DF"/>
    <w:rsid w:val="00124C3D"/>
    <w:rsid w:val="0013685A"/>
    <w:rsid w:val="001653A4"/>
    <w:rsid w:val="00172A27"/>
    <w:rsid w:val="00175310"/>
    <w:rsid w:val="0019277E"/>
    <w:rsid w:val="001A461E"/>
    <w:rsid w:val="001A4714"/>
    <w:rsid w:val="001A4F1C"/>
    <w:rsid w:val="001A7949"/>
    <w:rsid w:val="001B41E7"/>
    <w:rsid w:val="001C2D9F"/>
    <w:rsid w:val="001C784F"/>
    <w:rsid w:val="001E6684"/>
    <w:rsid w:val="001F0C8E"/>
    <w:rsid w:val="001F28AC"/>
    <w:rsid w:val="00204567"/>
    <w:rsid w:val="002177DC"/>
    <w:rsid w:val="00223C84"/>
    <w:rsid w:val="0025209D"/>
    <w:rsid w:val="002566F0"/>
    <w:rsid w:val="00264C93"/>
    <w:rsid w:val="00264D5E"/>
    <w:rsid w:val="002668EB"/>
    <w:rsid w:val="002761E3"/>
    <w:rsid w:val="002814C9"/>
    <w:rsid w:val="00281CC0"/>
    <w:rsid w:val="002848FC"/>
    <w:rsid w:val="00292BC7"/>
    <w:rsid w:val="00292CE2"/>
    <w:rsid w:val="00296EE1"/>
    <w:rsid w:val="002A5DE9"/>
    <w:rsid w:val="002B7845"/>
    <w:rsid w:val="002D19FB"/>
    <w:rsid w:val="002D1E78"/>
    <w:rsid w:val="002D27A6"/>
    <w:rsid w:val="002D6C9B"/>
    <w:rsid w:val="002D7023"/>
    <w:rsid w:val="002E7B82"/>
    <w:rsid w:val="0030137F"/>
    <w:rsid w:val="003078C7"/>
    <w:rsid w:val="003113D2"/>
    <w:rsid w:val="00320940"/>
    <w:rsid w:val="003361FA"/>
    <w:rsid w:val="00356D47"/>
    <w:rsid w:val="00364908"/>
    <w:rsid w:val="00367D1F"/>
    <w:rsid w:val="00394EDC"/>
    <w:rsid w:val="0039533D"/>
    <w:rsid w:val="00396D5E"/>
    <w:rsid w:val="003A0EA0"/>
    <w:rsid w:val="003A5787"/>
    <w:rsid w:val="003B69AF"/>
    <w:rsid w:val="003C03A2"/>
    <w:rsid w:val="003C0F30"/>
    <w:rsid w:val="003C7281"/>
    <w:rsid w:val="003F16BD"/>
    <w:rsid w:val="003F2CC3"/>
    <w:rsid w:val="00415D50"/>
    <w:rsid w:val="00420A21"/>
    <w:rsid w:val="0044188B"/>
    <w:rsid w:val="00442141"/>
    <w:rsid w:val="004457BC"/>
    <w:rsid w:val="00450025"/>
    <w:rsid w:val="00454953"/>
    <w:rsid w:val="004625FD"/>
    <w:rsid w:val="004722C2"/>
    <w:rsid w:val="004828DB"/>
    <w:rsid w:val="00484863"/>
    <w:rsid w:val="00485308"/>
    <w:rsid w:val="00491883"/>
    <w:rsid w:val="004946F6"/>
    <w:rsid w:val="00494AAF"/>
    <w:rsid w:val="004A2E14"/>
    <w:rsid w:val="004A33AF"/>
    <w:rsid w:val="004A6D03"/>
    <w:rsid w:val="004C0398"/>
    <w:rsid w:val="004C2106"/>
    <w:rsid w:val="004C7F47"/>
    <w:rsid w:val="004D0F50"/>
    <w:rsid w:val="004D24D2"/>
    <w:rsid w:val="004E21A9"/>
    <w:rsid w:val="004E36C4"/>
    <w:rsid w:val="004E5ACD"/>
    <w:rsid w:val="004E63BB"/>
    <w:rsid w:val="0050022C"/>
    <w:rsid w:val="00507E5F"/>
    <w:rsid w:val="00514E4C"/>
    <w:rsid w:val="00515018"/>
    <w:rsid w:val="00517AC6"/>
    <w:rsid w:val="00520295"/>
    <w:rsid w:val="00535B35"/>
    <w:rsid w:val="0054378D"/>
    <w:rsid w:val="00567ADC"/>
    <w:rsid w:val="00571749"/>
    <w:rsid w:val="00572C09"/>
    <w:rsid w:val="00582A73"/>
    <w:rsid w:val="005830D5"/>
    <w:rsid w:val="00587FDA"/>
    <w:rsid w:val="005B406E"/>
    <w:rsid w:val="005B5A0D"/>
    <w:rsid w:val="005C292F"/>
    <w:rsid w:val="005C3BB9"/>
    <w:rsid w:val="005E5B5A"/>
    <w:rsid w:val="0061168A"/>
    <w:rsid w:val="00642493"/>
    <w:rsid w:val="00646164"/>
    <w:rsid w:val="00647985"/>
    <w:rsid w:val="00650FB2"/>
    <w:rsid w:val="006704F5"/>
    <w:rsid w:val="00682BC8"/>
    <w:rsid w:val="00687341"/>
    <w:rsid w:val="00692141"/>
    <w:rsid w:val="006B3EF9"/>
    <w:rsid w:val="006C5A52"/>
    <w:rsid w:val="006D1671"/>
    <w:rsid w:val="006E32D4"/>
    <w:rsid w:val="007228CF"/>
    <w:rsid w:val="00730407"/>
    <w:rsid w:val="00731963"/>
    <w:rsid w:val="00731D42"/>
    <w:rsid w:val="0073593A"/>
    <w:rsid w:val="00740915"/>
    <w:rsid w:val="00753118"/>
    <w:rsid w:val="00780F14"/>
    <w:rsid w:val="007830D0"/>
    <w:rsid w:val="00791C3E"/>
    <w:rsid w:val="00794816"/>
    <w:rsid w:val="007A26C6"/>
    <w:rsid w:val="007A3DAC"/>
    <w:rsid w:val="007A3FE1"/>
    <w:rsid w:val="007A7B19"/>
    <w:rsid w:val="007F61CE"/>
    <w:rsid w:val="00810617"/>
    <w:rsid w:val="00811189"/>
    <w:rsid w:val="0081383C"/>
    <w:rsid w:val="00821B32"/>
    <w:rsid w:val="00823371"/>
    <w:rsid w:val="00826550"/>
    <w:rsid w:val="00831273"/>
    <w:rsid w:val="00845B08"/>
    <w:rsid w:val="00851F29"/>
    <w:rsid w:val="00854840"/>
    <w:rsid w:val="00872291"/>
    <w:rsid w:val="0088154B"/>
    <w:rsid w:val="00897F5C"/>
    <w:rsid w:val="008A3072"/>
    <w:rsid w:val="008C18C0"/>
    <w:rsid w:val="008D0895"/>
    <w:rsid w:val="008D08AF"/>
    <w:rsid w:val="008D1C3C"/>
    <w:rsid w:val="008D6265"/>
    <w:rsid w:val="008E0D07"/>
    <w:rsid w:val="008E48D7"/>
    <w:rsid w:val="008F3E97"/>
    <w:rsid w:val="008F64CD"/>
    <w:rsid w:val="009014EE"/>
    <w:rsid w:val="00904309"/>
    <w:rsid w:val="00921A70"/>
    <w:rsid w:val="00923E2A"/>
    <w:rsid w:val="00933B6D"/>
    <w:rsid w:val="00935F42"/>
    <w:rsid w:val="00937796"/>
    <w:rsid w:val="00954107"/>
    <w:rsid w:val="0095464E"/>
    <w:rsid w:val="009628BB"/>
    <w:rsid w:val="0097041B"/>
    <w:rsid w:val="00971EB8"/>
    <w:rsid w:val="009757C0"/>
    <w:rsid w:val="00976D41"/>
    <w:rsid w:val="009837DD"/>
    <w:rsid w:val="009861CD"/>
    <w:rsid w:val="00990A32"/>
    <w:rsid w:val="00990EED"/>
    <w:rsid w:val="00992E80"/>
    <w:rsid w:val="0099543C"/>
    <w:rsid w:val="0099601B"/>
    <w:rsid w:val="009A02A1"/>
    <w:rsid w:val="009A31D7"/>
    <w:rsid w:val="009A5270"/>
    <w:rsid w:val="009C281F"/>
    <w:rsid w:val="009C3006"/>
    <w:rsid w:val="009C78DA"/>
    <w:rsid w:val="009D4541"/>
    <w:rsid w:val="009E63D2"/>
    <w:rsid w:val="009F32F9"/>
    <w:rsid w:val="00A05723"/>
    <w:rsid w:val="00A07AAE"/>
    <w:rsid w:val="00A33C7C"/>
    <w:rsid w:val="00A60243"/>
    <w:rsid w:val="00A749F8"/>
    <w:rsid w:val="00A94C39"/>
    <w:rsid w:val="00AA3D8C"/>
    <w:rsid w:val="00AA75D7"/>
    <w:rsid w:val="00AB64F4"/>
    <w:rsid w:val="00AC23F6"/>
    <w:rsid w:val="00AC2AF0"/>
    <w:rsid w:val="00AD5757"/>
    <w:rsid w:val="00AD7748"/>
    <w:rsid w:val="00AE0848"/>
    <w:rsid w:val="00AF3C06"/>
    <w:rsid w:val="00B03684"/>
    <w:rsid w:val="00B11ACB"/>
    <w:rsid w:val="00B17A38"/>
    <w:rsid w:val="00B217E6"/>
    <w:rsid w:val="00B2752D"/>
    <w:rsid w:val="00B27FEE"/>
    <w:rsid w:val="00B4563E"/>
    <w:rsid w:val="00B54026"/>
    <w:rsid w:val="00B55036"/>
    <w:rsid w:val="00B55F3A"/>
    <w:rsid w:val="00B70D53"/>
    <w:rsid w:val="00B817D0"/>
    <w:rsid w:val="00B96032"/>
    <w:rsid w:val="00BA05C0"/>
    <w:rsid w:val="00BA3477"/>
    <w:rsid w:val="00BB5C21"/>
    <w:rsid w:val="00BD07D8"/>
    <w:rsid w:val="00BD1D4F"/>
    <w:rsid w:val="00BD48EC"/>
    <w:rsid w:val="00BD521C"/>
    <w:rsid w:val="00BE4B5B"/>
    <w:rsid w:val="00BE7300"/>
    <w:rsid w:val="00BE7356"/>
    <w:rsid w:val="00BF16E7"/>
    <w:rsid w:val="00C0069F"/>
    <w:rsid w:val="00C31032"/>
    <w:rsid w:val="00C40E64"/>
    <w:rsid w:val="00C46203"/>
    <w:rsid w:val="00C501F5"/>
    <w:rsid w:val="00C54632"/>
    <w:rsid w:val="00C56A04"/>
    <w:rsid w:val="00C5792F"/>
    <w:rsid w:val="00C65775"/>
    <w:rsid w:val="00C73DD4"/>
    <w:rsid w:val="00C76074"/>
    <w:rsid w:val="00C77589"/>
    <w:rsid w:val="00C80A91"/>
    <w:rsid w:val="00C95347"/>
    <w:rsid w:val="00CA074C"/>
    <w:rsid w:val="00CB6964"/>
    <w:rsid w:val="00CD63D6"/>
    <w:rsid w:val="00CD6E9E"/>
    <w:rsid w:val="00CE0610"/>
    <w:rsid w:val="00D06F2F"/>
    <w:rsid w:val="00D272D6"/>
    <w:rsid w:val="00D34936"/>
    <w:rsid w:val="00D47829"/>
    <w:rsid w:val="00D54BE1"/>
    <w:rsid w:val="00D62E26"/>
    <w:rsid w:val="00D63292"/>
    <w:rsid w:val="00D67132"/>
    <w:rsid w:val="00D67302"/>
    <w:rsid w:val="00D71DD1"/>
    <w:rsid w:val="00D748C9"/>
    <w:rsid w:val="00D82A62"/>
    <w:rsid w:val="00D94D1C"/>
    <w:rsid w:val="00DA76DA"/>
    <w:rsid w:val="00DB6046"/>
    <w:rsid w:val="00DC1281"/>
    <w:rsid w:val="00DC47D8"/>
    <w:rsid w:val="00DC5CC9"/>
    <w:rsid w:val="00DD069D"/>
    <w:rsid w:val="00DE053A"/>
    <w:rsid w:val="00DE72AA"/>
    <w:rsid w:val="00DE7457"/>
    <w:rsid w:val="00DF60E5"/>
    <w:rsid w:val="00E21264"/>
    <w:rsid w:val="00E4451D"/>
    <w:rsid w:val="00E54EBA"/>
    <w:rsid w:val="00E73D77"/>
    <w:rsid w:val="00E80A8D"/>
    <w:rsid w:val="00E81878"/>
    <w:rsid w:val="00EB0034"/>
    <w:rsid w:val="00EC1C6C"/>
    <w:rsid w:val="00EC65E6"/>
    <w:rsid w:val="00EE24EB"/>
    <w:rsid w:val="00EE2E26"/>
    <w:rsid w:val="00EF2043"/>
    <w:rsid w:val="00F20290"/>
    <w:rsid w:val="00F21B4C"/>
    <w:rsid w:val="00F21FAA"/>
    <w:rsid w:val="00F23C71"/>
    <w:rsid w:val="00F35B69"/>
    <w:rsid w:val="00F40147"/>
    <w:rsid w:val="00F45200"/>
    <w:rsid w:val="00F61430"/>
    <w:rsid w:val="00F620FB"/>
    <w:rsid w:val="00F77E04"/>
    <w:rsid w:val="00F9569D"/>
    <w:rsid w:val="00FA2238"/>
    <w:rsid w:val="00FB347D"/>
    <w:rsid w:val="00FB4CAD"/>
    <w:rsid w:val="00FB7B13"/>
    <w:rsid w:val="00FB7DF0"/>
    <w:rsid w:val="00FC2EDF"/>
    <w:rsid w:val="00FC462A"/>
    <w:rsid w:val="00FC4870"/>
    <w:rsid w:val="00FD5EA2"/>
    <w:rsid w:val="00FD710A"/>
    <w:rsid w:val="11281886"/>
    <w:rsid w:val="246F0C1F"/>
    <w:rsid w:val="31900235"/>
    <w:rsid w:val="39883A7A"/>
    <w:rsid w:val="4B2E7464"/>
    <w:rsid w:val="4E6A12FD"/>
    <w:rsid w:val="50924DAC"/>
    <w:rsid w:val="6D833D31"/>
    <w:rsid w:val="729412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99" w:qFormat="1"/>
    <w:lsdException w:name="footer" w:semiHidden="0" w:uiPriority="99"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936"/>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rsid w:val="00D34936"/>
  </w:style>
  <w:style w:type="paragraph" w:styleId="a4">
    <w:name w:val="Balloon Text"/>
    <w:basedOn w:val="a"/>
    <w:link w:val="Char0"/>
    <w:semiHidden/>
    <w:unhideWhenUsed/>
    <w:qFormat/>
    <w:rsid w:val="00D34936"/>
    <w:rPr>
      <w:sz w:val="18"/>
      <w:szCs w:val="18"/>
    </w:rPr>
  </w:style>
  <w:style w:type="paragraph" w:styleId="a5">
    <w:name w:val="footer"/>
    <w:basedOn w:val="a"/>
    <w:link w:val="Char1"/>
    <w:uiPriority w:val="99"/>
    <w:unhideWhenUsed/>
    <w:qFormat/>
    <w:rsid w:val="00D34936"/>
    <w:pPr>
      <w:widowControl w:val="0"/>
      <w:tabs>
        <w:tab w:val="center" w:pos="4153"/>
        <w:tab w:val="right" w:pos="8306"/>
      </w:tabs>
      <w:snapToGrid w:val="0"/>
    </w:pPr>
    <w:rPr>
      <w:rFonts w:ascii="Calibri" w:hAnsi="Calibri"/>
      <w:kern w:val="2"/>
      <w:sz w:val="18"/>
      <w:szCs w:val="18"/>
    </w:rPr>
  </w:style>
  <w:style w:type="paragraph" w:styleId="a6">
    <w:name w:val="header"/>
    <w:basedOn w:val="a"/>
    <w:link w:val="Char2"/>
    <w:uiPriority w:val="99"/>
    <w:unhideWhenUsed/>
    <w:qFormat/>
    <w:rsid w:val="00D34936"/>
    <w:pPr>
      <w:widowControl w:val="0"/>
      <w:pBdr>
        <w:bottom w:val="single" w:sz="6" w:space="1" w:color="auto"/>
      </w:pBdr>
      <w:tabs>
        <w:tab w:val="center" w:pos="4153"/>
        <w:tab w:val="right" w:pos="8306"/>
      </w:tabs>
      <w:snapToGrid w:val="0"/>
      <w:jc w:val="center"/>
    </w:pPr>
    <w:rPr>
      <w:rFonts w:ascii="Calibri" w:hAnsi="Calibri"/>
      <w:kern w:val="2"/>
      <w:sz w:val="18"/>
      <w:szCs w:val="18"/>
    </w:rPr>
  </w:style>
  <w:style w:type="paragraph" w:styleId="a7">
    <w:name w:val="annotation subject"/>
    <w:basedOn w:val="a3"/>
    <w:next w:val="a3"/>
    <w:link w:val="Char3"/>
    <w:semiHidden/>
    <w:unhideWhenUsed/>
    <w:qFormat/>
    <w:rsid w:val="00D34936"/>
    <w:rPr>
      <w:b/>
      <w:bCs/>
    </w:rPr>
  </w:style>
  <w:style w:type="character" w:styleId="a8">
    <w:name w:val="Hyperlink"/>
    <w:basedOn w:val="a0"/>
    <w:unhideWhenUsed/>
    <w:qFormat/>
    <w:rsid w:val="00D34936"/>
    <w:rPr>
      <w:color w:val="0000FF" w:themeColor="hyperlink"/>
      <w:u w:val="single"/>
    </w:rPr>
  </w:style>
  <w:style w:type="character" w:styleId="a9">
    <w:name w:val="annotation reference"/>
    <w:basedOn w:val="a0"/>
    <w:semiHidden/>
    <w:unhideWhenUsed/>
    <w:qFormat/>
    <w:rsid w:val="00D34936"/>
    <w:rPr>
      <w:sz w:val="21"/>
      <w:szCs w:val="21"/>
    </w:rPr>
  </w:style>
  <w:style w:type="paragraph" w:customStyle="1" w:styleId="Default">
    <w:name w:val="Default"/>
    <w:qFormat/>
    <w:rsid w:val="00D34936"/>
    <w:pPr>
      <w:widowControl w:val="0"/>
      <w:autoSpaceDE w:val="0"/>
      <w:autoSpaceDN w:val="0"/>
      <w:adjustRightInd w:val="0"/>
    </w:pPr>
    <w:rPr>
      <w:rFonts w:ascii="宋体" w:cs="宋体"/>
      <w:color w:val="000000"/>
      <w:sz w:val="24"/>
      <w:szCs w:val="24"/>
    </w:rPr>
  </w:style>
  <w:style w:type="character" w:customStyle="1" w:styleId="Char2">
    <w:name w:val="页眉 Char"/>
    <w:basedOn w:val="a0"/>
    <w:link w:val="a6"/>
    <w:uiPriority w:val="99"/>
    <w:qFormat/>
    <w:rsid w:val="00D34936"/>
    <w:rPr>
      <w:sz w:val="18"/>
      <w:szCs w:val="18"/>
    </w:rPr>
  </w:style>
  <w:style w:type="character" w:customStyle="1" w:styleId="Char1">
    <w:name w:val="页脚 Char"/>
    <w:basedOn w:val="a0"/>
    <w:link w:val="a5"/>
    <w:uiPriority w:val="99"/>
    <w:qFormat/>
    <w:rsid w:val="00D34936"/>
    <w:rPr>
      <w:sz w:val="18"/>
      <w:szCs w:val="18"/>
    </w:rPr>
  </w:style>
  <w:style w:type="character" w:customStyle="1" w:styleId="Char0">
    <w:name w:val="批注框文本 Char"/>
    <w:basedOn w:val="a0"/>
    <w:link w:val="a4"/>
    <w:semiHidden/>
    <w:qFormat/>
    <w:rsid w:val="00D34936"/>
    <w:rPr>
      <w:rFonts w:ascii="宋体" w:hAnsi="宋体" w:cs="宋体"/>
      <w:sz w:val="18"/>
      <w:szCs w:val="18"/>
    </w:rPr>
  </w:style>
  <w:style w:type="character" w:customStyle="1" w:styleId="Char">
    <w:name w:val="批注文字 Char"/>
    <w:basedOn w:val="a0"/>
    <w:link w:val="a3"/>
    <w:semiHidden/>
    <w:qFormat/>
    <w:rsid w:val="00D34936"/>
    <w:rPr>
      <w:rFonts w:ascii="宋体" w:hAnsi="宋体" w:cs="宋体"/>
      <w:sz w:val="24"/>
      <w:szCs w:val="24"/>
    </w:rPr>
  </w:style>
  <w:style w:type="character" w:customStyle="1" w:styleId="Char3">
    <w:name w:val="批注主题 Char"/>
    <w:basedOn w:val="Char"/>
    <w:link w:val="a7"/>
    <w:semiHidden/>
    <w:qFormat/>
    <w:rsid w:val="00D34936"/>
    <w:rPr>
      <w:rFonts w:ascii="宋体" w:hAnsi="宋体" w:cs="宋体"/>
      <w:b/>
      <w:bCs/>
      <w:sz w:val="24"/>
      <w:szCs w:val="24"/>
    </w:rPr>
  </w:style>
  <w:style w:type="paragraph" w:styleId="aa">
    <w:name w:val="List Paragraph"/>
    <w:basedOn w:val="a"/>
    <w:uiPriority w:val="34"/>
    <w:qFormat/>
    <w:rsid w:val="00D3493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359</Words>
  <Characters>2047</Characters>
  <Application>Microsoft Office Word</Application>
  <DocSecurity>4</DocSecurity>
  <Lines>17</Lines>
  <Paragraphs>4</Paragraphs>
  <ScaleCrop>false</ScaleCrop>
  <Company>PAIG</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denghao674</dc:creator>
  <cp:lastModifiedBy>ZHONGM</cp:lastModifiedBy>
  <cp:revision>2</cp:revision>
  <dcterms:created xsi:type="dcterms:W3CDTF">2025-04-28T16:05:00Z</dcterms:created>
  <dcterms:modified xsi:type="dcterms:W3CDTF">2025-04-28T16:05:00Z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2052-12.8.2.19315</vt:lpwstr>
  </property>
  <property fmtid="{D5CDD505-2E9C-101B-9397-08002B2CF9AE}" pid="3" name="ICV">
    <vt:lpwstr>8A6D4520DE5746B8A2EEFBED437AC2EF_13</vt:lpwstr>
  </property>
</Properties>
</file>