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E8" w:rsidRPr="008458E8" w:rsidRDefault="00F313E5" w:rsidP="008458E8">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sidRPr="00F313E5">
        <w:rPr>
          <w:rFonts w:ascii="Times New Roman" w:eastAsia="宋体" w:hAnsi="Times New Roman" w:cs="Times New Roman" w:hint="eastAsia"/>
          <w:b/>
          <w:bCs/>
          <w:color w:val="000000"/>
          <w:sz w:val="28"/>
          <w:szCs w:val="28"/>
        </w:rPr>
        <w:t>景顺长城基金管理有限公司关于旗下部分基金新增</w:t>
      </w:r>
      <w:r w:rsidR="007F4C8E">
        <w:rPr>
          <w:rFonts w:ascii="Times New Roman" w:eastAsia="宋体" w:hAnsi="Times New Roman" w:cs="Times New Roman" w:hint="eastAsia"/>
          <w:b/>
          <w:bCs/>
          <w:color w:val="000000"/>
          <w:sz w:val="28"/>
          <w:szCs w:val="28"/>
        </w:rPr>
        <w:t>开源证券</w:t>
      </w:r>
      <w:r w:rsidRPr="00F313E5">
        <w:rPr>
          <w:rFonts w:ascii="Times New Roman" w:eastAsia="宋体" w:hAnsi="Times New Roman" w:cs="Times New Roman" w:hint="eastAsia"/>
          <w:b/>
          <w:bCs/>
          <w:color w:val="000000"/>
          <w:sz w:val="28"/>
          <w:szCs w:val="28"/>
        </w:rPr>
        <w:t>为销售机构的公告</w:t>
      </w:r>
    </w:p>
    <w:p w:rsidR="008458E8" w:rsidRPr="008B2A21" w:rsidRDefault="008458E8" w:rsidP="008458E8">
      <w:pPr>
        <w:widowControl/>
        <w:shd w:val="clear" w:color="auto" w:fill="FFFFFF"/>
        <w:spacing w:line="360" w:lineRule="auto"/>
        <w:ind w:firstLine="420"/>
        <w:jc w:val="left"/>
        <w:rPr>
          <w:rFonts w:ascii="宋体" w:eastAsia="宋体" w:hAnsi="宋体" w:cs="Calibri"/>
          <w:kern w:val="0"/>
          <w:szCs w:val="21"/>
        </w:rPr>
      </w:pPr>
      <w:r w:rsidRPr="008B2A21">
        <w:rPr>
          <w:rFonts w:ascii="宋体" w:eastAsia="宋体" w:hAnsi="宋体" w:cs="Calibri" w:hint="eastAsia"/>
          <w:kern w:val="0"/>
          <w:szCs w:val="21"/>
        </w:rPr>
        <w:t>为更好地满足广大投资者的理财需求，根据景顺长城基金管理有限公司（以下简称“本公司”）与</w:t>
      </w:r>
      <w:r w:rsidR="007F4C8E">
        <w:rPr>
          <w:rFonts w:ascii="宋体" w:eastAsia="宋体" w:hAnsi="宋体" w:cs="Calibri" w:hint="eastAsia"/>
          <w:kern w:val="0"/>
          <w:szCs w:val="21"/>
        </w:rPr>
        <w:t>开源证券</w:t>
      </w:r>
      <w:r w:rsidR="007C4062">
        <w:rPr>
          <w:rFonts w:ascii="宋体" w:eastAsia="宋体" w:hAnsi="宋体" w:cs="Calibri" w:hint="eastAsia"/>
          <w:kern w:val="0"/>
          <w:szCs w:val="21"/>
        </w:rPr>
        <w:t>股份有限公司</w:t>
      </w:r>
      <w:r w:rsidRPr="008B2A21">
        <w:rPr>
          <w:rFonts w:ascii="宋体" w:eastAsia="宋体" w:hAnsi="宋体" w:cs="Calibri" w:hint="eastAsia"/>
          <w:kern w:val="0"/>
          <w:szCs w:val="21"/>
        </w:rPr>
        <w:t>（以下简称“</w:t>
      </w:r>
      <w:r w:rsidR="007F4C8E">
        <w:rPr>
          <w:rFonts w:ascii="宋体" w:eastAsia="宋体" w:hAnsi="宋体" w:cs="Calibri" w:hint="eastAsia"/>
          <w:kern w:val="0"/>
          <w:szCs w:val="21"/>
        </w:rPr>
        <w:t>开源证券</w:t>
      </w:r>
      <w:r w:rsidRPr="008B2A21">
        <w:rPr>
          <w:rFonts w:ascii="宋体" w:eastAsia="宋体" w:hAnsi="宋体" w:cs="Calibri" w:hint="eastAsia"/>
          <w:kern w:val="0"/>
          <w:szCs w:val="21"/>
        </w:rPr>
        <w:t>”）签署的委托销售协议，自</w:t>
      </w:r>
      <w:r w:rsidR="00C21B09">
        <w:rPr>
          <w:rFonts w:ascii="宋体" w:eastAsia="宋体" w:hAnsi="宋体" w:cs="Arial"/>
          <w:kern w:val="0"/>
          <w:szCs w:val="21"/>
        </w:rPr>
        <w:t>202</w:t>
      </w:r>
      <w:r w:rsidR="00F313E5">
        <w:rPr>
          <w:rFonts w:ascii="宋体" w:eastAsia="宋体" w:hAnsi="宋体" w:cs="Arial"/>
          <w:kern w:val="0"/>
          <w:szCs w:val="21"/>
        </w:rPr>
        <w:t>5</w:t>
      </w:r>
      <w:r w:rsidRPr="008B2A21">
        <w:rPr>
          <w:rFonts w:ascii="宋体" w:eastAsia="宋体" w:hAnsi="宋体" w:cs="Calibri" w:hint="eastAsia"/>
          <w:kern w:val="0"/>
          <w:szCs w:val="21"/>
        </w:rPr>
        <w:t>年</w:t>
      </w:r>
      <w:r w:rsidR="007F4C8E">
        <w:rPr>
          <w:rFonts w:ascii="宋体" w:eastAsia="宋体" w:hAnsi="宋体" w:cs="Calibri"/>
          <w:kern w:val="0"/>
          <w:szCs w:val="21"/>
        </w:rPr>
        <w:t>4</w:t>
      </w:r>
      <w:r w:rsidRPr="008B2A21">
        <w:rPr>
          <w:rFonts w:ascii="宋体" w:eastAsia="宋体" w:hAnsi="宋体" w:cs="Calibri" w:hint="eastAsia"/>
          <w:kern w:val="0"/>
          <w:szCs w:val="21"/>
        </w:rPr>
        <w:t>月</w:t>
      </w:r>
      <w:r w:rsidR="007F4C8E">
        <w:rPr>
          <w:rFonts w:ascii="宋体" w:eastAsia="宋体" w:hAnsi="宋体" w:cs="Calibri"/>
          <w:kern w:val="0"/>
          <w:szCs w:val="21"/>
        </w:rPr>
        <w:t>28</w:t>
      </w:r>
      <w:r w:rsidR="0053504F">
        <w:rPr>
          <w:rFonts w:ascii="宋体" w:eastAsia="宋体" w:hAnsi="宋体" w:cs="Arial" w:hint="eastAsia"/>
          <w:kern w:val="0"/>
          <w:szCs w:val="21"/>
        </w:rPr>
        <w:t>日起</w:t>
      </w:r>
      <w:r w:rsidRPr="008B2A21">
        <w:rPr>
          <w:rFonts w:ascii="宋体" w:eastAsia="宋体" w:hAnsi="宋体" w:cs="Calibri" w:hint="eastAsia"/>
          <w:kern w:val="0"/>
          <w:szCs w:val="21"/>
        </w:rPr>
        <w:t>新增委托</w:t>
      </w:r>
      <w:r w:rsidR="007F4C8E">
        <w:rPr>
          <w:rFonts w:ascii="宋体" w:eastAsia="宋体" w:hAnsi="宋体" w:cs="Calibri" w:hint="eastAsia"/>
          <w:kern w:val="0"/>
          <w:szCs w:val="21"/>
        </w:rPr>
        <w:t>开源证券</w:t>
      </w:r>
      <w:r w:rsidRPr="008B2A21">
        <w:rPr>
          <w:rFonts w:ascii="宋体" w:eastAsia="宋体" w:hAnsi="宋体" w:cs="Calibri" w:hint="eastAsia"/>
          <w:kern w:val="0"/>
          <w:szCs w:val="21"/>
        </w:rPr>
        <w:t>销售本公司旗下</w:t>
      </w:r>
      <w:r w:rsidR="00B679B0">
        <w:rPr>
          <w:rFonts w:ascii="宋体" w:eastAsia="宋体" w:hAnsi="宋体" w:cs="Calibri" w:hint="eastAsia"/>
          <w:kern w:val="0"/>
          <w:szCs w:val="21"/>
        </w:rPr>
        <w:t>部分</w:t>
      </w:r>
      <w:r w:rsidR="00990913" w:rsidRPr="00990913">
        <w:rPr>
          <w:rFonts w:ascii="宋体" w:eastAsia="宋体" w:hAnsi="宋体" w:cs="Calibri" w:hint="eastAsia"/>
          <w:kern w:val="0"/>
          <w:szCs w:val="21"/>
        </w:rPr>
        <w:t>基金</w:t>
      </w:r>
      <w:r w:rsidR="00E74E5E" w:rsidRPr="008B2A21">
        <w:rPr>
          <w:rFonts w:ascii="宋体" w:eastAsia="宋体" w:hAnsi="宋体" w:cs="Calibri" w:hint="eastAsia"/>
          <w:kern w:val="0"/>
          <w:szCs w:val="21"/>
        </w:rPr>
        <w:t>，</w:t>
      </w:r>
      <w:r w:rsidRPr="008B2A21">
        <w:rPr>
          <w:rFonts w:ascii="宋体" w:eastAsia="宋体" w:hAnsi="宋体" w:cs="Calibri" w:hint="eastAsia"/>
          <w:kern w:val="0"/>
          <w:szCs w:val="21"/>
        </w:rPr>
        <w:t>具体的业务流程、办理时间和办理方式以</w:t>
      </w:r>
      <w:r w:rsidR="007F4C8E">
        <w:rPr>
          <w:rFonts w:ascii="宋体" w:eastAsia="宋体" w:hAnsi="宋体" w:cs="Calibri" w:hint="eastAsia"/>
          <w:kern w:val="0"/>
          <w:szCs w:val="21"/>
        </w:rPr>
        <w:t>开源证券</w:t>
      </w:r>
      <w:r w:rsidRPr="008B2A21">
        <w:rPr>
          <w:rFonts w:ascii="宋体" w:eastAsia="宋体" w:hAnsi="宋体" w:cs="Calibri" w:hint="eastAsia"/>
          <w:kern w:val="0"/>
          <w:szCs w:val="21"/>
        </w:rPr>
        <w:t>的规定为准。现将相关事项公告如下：</w:t>
      </w:r>
    </w:p>
    <w:p w:rsidR="00C21B09" w:rsidRPr="00CE3F13" w:rsidRDefault="00C21B09" w:rsidP="00CE3F13">
      <w:pPr>
        <w:pStyle w:val="ad"/>
        <w:widowControl/>
        <w:numPr>
          <w:ilvl w:val="0"/>
          <w:numId w:val="1"/>
        </w:numPr>
        <w:spacing w:line="360" w:lineRule="auto"/>
        <w:ind w:firstLineChars="0"/>
        <w:jc w:val="left"/>
        <w:rPr>
          <w:rFonts w:ascii="宋体" w:eastAsia="宋体" w:hAnsi="宋体" w:cs="Arial"/>
          <w:szCs w:val="21"/>
        </w:rPr>
      </w:pPr>
      <w:r w:rsidRPr="00CE3F13">
        <w:rPr>
          <w:rFonts w:ascii="宋体" w:eastAsia="宋体" w:hAnsi="宋体" w:cs="Arial" w:hint="eastAsia"/>
          <w:szCs w:val="21"/>
        </w:rPr>
        <w:t>适用基金及基金业务开通情况</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10"/>
        <w:gridCol w:w="949"/>
        <w:gridCol w:w="949"/>
        <w:gridCol w:w="1944"/>
      </w:tblGrid>
      <w:tr w:rsidR="00F313E5" w:rsidRPr="00F313E5" w:rsidTr="007F4C8E">
        <w:trPr>
          <w:trHeight w:val="285"/>
        </w:trPr>
        <w:tc>
          <w:tcPr>
            <w:tcW w:w="846"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基金代码</w:t>
            </w:r>
          </w:p>
        </w:tc>
        <w:tc>
          <w:tcPr>
            <w:tcW w:w="5010"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基金名称</w:t>
            </w:r>
          </w:p>
        </w:tc>
        <w:tc>
          <w:tcPr>
            <w:tcW w:w="949"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是否开通定投业务</w:t>
            </w:r>
          </w:p>
        </w:tc>
        <w:tc>
          <w:tcPr>
            <w:tcW w:w="949"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是否开通转换业务</w:t>
            </w:r>
          </w:p>
        </w:tc>
        <w:tc>
          <w:tcPr>
            <w:tcW w:w="1944"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是否参加销售机构申购（含定期定额申购）费率优惠</w:t>
            </w:r>
          </w:p>
        </w:tc>
      </w:tr>
      <w:tr w:rsidR="00F313E5" w:rsidRPr="00F313E5" w:rsidTr="007F4C8E">
        <w:trPr>
          <w:trHeight w:val="285"/>
        </w:trPr>
        <w:tc>
          <w:tcPr>
            <w:tcW w:w="846" w:type="dxa"/>
            <w:shd w:val="clear" w:color="auto" w:fill="auto"/>
            <w:noWrap/>
            <w:vAlign w:val="center"/>
            <w:hideMark/>
          </w:tcPr>
          <w:p w:rsidR="00F313E5" w:rsidRPr="00F313E5" w:rsidRDefault="007F4C8E" w:rsidP="00F313E5">
            <w:pPr>
              <w:rPr>
                <w:rFonts w:ascii="宋体" w:eastAsia="宋体" w:hAnsi="宋体"/>
                <w:szCs w:val="21"/>
              </w:rPr>
            </w:pPr>
            <w:r w:rsidRPr="007F4C8E">
              <w:rPr>
                <w:rFonts w:ascii="宋体" w:eastAsia="宋体" w:hAnsi="宋体"/>
                <w:szCs w:val="21"/>
              </w:rPr>
              <w:t>019102</w:t>
            </w:r>
          </w:p>
        </w:tc>
        <w:tc>
          <w:tcPr>
            <w:tcW w:w="5010" w:type="dxa"/>
            <w:shd w:val="clear" w:color="auto" w:fill="auto"/>
            <w:noWrap/>
            <w:vAlign w:val="center"/>
            <w:hideMark/>
          </w:tcPr>
          <w:p w:rsidR="00F313E5" w:rsidRPr="007F4C8E" w:rsidRDefault="007F4C8E" w:rsidP="00F313E5">
            <w:pPr>
              <w:rPr>
                <w:rFonts w:ascii="宋体" w:eastAsia="宋体" w:hAnsi="宋体"/>
                <w:szCs w:val="21"/>
              </w:rPr>
            </w:pPr>
            <w:r w:rsidRPr="007F4C8E">
              <w:rPr>
                <w:rFonts w:ascii="宋体" w:eastAsia="宋体" w:hAnsi="宋体" w:hint="eastAsia"/>
                <w:szCs w:val="21"/>
              </w:rPr>
              <w:t>景顺长城恒生消费交易型开放式指数证券投资基金发起式联接基金（</w:t>
            </w:r>
            <w:r w:rsidRPr="007F4C8E">
              <w:rPr>
                <w:rFonts w:ascii="宋体" w:eastAsia="宋体" w:hAnsi="宋体"/>
                <w:szCs w:val="21"/>
              </w:rPr>
              <w:t>QDII）A</w:t>
            </w:r>
          </w:p>
        </w:tc>
        <w:tc>
          <w:tcPr>
            <w:tcW w:w="949" w:type="dxa"/>
            <w:shd w:val="clear" w:color="auto" w:fill="auto"/>
            <w:noWrap/>
            <w:vAlign w:val="center"/>
            <w:hideMark/>
          </w:tcPr>
          <w:p w:rsidR="00F313E5" w:rsidRPr="00F313E5" w:rsidRDefault="00F313E5" w:rsidP="00F313E5">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hideMark/>
          </w:tcPr>
          <w:p w:rsidR="00F313E5" w:rsidRPr="00F313E5" w:rsidRDefault="00F313E5" w:rsidP="00F313E5">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hideMark/>
          </w:tcPr>
          <w:p w:rsidR="00F313E5" w:rsidRPr="00F313E5" w:rsidRDefault="00F313E5" w:rsidP="00F313E5">
            <w:pPr>
              <w:rPr>
                <w:rFonts w:ascii="宋体" w:eastAsia="宋体" w:hAnsi="宋体"/>
                <w:szCs w:val="21"/>
              </w:rPr>
            </w:pPr>
            <w:r w:rsidRPr="00F313E5">
              <w:rPr>
                <w:rFonts w:ascii="宋体" w:eastAsia="宋体" w:hAnsi="宋体" w:hint="eastAsia"/>
                <w:szCs w:val="21"/>
              </w:rPr>
              <w:t>是</w:t>
            </w:r>
          </w:p>
        </w:tc>
      </w:tr>
      <w:tr w:rsidR="00F313E5" w:rsidRPr="00F313E5" w:rsidTr="007F4C8E">
        <w:trPr>
          <w:trHeight w:val="285"/>
        </w:trPr>
        <w:tc>
          <w:tcPr>
            <w:tcW w:w="846" w:type="dxa"/>
            <w:shd w:val="clear" w:color="auto" w:fill="auto"/>
            <w:noWrap/>
            <w:vAlign w:val="center"/>
            <w:hideMark/>
          </w:tcPr>
          <w:p w:rsidR="00F313E5" w:rsidRPr="00F313E5" w:rsidRDefault="007F4C8E" w:rsidP="00F313E5">
            <w:pPr>
              <w:rPr>
                <w:rFonts w:ascii="宋体" w:eastAsia="宋体" w:hAnsi="宋体"/>
                <w:szCs w:val="21"/>
              </w:rPr>
            </w:pPr>
            <w:r w:rsidRPr="007F4C8E">
              <w:rPr>
                <w:rFonts w:ascii="宋体" w:eastAsia="宋体" w:hAnsi="宋体"/>
                <w:szCs w:val="21"/>
              </w:rPr>
              <w:t>019103</w:t>
            </w:r>
          </w:p>
        </w:tc>
        <w:tc>
          <w:tcPr>
            <w:tcW w:w="5010" w:type="dxa"/>
            <w:shd w:val="clear" w:color="auto" w:fill="auto"/>
            <w:noWrap/>
            <w:vAlign w:val="center"/>
            <w:hideMark/>
          </w:tcPr>
          <w:p w:rsidR="00F313E5" w:rsidRPr="00F313E5" w:rsidRDefault="007F4C8E" w:rsidP="00F313E5">
            <w:pPr>
              <w:rPr>
                <w:rFonts w:ascii="宋体" w:eastAsia="宋体" w:hAnsi="宋体"/>
                <w:szCs w:val="21"/>
              </w:rPr>
            </w:pPr>
            <w:r w:rsidRPr="007F4C8E">
              <w:rPr>
                <w:rFonts w:ascii="宋体" w:eastAsia="宋体" w:hAnsi="宋体" w:hint="eastAsia"/>
                <w:szCs w:val="21"/>
              </w:rPr>
              <w:t>景顺长城恒生消费交易型开放式指数证券投资基金发起式联接基金（</w:t>
            </w:r>
            <w:r w:rsidRPr="007F4C8E">
              <w:rPr>
                <w:rFonts w:ascii="宋体" w:eastAsia="宋体" w:hAnsi="宋体"/>
                <w:szCs w:val="21"/>
              </w:rPr>
              <w:t>QDII）C</w:t>
            </w:r>
          </w:p>
        </w:tc>
        <w:tc>
          <w:tcPr>
            <w:tcW w:w="949" w:type="dxa"/>
            <w:shd w:val="clear" w:color="auto" w:fill="auto"/>
            <w:noWrap/>
            <w:vAlign w:val="center"/>
            <w:hideMark/>
          </w:tcPr>
          <w:p w:rsidR="00F313E5" w:rsidRPr="00F313E5" w:rsidRDefault="00F313E5" w:rsidP="00F313E5">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hideMark/>
          </w:tcPr>
          <w:p w:rsidR="00F313E5" w:rsidRPr="00F313E5" w:rsidRDefault="00F313E5" w:rsidP="00F313E5">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hideMark/>
          </w:tcPr>
          <w:p w:rsidR="00F313E5" w:rsidRPr="00F313E5" w:rsidRDefault="007F4C8E" w:rsidP="00F313E5">
            <w:pPr>
              <w:rPr>
                <w:rFonts w:ascii="宋体" w:eastAsia="宋体" w:hAnsi="宋体"/>
                <w:szCs w:val="21"/>
              </w:rPr>
            </w:pPr>
            <w:r w:rsidRPr="00F313E5">
              <w:rPr>
                <w:rFonts w:ascii="宋体" w:eastAsia="宋体" w:hAnsi="宋体" w:hint="eastAsia"/>
                <w:szCs w:val="21"/>
              </w:rPr>
              <w:t>不适用</w:t>
            </w:r>
          </w:p>
        </w:tc>
      </w:tr>
      <w:tr w:rsidR="007F4C8E" w:rsidRPr="00F313E5" w:rsidTr="007F4C8E">
        <w:trPr>
          <w:trHeight w:val="285"/>
        </w:trPr>
        <w:tc>
          <w:tcPr>
            <w:tcW w:w="846" w:type="dxa"/>
            <w:shd w:val="clear" w:color="auto" w:fill="auto"/>
            <w:noWrap/>
            <w:vAlign w:val="center"/>
          </w:tcPr>
          <w:p w:rsidR="007F4C8E" w:rsidRPr="00F313E5" w:rsidRDefault="007F4C8E" w:rsidP="007F4C8E">
            <w:pPr>
              <w:rPr>
                <w:rFonts w:ascii="宋体" w:eastAsia="宋体" w:hAnsi="宋体"/>
                <w:szCs w:val="21"/>
              </w:rPr>
            </w:pPr>
            <w:r w:rsidRPr="007F4C8E">
              <w:rPr>
                <w:rFonts w:ascii="宋体" w:eastAsia="宋体" w:hAnsi="宋体"/>
                <w:szCs w:val="21"/>
              </w:rPr>
              <w:t>021431</w:t>
            </w:r>
          </w:p>
        </w:tc>
        <w:tc>
          <w:tcPr>
            <w:tcW w:w="5010" w:type="dxa"/>
            <w:shd w:val="clear" w:color="auto" w:fill="auto"/>
            <w:noWrap/>
            <w:vAlign w:val="center"/>
          </w:tcPr>
          <w:p w:rsidR="007F4C8E" w:rsidRPr="007F4C8E" w:rsidRDefault="007F4C8E" w:rsidP="007F4C8E">
            <w:pPr>
              <w:rPr>
                <w:rFonts w:ascii="宋体" w:eastAsia="宋体" w:hAnsi="宋体"/>
                <w:szCs w:val="21"/>
              </w:rPr>
            </w:pPr>
            <w:r w:rsidRPr="007F4C8E">
              <w:rPr>
                <w:rFonts w:ascii="宋体" w:eastAsia="宋体" w:hAnsi="宋体" w:hint="eastAsia"/>
                <w:szCs w:val="21"/>
              </w:rPr>
              <w:t>景顺长城精锐成长混合型证券投资基金</w:t>
            </w:r>
            <w:r w:rsidRPr="007F4C8E">
              <w:rPr>
                <w:rFonts w:ascii="宋体" w:eastAsia="宋体" w:hAnsi="宋体"/>
                <w:szCs w:val="21"/>
              </w:rPr>
              <w:t>A</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是</w:t>
            </w:r>
          </w:p>
        </w:tc>
      </w:tr>
      <w:tr w:rsidR="007F4C8E" w:rsidRPr="00F313E5" w:rsidTr="007F4C8E">
        <w:trPr>
          <w:trHeight w:val="285"/>
        </w:trPr>
        <w:tc>
          <w:tcPr>
            <w:tcW w:w="846" w:type="dxa"/>
            <w:shd w:val="clear" w:color="auto" w:fill="auto"/>
            <w:noWrap/>
            <w:vAlign w:val="center"/>
          </w:tcPr>
          <w:p w:rsidR="007F4C8E" w:rsidRPr="00F313E5" w:rsidRDefault="007F4C8E" w:rsidP="007F4C8E">
            <w:pPr>
              <w:rPr>
                <w:rFonts w:ascii="宋体" w:eastAsia="宋体" w:hAnsi="宋体"/>
                <w:szCs w:val="21"/>
              </w:rPr>
            </w:pPr>
            <w:r w:rsidRPr="007F4C8E">
              <w:rPr>
                <w:rFonts w:ascii="宋体" w:eastAsia="宋体" w:hAnsi="宋体"/>
                <w:szCs w:val="21"/>
              </w:rPr>
              <w:t>021432</w:t>
            </w:r>
          </w:p>
        </w:tc>
        <w:tc>
          <w:tcPr>
            <w:tcW w:w="5010" w:type="dxa"/>
            <w:shd w:val="clear" w:color="auto" w:fill="auto"/>
            <w:noWrap/>
            <w:vAlign w:val="center"/>
          </w:tcPr>
          <w:p w:rsidR="007F4C8E" w:rsidRPr="007F4C8E" w:rsidRDefault="007F4C8E" w:rsidP="007F4C8E">
            <w:pPr>
              <w:rPr>
                <w:rFonts w:ascii="宋体" w:eastAsia="宋体" w:hAnsi="宋体"/>
                <w:szCs w:val="21"/>
              </w:rPr>
            </w:pPr>
            <w:r w:rsidRPr="007F4C8E">
              <w:rPr>
                <w:rFonts w:ascii="宋体" w:eastAsia="宋体" w:hAnsi="宋体" w:hint="eastAsia"/>
                <w:szCs w:val="21"/>
              </w:rPr>
              <w:t>景顺长城精锐成长混合型证券投资基金</w:t>
            </w:r>
            <w:r w:rsidRPr="007F4C8E">
              <w:rPr>
                <w:rFonts w:ascii="宋体" w:eastAsia="宋体" w:hAnsi="宋体"/>
                <w:szCs w:val="21"/>
              </w:rPr>
              <w:t>C</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不适用</w:t>
            </w:r>
          </w:p>
        </w:tc>
      </w:tr>
      <w:tr w:rsidR="007F4C8E" w:rsidRPr="00F313E5" w:rsidTr="007F4C8E">
        <w:trPr>
          <w:trHeight w:val="285"/>
        </w:trPr>
        <w:tc>
          <w:tcPr>
            <w:tcW w:w="846" w:type="dxa"/>
            <w:shd w:val="clear" w:color="auto" w:fill="auto"/>
            <w:noWrap/>
            <w:vAlign w:val="center"/>
          </w:tcPr>
          <w:p w:rsidR="007F4C8E" w:rsidRPr="00F313E5" w:rsidRDefault="007F4C8E" w:rsidP="007F4C8E">
            <w:pPr>
              <w:rPr>
                <w:rFonts w:ascii="宋体" w:eastAsia="宋体" w:hAnsi="宋体"/>
                <w:szCs w:val="21"/>
              </w:rPr>
            </w:pPr>
            <w:r w:rsidRPr="007F4C8E">
              <w:rPr>
                <w:rFonts w:ascii="宋体" w:eastAsia="宋体" w:hAnsi="宋体"/>
                <w:szCs w:val="21"/>
              </w:rPr>
              <w:t>022081</w:t>
            </w:r>
          </w:p>
        </w:tc>
        <w:tc>
          <w:tcPr>
            <w:tcW w:w="5010" w:type="dxa"/>
            <w:shd w:val="clear" w:color="auto" w:fill="auto"/>
            <w:noWrap/>
            <w:vAlign w:val="center"/>
          </w:tcPr>
          <w:p w:rsidR="007F4C8E" w:rsidRPr="007F4C8E" w:rsidRDefault="007F4C8E" w:rsidP="007F4C8E">
            <w:pPr>
              <w:rPr>
                <w:rFonts w:ascii="宋体" w:eastAsia="宋体" w:hAnsi="宋体"/>
                <w:szCs w:val="21"/>
              </w:rPr>
            </w:pPr>
            <w:r w:rsidRPr="007F4C8E">
              <w:rPr>
                <w:rFonts w:ascii="宋体" w:eastAsia="宋体" w:hAnsi="宋体" w:hint="eastAsia"/>
                <w:szCs w:val="21"/>
              </w:rPr>
              <w:t>景顺长城医疗产业股票型发起式证券投资基金</w:t>
            </w:r>
            <w:r w:rsidRPr="007F4C8E">
              <w:rPr>
                <w:rFonts w:ascii="宋体" w:eastAsia="宋体" w:hAnsi="宋体"/>
                <w:szCs w:val="21"/>
              </w:rPr>
              <w:t>A</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是</w:t>
            </w:r>
          </w:p>
        </w:tc>
      </w:tr>
      <w:tr w:rsidR="007F4C8E" w:rsidRPr="00F313E5" w:rsidTr="007F4C8E">
        <w:trPr>
          <w:trHeight w:val="285"/>
        </w:trPr>
        <w:tc>
          <w:tcPr>
            <w:tcW w:w="846" w:type="dxa"/>
            <w:shd w:val="clear" w:color="auto" w:fill="auto"/>
            <w:noWrap/>
            <w:vAlign w:val="center"/>
          </w:tcPr>
          <w:p w:rsidR="007F4C8E" w:rsidRPr="00F313E5" w:rsidRDefault="007F4C8E" w:rsidP="007F4C8E">
            <w:pPr>
              <w:rPr>
                <w:rFonts w:ascii="宋体" w:eastAsia="宋体" w:hAnsi="宋体"/>
                <w:szCs w:val="21"/>
              </w:rPr>
            </w:pPr>
            <w:r w:rsidRPr="007F4C8E">
              <w:rPr>
                <w:rFonts w:ascii="宋体" w:eastAsia="宋体" w:hAnsi="宋体"/>
                <w:szCs w:val="21"/>
              </w:rPr>
              <w:t>022082</w:t>
            </w:r>
          </w:p>
        </w:tc>
        <w:tc>
          <w:tcPr>
            <w:tcW w:w="5010" w:type="dxa"/>
            <w:shd w:val="clear" w:color="auto" w:fill="auto"/>
            <w:noWrap/>
            <w:vAlign w:val="center"/>
          </w:tcPr>
          <w:p w:rsidR="007F4C8E" w:rsidRPr="007F4C8E" w:rsidRDefault="007F4C8E" w:rsidP="007F4C8E">
            <w:pPr>
              <w:rPr>
                <w:rFonts w:ascii="宋体" w:eastAsia="宋体" w:hAnsi="宋体"/>
                <w:szCs w:val="21"/>
              </w:rPr>
            </w:pPr>
            <w:r w:rsidRPr="007F4C8E">
              <w:rPr>
                <w:rFonts w:ascii="宋体" w:eastAsia="宋体" w:hAnsi="宋体" w:hint="eastAsia"/>
                <w:szCs w:val="21"/>
              </w:rPr>
              <w:t>景顺长城医疗产业股票型发起式证券投资基金</w:t>
            </w:r>
            <w:r w:rsidRPr="007F4C8E">
              <w:rPr>
                <w:rFonts w:ascii="宋体" w:eastAsia="宋体" w:hAnsi="宋体"/>
                <w:szCs w:val="21"/>
              </w:rPr>
              <w:t>C</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不适用</w:t>
            </w:r>
          </w:p>
        </w:tc>
      </w:tr>
      <w:tr w:rsidR="007F4C8E" w:rsidRPr="00F313E5" w:rsidTr="007F4C8E">
        <w:trPr>
          <w:trHeight w:val="285"/>
        </w:trPr>
        <w:tc>
          <w:tcPr>
            <w:tcW w:w="846" w:type="dxa"/>
            <w:shd w:val="clear" w:color="auto" w:fill="auto"/>
            <w:noWrap/>
            <w:vAlign w:val="center"/>
          </w:tcPr>
          <w:p w:rsidR="007F4C8E" w:rsidRPr="00F313E5" w:rsidRDefault="007F4C8E" w:rsidP="007F4C8E">
            <w:pPr>
              <w:rPr>
                <w:rFonts w:ascii="宋体" w:eastAsia="宋体" w:hAnsi="宋体"/>
                <w:szCs w:val="21"/>
              </w:rPr>
            </w:pPr>
            <w:r w:rsidRPr="007F4C8E">
              <w:rPr>
                <w:rFonts w:ascii="宋体" w:eastAsia="宋体" w:hAnsi="宋体"/>
                <w:szCs w:val="21"/>
              </w:rPr>
              <w:t>022344</w:t>
            </w:r>
          </w:p>
        </w:tc>
        <w:tc>
          <w:tcPr>
            <w:tcW w:w="5010" w:type="dxa"/>
            <w:shd w:val="clear" w:color="auto" w:fill="auto"/>
            <w:noWrap/>
            <w:vAlign w:val="center"/>
          </w:tcPr>
          <w:p w:rsidR="007F4C8E" w:rsidRPr="007F4C8E" w:rsidRDefault="007F4C8E" w:rsidP="007F4C8E">
            <w:pPr>
              <w:rPr>
                <w:rFonts w:ascii="宋体" w:eastAsia="宋体" w:hAnsi="宋体"/>
                <w:szCs w:val="21"/>
              </w:rPr>
            </w:pPr>
            <w:r w:rsidRPr="007F4C8E">
              <w:rPr>
                <w:rFonts w:ascii="宋体" w:eastAsia="宋体" w:hAnsi="宋体" w:hint="eastAsia"/>
                <w:szCs w:val="21"/>
              </w:rPr>
              <w:t>景顺长城红利量化选股股票型证券投资基金</w:t>
            </w:r>
            <w:r w:rsidRPr="007F4C8E">
              <w:rPr>
                <w:rFonts w:ascii="宋体" w:eastAsia="宋体" w:hAnsi="宋体"/>
                <w:szCs w:val="21"/>
              </w:rPr>
              <w:t>A</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是</w:t>
            </w:r>
          </w:p>
        </w:tc>
      </w:tr>
      <w:tr w:rsidR="007F4C8E" w:rsidRPr="00F313E5" w:rsidTr="007F4C8E">
        <w:trPr>
          <w:trHeight w:val="285"/>
        </w:trPr>
        <w:tc>
          <w:tcPr>
            <w:tcW w:w="846" w:type="dxa"/>
            <w:shd w:val="clear" w:color="auto" w:fill="auto"/>
            <w:noWrap/>
            <w:vAlign w:val="center"/>
          </w:tcPr>
          <w:p w:rsidR="007F4C8E" w:rsidRPr="00F313E5" w:rsidRDefault="007F4C8E" w:rsidP="007F4C8E">
            <w:pPr>
              <w:rPr>
                <w:rFonts w:ascii="宋体" w:eastAsia="宋体" w:hAnsi="宋体"/>
                <w:szCs w:val="21"/>
              </w:rPr>
            </w:pPr>
            <w:r w:rsidRPr="007F4C8E">
              <w:rPr>
                <w:rFonts w:ascii="宋体" w:eastAsia="宋体" w:hAnsi="宋体"/>
                <w:szCs w:val="21"/>
              </w:rPr>
              <w:t>022345</w:t>
            </w:r>
          </w:p>
        </w:tc>
        <w:tc>
          <w:tcPr>
            <w:tcW w:w="5010" w:type="dxa"/>
            <w:shd w:val="clear" w:color="auto" w:fill="auto"/>
            <w:noWrap/>
            <w:vAlign w:val="center"/>
          </w:tcPr>
          <w:p w:rsidR="007F4C8E" w:rsidRPr="007F4C8E" w:rsidRDefault="007F4C8E" w:rsidP="007F4C8E">
            <w:pPr>
              <w:rPr>
                <w:rFonts w:ascii="宋体" w:eastAsia="宋体" w:hAnsi="宋体"/>
                <w:szCs w:val="21"/>
              </w:rPr>
            </w:pPr>
            <w:r w:rsidRPr="007F4C8E">
              <w:rPr>
                <w:rFonts w:ascii="宋体" w:eastAsia="宋体" w:hAnsi="宋体" w:hint="eastAsia"/>
                <w:szCs w:val="21"/>
              </w:rPr>
              <w:t>景顺长城红利量化选股股票型证券投资基金</w:t>
            </w:r>
            <w:r w:rsidRPr="007F4C8E">
              <w:rPr>
                <w:rFonts w:ascii="宋体" w:eastAsia="宋体" w:hAnsi="宋体"/>
                <w:szCs w:val="21"/>
              </w:rPr>
              <w:t>C</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7F4C8E" w:rsidRPr="00F313E5" w:rsidRDefault="007F4C8E" w:rsidP="007F4C8E">
            <w:pPr>
              <w:rPr>
                <w:rFonts w:ascii="宋体" w:eastAsia="宋体" w:hAnsi="宋体"/>
                <w:szCs w:val="21"/>
              </w:rPr>
            </w:pPr>
            <w:r w:rsidRPr="00F313E5">
              <w:rPr>
                <w:rFonts w:ascii="宋体" w:eastAsia="宋体" w:hAnsi="宋体" w:hint="eastAsia"/>
                <w:szCs w:val="21"/>
              </w:rPr>
              <w:t>不适用</w:t>
            </w:r>
          </w:p>
        </w:tc>
      </w:tr>
    </w:tbl>
    <w:p w:rsidR="00C21B09" w:rsidRPr="00275D88" w:rsidRDefault="00C21B09" w:rsidP="005F6692">
      <w:pPr>
        <w:widowControl/>
        <w:spacing w:line="360" w:lineRule="auto"/>
        <w:ind w:firstLine="420"/>
        <w:jc w:val="left"/>
        <w:rPr>
          <w:rFonts w:ascii="宋体" w:eastAsia="宋体" w:hAnsi="宋体" w:cs="Arial"/>
          <w:color w:val="000000"/>
          <w:szCs w:val="21"/>
        </w:rPr>
      </w:pPr>
      <w:r w:rsidRPr="00275D88">
        <w:rPr>
          <w:rFonts w:ascii="宋体" w:eastAsia="宋体" w:hAnsi="宋体" w:cs="Arial" w:hint="eastAsia"/>
          <w:color w:val="000000"/>
          <w:kern w:val="0"/>
          <w:szCs w:val="21"/>
        </w:rPr>
        <w:t>注：本公司新增委托</w:t>
      </w:r>
      <w:r w:rsidR="007F4C8E">
        <w:rPr>
          <w:rFonts w:ascii="宋体" w:eastAsia="宋体" w:hAnsi="宋体" w:cs="Arial" w:hint="eastAsia"/>
          <w:color w:val="000000"/>
          <w:kern w:val="0"/>
          <w:szCs w:val="21"/>
        </w:rPr>
        <w:t>开源证券</w:t>
      </w:r>
      <w:r w:rsidRPr="00275D88">
        <w:rPr>
          <w:rFonts w:ascii="宋体" w:eastAsia="宋体" w:hAnsi="宋体"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C21B09" w:rsidRPr="00117A40" w:rsidRDefault="00C21B09" w:rsidP="00C21B09">
      <w:pPr>
        <w:widowControl/>
        <w:ind w:firstLineChars="200" w:firstLine="420"/>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hint="eastAsia"/>
          <w:kern w:val="0"/>
          <w:szCs w:val="21"/>
        </w:rPr>
        <w:t>二</w:t>
      </w:r>
      <w:r w:rsidRPr="00275D88">
        <w:rPr>
          <w:rFonts w:ascii="宋体" w:eastAsia="宋体" w:hAnsi="宋体" w:cs="Arial"/>
          <w:kern w:val="0"/>
          <w:szCs w:val="21"/>
        </w:rPr>
        <w:t>、销售机构信息</w:t>
      </w:r>
    </w:p>
    <w:p w:rsidR="00C21B09" w:rsidRPr="007F4C8E" w:rsidRDefault="00C21B09" w:rsidP="007F4C8E">
      <w:pPr>
        <w:widowControl/>
        <w:spacing w:line="360" w:lineRule="auto"/>
        <w:ind w:leftChars="100" w:left="210" w:firstLineChars="200" w:firstLine="420"/>
        <w:jc w:val="left"/>
        <w:rPr>
          <w:rFonts w:ascii="宋体" w:eastAsia="宋体" w:hAnsi="宋体" w:cs="Arial"/>
          <w:color w:val="000000"/>
          <w:kern w:val="0"/>
          <w:szCs w:val="21"/>
        </w:rPr>
      </w:pPr>
      <w:r w:rsidRPr="007F4C8E">
        <w:rPr>
          <w:rFonts w:ascii="宋体" w:eastAsia="宋体" w:hAnsi="宋体" w:cs="Arial" w:hint="eastAsia"/>
          <w:color w:val="000000"/>
          <w:kern w:val="0"/>
          <w:szCs w:val="21"/>
        </w:rPr>
        <w:t>销售机构名称：</w:t>
      </w:r>
      <w:r w:rsidR="007F4C8E" w:rsidRPr="007F4C8E">
        <w:rPr>
          <w:rFonts w:ascii="宋体" w:eastAsia="宋体" w:hAnsi="宋体" w:cs="Arial" w:hint="eastAsia"/>
          <w:color w:val="000000"/>
          <w:kern w:val="0"/>
          <w:szCs w:val="21"/>
        </w:rPr>
        <w:t>开源证券</w:t>
      </w:r>
      <w:r w:rsidR="007C4062" w:rsidRPr="007F4C8E">
        <w:rPr>
          <w:rFonts w:ascii="宋体" w:eastAsia="宋体" w:hAnsi="宋体" w:cs="Arial" w:hint="eastAsia"/>
          <w:color w:val="000000"/>
          <w:kern w:val="0"/>
          <w:szCs w:val="21"/>
        </w:rPr>
        <w:t>股份有限公司</w:t>
      </w:r>
    </w:p>
    <w:p w:rsidR="007F4C8E" w:rsidRPr="007F4C8E" w:rsidRDefault="007F4C8E" w:rsidP="007F4C8E">
      <w:pPr>
        <w:widowControl/>
        <w:spacing w:line="360" w:lineRule="auto"/>
        <w:ind w:leftChars="300" w:left="630"/>
        <w:jc w:val="left"/>
        <w:rPr>
          <w:rFonts w:ascii="宋体" w:eastAsia="宋体" w:hAnsi="宋体" w:cs="Arial"/>
          <w:color w:val="000000"/>
          <w:kern w:val="0"/>
          <w:szCs w:val="21"/>
        </w:rPr>
      </w:pPr>
      <w:r w:rsidRPr="007F4C8E">
        <w:rPr>
          <w:rFonts w:ascii="宋体" w:eastAsia="宋体" w:hAnsi="宋体" w:cs="Arial" w:hint="eastAsia"/>
          <w:color w:val="000000"/>
          <w:kern w:val="0"/>
          <w:szCs w:val="21"/>
        </w:rPr>
        <w:t>注册地址：西安市高新区锦业路</w:t>
      </w:r>
      <w:r w:rsidRPr="007F4C8E">
        <w:rPr>
          <w:rFonts w:ascii="宋体" w:eastAsia="宋体" w:hAnsi="宋体" w:cs="Arial"/>
          <w:color w:val="000000"/>
          <w:kern w:val="0"/>
          <w:szCs w:val="21"/>
        </w:rPr>
        <w:t>1</w:t>
      </w:r>
      <w:r w:rsidRPr="007F4C8E">
        <w:rPr>
          <w:rFonts w:ascii="宋体" w:eastAsia="宋体" w:hAnsi="宋体" w:cs="Arial" w:hint="eastAsia"/>
          <w:color w:val="000000"/>
          <w:kern w:val="0"/>
          <w:szCs w:val="21"/>
        </w:rPr>
        <w:t>号都市之门</w:t>
      </w:r>
      <w:r w:rsidRPr="007F4C8E">
        <w:rPr>
          <w:rFonts w:ascii="宋体" w:eastAsia="宋体" w:hAnsi="宋体" w:cs="Arial"/>
          <w:color w:val="000000"/>
          <w:kern w:val="0"/>
          <w:szCs w:val="21"/>
        </w:rPr>
        <w:t>B</w:t>
      </w:r>
      <w:r w:rsidRPr="007F4C8E">
        <w:rPr>
          <w:rFonts w:ascii="宋体" w:eastAsia="宋体" w:hAnsi="宋体" w:cs="Arial" w:hint="eastAsia"/>
          <w:color w:val="000000"/>
          <w:kern w:val="0"/>
          <w:szCs w:val="21"/>
        </w:rPr>
        <w:t>座</w:t>
      </w:r>
      <w:r w:rsidRPr="007F4C8E">
        <w:rPr>
          <w:rFonts w:ascii="宋体" w:eastAsia="宋体" w:hAnsi="宋体" w:cs="Arial"/>
          <w:color w:val="000000"/>
          <w:kern w:val="0"/>
          <w:szCs w:val="21"/>
        </w:rPr>
        <w:t>5</w:t>
      </w:r>
      <w:r w:rsidRPr="007F4C8E">
        <w:rPr>
          <w:rFonts w:ascii="宋体" w:eastAsia="宋体" w:hAnsi="宋体" w:cs="Arial" w:hint="eastAsia"/>
          <w:color w:val="000000"/>
          <w:kern w:val="0"/>
          <w:szCs w:val="21"/>
        </w:rPr>
        <w:t>层</w:t>
      </w:r>
      <w:r w:rsidRPr="007F4C8E">
        <w:rPr>
          <w:rFonts w:ascii="宋体" w:eastAsia="宋体" w:hAnsi="宋体" w:cs="Arial" w:hint="eastAsia"/>
          <w:color w:val="000000"/>
          <w:kern w:val="0"/>
          <w:szCs w:val="21"/>
        </w:rPr>
        <w:br/>
        <w:t>办公地址：西安市高新区锦业路</w:t>
      </w:r>
      <w:r w:rsidRPr="007F4C8E">
        <w:rPr>
          <w:rFonts w:ascii="宋体" w:eastAsia="宋体" w:hAnsi="宋体" w:cs="Arial"/>
          <w:color w:val="000000"/>
          <w:kern w:val="0"/>
          <w:szCs w:val="21"/>
        </w:rPr>
        <w:t>1</w:t>
      </w:r>
      <w:r w:rsidRPr="007F4C8E">
        <w:rPr>
          <w:rFonts w:ascii="宋体" w:eastAsia="宋体" w:hAnsi="宋体" w:cs="Arial" w:hint="eastAsia"/>
          <w:color w:val="000000"/>
          <w:kern w:val="0"/>
          <w:szCs w:val="21"/>
        </w:rPr>
        <w:t>号都市之门</w:t>
      </w:r>
      <w:r w:rsidRPr="007F4C8E">
        <w:rPr>
          <w:rFonts w:ascii="宋体" w:eastAsia="宋体" w:hAnsi="宋体" w:cs="Arial"/>
          <w:color w:val="000000"/>
          <w:kern w:val="0"/>
          <w:szCs w:val="21"/>
        </w:rPr>
        <w:t>B</w:t>
      </w:r>
      <w:r w:rsidRPr="007F4C8E">
        <w:rPr>
          <w:rFonts w:ascii="宋体" w:eastAsia="宋体" w:hAnsi="宋体" w:cs="Arial" w:hint="eastAsia"/>
          <w:color w:val="000000"/>
          <w:kern w:val="0"/>
          <w:szCs w:val="21"/>
        </w:rPr>
        <w:t>座</w:t>
      </w:r>
      <w:r w:rsidRPr="007F4C8E">
        <w:rPr>
          <w:rFonts w:ascii="宋体" w:eastAsia="宋体" w:hAnsi="宋体" w:cs="Arial"/>
          <w:color w:val="000000"/>
          <w:kern w:val="0"/>
          <w:szCs w:val="21"/>
        </w:rPr>
        <w:t>5</w:t>
      </w:r>
      <w:r w:rsidRPr="007F4C8E">
        <w:rPr>
          <w:rFonts w:ascii="宋体" w:eastAsia="宋体" w:hAnsi="宋体" w:cs="Arial" w:hint="eastAsia"/>
          <w:color w:val="000000"/>
          <w:kern w:val="0"/>
          <w:szCs w:val="21"/>
        </w:rPr>
        <w:t>层</w:t>
      </w:r>
      <w:r w:rsidRPr="007F4C8E">
        <w:rPr>
          <w:rFonts w:ascii="宋体" w:eastAsia="宋体" w:hAnsi="宋体" w:cs="Arial" w:hint="eastAsia"/>
          <w:color w:val="000000"/>
          <w:kern w:val="0"/>
          <w:szCs w:val="21"/>
        </w:rPr>
        <w:br/>
        <w:t>法定代表人：李刚</w:t>
      </w:r>
      <w:r w:rsidRPr="007F4C8E">
        <w:rPr>
          <w:rFonts w:ascii="宋体" w:eastAsia="宋体" w:hAnsi="宋体" w:cs="Arial" w:hint="eastAsia"/>
          <w:color w:val="000000"/>
          <w:kern w:val="0"/>
          <w:szCs w:val="21"/>
        </w:rPr>
        <w:br/>
        <w:t>联系人：杨淑涵</w:t>
      </w:r>
      <w:r w:rsidRPr="007F4C8E">
        <w:rPr>
          <w:rFonts w:ascii="宋体" w:eastAsia="宋体" w:hAnsi="宋体" w:cs="Arial"/>
          <w:color w:val="000000"/>
          <w:kern w:val="0"/>
          <w:szCs w:val="21"/>
        </w:rPr>
        <w:t xml:space="preserve"> </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电话：</w:t>
      </w:r>
      <w:r w:rsidRPr="007F4C8E">
        <w:rPr>
          <w:rFonts w:ascii="宋体" w:eastAsia="宋体" w:hAnsi="宋体" w:cs="Arial"/>
          <w:color w:val="000000"/>
          <w:kern w:val="0"/>
          <w:szCs w:val="21"/>
        </w:rPr>
        <w:t xml:space="preserve">15809201060 </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lastRenderedPageBreak/>
        <w:t>客户服务电话：</w:t>
      </w:r>
      <w:r w:rsidRPr="007F4C8E">
        <w:rPr>
          <w:rFonts w:ascii="宋体" w:eastAsia="宋体" w:hAnsi="宋体" w:cs="Arial"/>
          <w:color w:val="000000"/>
          <w:kern w:val="0"/>
          <w:szCs w:val="21"/>
        </w:rPr>
        <w:t>95325</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网址：</w:t>
      </w:r>
      <w:r w:rsidRPr="007F4C8E">
        <w:rPr>
          <w:rFonts w:ascii="宋体" w:eastAsia="宋体" w:hAnsi="宋体" w:cs="Arial"/>
          <w:color w:val="000000"/>
          <w:kern w:val="0"/>
          <w:szCs w:val="21"/>
        </w:rPr>
        <w:t>www.kysec.cn</w:t>
      </w:r>
    </w:p>
    <w:p w:rsidR="00CE3F13" w:rsidRDefault="00337F05" w:rsidP="007F4C8E">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 xml:space="preserve"> </w:t>
      </w:r>
    </w:p>
    <w:p w:rsidR="00C21B09" w:rsidRPr="00275D88" w:rsidRDefault="00C21B09" w:rsidP="007953C7">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kern w:val="0"/>
          <w:szCs w:val="21"/>
        </w:rPr>
        <w:t>三</w:t>
      </w:r>
      <w:r w:rsidRPr="00275D88">
        <w:rPr>
          <w:rFonts w:ascii="宋体" w:eastAsia="宋体" w:hAnsi="宋体" w:cs="Arial"/>
          <w:kern w:val="0"/>
          <w:szCs w:val="21"/>
        </w:rPr>
        <w:t>、</w:t>
      </w:r>
      <w:r w:rsidRPr="00275D88">
        <w:rPr>
          <w:rFonts w:ascii="宋体" w:eastAsia="宋体" w:hAnsi="宋体" w:cs="Arial"/>
          <w:szCs w:val="21"/>
        </w:rPr>
        <w:t>相关</w:t>
      </w:r>
      <w:r w:rsidRPr="00275D88">
        <w:rPr>
          <w:rFonts w:ascii="宋体" w:eastAsia="宋体" w:hAnsi="宋体" w:cs="Arial" w:hint="eastAsia"/>
          <w:szCs w:val="21"/>
        </w:rPr>
        <w:t>业务</w:t>
      </w:r>
      <w:r w:rsidRPr="00275D88">
        <w:rPr>
          <w:rFonts w:ascii="宋体" w:eastAsia="宋体" w:hAnsi="宋体" w:cs="Arial"/>
          <w:szCs w:val="21"/>
        </w:rPr>
        <w:t>说明</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1、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szCs w:val="21"/>
        </w:rPr>
        <w:t>3</w:t>
      </w:r>
      <w:r w:rsidRPr="00275D88">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hint="eastAsia"/>
          <w:szCs w:val="21"/>
        </w:rPr>
        <w:t>5、</w:t>
      </w:r>
      <w:r w:rsidRPr="00275D88">
        <w:rPr>
          <w:rFonts w:ascii="宋体" w:eastAsia="宋体" w:hAnsi="宋体" w:cs="Arial"/>
          <w:szCs w:val="21"/>
        </w:rPr>
        <w:t>若</w:t>
      </w:r>
      <w:r w:rsidRPr="00275D88">
        <w:rPr>
          <w:rFonts w:ascii="宋体" w:eastAsia="宋体" w:hAnsi="宋体" w:cs="Arial"/>
          <w:kern w:val="0"/>
          <w:szCs w:val="21"/>
        </w:rPr>
        <w:t>今后</w:t>
      </w:r>
      <w:r w:rsidRPr="00275D88">
        <w:rPr>
          <w:rFonts w:ascii="宋体" w:eastAsia="宋体" w:hAnsi="宋体" w:cs="Arial"/>
          <w:color w:val="000000"/>
          <w:kern w:val="0"/>
          <w:szCs w:val="21"/>
        </w:rPr>
        <w:t>上述销售机构</w:t>
      </w:r>
      <w:r w:rsidRPr="00275D88">
        <w:rPr>
          <w:rFonts w:ascii="宋体" w:eastAsia="宋体" w:hAnsi="宋体" w:cs="Arial"/>
          <w:kern w:val="0"/>
          <w:szCs w:val="21"/>
        </w:rPr>
        <w:t>依据法律法规及基金相关法律文件对投资起点金额、级差及累计申购限额等标准进行调整，以</w:t>
      </w:r>
      <w:r w:rsidRPr="00275D88">
        <w:rPr>
          <w:rFonts w:ascii="宋体" w:eastAsia="宋体" w:hAnsi="宋体" w:cs="Arial"/>
          <w:color w:val="000000"/>
          <w:kern w:val="0"/>
          <w:szCs w:val="21"/>
        </w:rPr>
        <w:t>上述销售机构</w:t>
      </w:r>
      <w:r w:rsidRPr="00275D88">
        <w:rPr>
          <w:rFonts w:ascii="宋体" w:eastAsia="宋体" w:hAnsi="宋体" w:cs="Arial"/>
          <w:kern w:val="0"/>
          <w:szCs w:val="21"/>
        </w:rPr>
        <w:t>最新规定为准。</w:t>
      </w:r>
    </w:p>
    <w:p w:rsidR="00C21B09" w:rsidRPr="00275D88" w:rsidRDefault="00C21B09" w:rsidP="00C21B09">
      <w:pPr>
        <w:widowControl/>
        <w:spacing w:line="360" w:lineRule="auto"/>
        <w:ind w:firstLineChars="200" w:firstLine="420"/>
        <w:jc w:val="left"/>
        <w:rPr>
          <w:rFonts w:ascii="宋体" w:eastAsia="宋体" w:hAnsi="宋体" w:cs="Arial"/>
          <w:szCs w:val="21"/>
        </w:rPr>
      </w:pP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四、</w:t>
      </w:r>
      <w:r w:rsidRPr="00275D88">
        <w:rPr>
          <w:rFonts w:ascii="宋体" w:eastAsia="宋体" w:hAnsi="宋体" w:cs="Arial"/>
          <w:szCs w:val="21"/>
        </w:rPr>
        <w:t>投资者可通过以下途径咨询有关详</w:t>
      </w:r>
      <w:r w:rsidRPr="00275D88">
        <w:rPr>
          <w:rFonts w:ascii="宋体" w:eastAsia="宋体" w:hAnsi="宋体" w:cs="Arial" w:hint="eastAsia"/>
          <w:szCs w:val="21"/>
        </w:rPr>
        <w:t>情</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1、景顺长城基金管理有限公司</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客户服务电话：</w:t>
      </w:r>
      <w:r w:rsidR="00B41EA6" w:rsidRPr="00B41EA6">
        <w:rPr>
          <w:rFonts w:ascii="宋体" w:eastAsia="宋体" w:hAnsi="宋体" w:cs="Arial"/>
          <w:kern w:val="0"/>
          <w:szCs w:val="21"/>
        </w:rPr>
        <w:t>400-820-2899</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网址：www.igwfmc.com</w:t>
      </w:r>
    </w:p>
    <w:p w:rsidR="00C21B09" w:rsidRPr="00275D88" w:rsidRDefault="00C21B09" w:rsidP="00C21B09">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hint="eastAsia"/>
          <w:szCs w:val="21"/>
        </w:rPr>
        <w:t>2、</w:t>
      </w:r>
      <w:r w:rsidR="007F4C8E">
        <w:rPr>
          <w:rFonts w:ascii="宋体" w:eastAsia="宋体" w:hAnsi="宋体" w:cs="Arial" w:hint="eastAsia"/>
          <w:color w:val="000000"/>
          <w:kern w:val="0"/>
          <w:szCs w:val="21"/>
        </w:rPr>
        <w:t>开源证券</w:t>
      </w:r>
      <w:r w:rsidR="007C4062">
        <w:rPr>
          <w:rFonts w:ascii="宋体" w:eastAsia="宋体" w:hAnsi="宋体" w:cs="Arial" w:hint="eastAsia"/>
          <w:color w:val="000000"/>
          <w:kern w:val="0"/>
          <w:szCs w:val="21"/>
        </w:rPr>
        <w:t>股份有限公司</w:t>
      </w:r>
    </w:p>
    <w:p w:rsidR="00CE3F13" w:rsidRPr="00712C09" w:rsidRDefault="007F4C8E" w:rsidP="007F4C8E">
      <w:pPr>
        <w:widowControl/>
        <w:spacing w:line="360" w:lineRule="auto"/>
        <w:ind w:leftChars="200" w:left="420"/>
        <w:jc w:val="left"/>
        <w:rPr>
          <w:rFonts w:ascii="宋体" w:eastAsia="宋体" w:hAnsi="宋体" w:cs="Arial"/>
          <w:color w:val="000000"/>
          <w:kern w:val="0"/>
          <w:szCs w:val="21"/>
        </w:rPr>
      </w:pPr>
      <w:r w:rsidRPr="007F4C8E">
        <w:rPr>
          <w:rFonts w:ascii="宋体" w:eastAsia="宋体" w:hAnsi="宋体" w:cs="Arial" w:hint="eastAsia"/>
          <w:color w:val="000000"/>
          <w:kern w:val="0"/>
          <w:szCs w:val="21"/>
        </w:rPr>
        <w:t>客户服务电话：</w:t>
      </w:r>
      <w:r w:rsidRPr="007F4C8E">
        <w:rPr>
          <w:rFonts w:ascii="宋体" w:eastAsia="宋体" w:hAnsi="宋体" w:cs="Arial"/>
          <w:color w:val="000000"/>
          <w:kern w:val="0"/>
          <w:szCs w:val="21"/>
        </w:rPr>
        <w:t>95325</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网址：</w:t>
      </w:r>
      <w:r w:rsidRPr="007F4C8E">
        <w:rPr>
          <w:rFonts w:ascii="宋体" w:eastAsia="宋体" w:hAnsi="宋体" w:cs="Arial"/>
          <w:color w:val="000000"/>
          <w:kern w:val="0"/>
          <w:szCs w:val="21"/>
        </w:rPr>
        <w:t>www.kysec.cn</w:t>
      </w:r>
    </w:p>
    <w:p w:rsidR="00C21B09" w:rsidRPr="00275D88" w:rsidRDefault="00C21B09" w:rsidP="00C21B09">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color w:val="000000"/>
          <w:kern w:val="0"/>
          <w:szCs w:val="21"/>
        </w:rPr>
        <w:lastRenderedPageBreak/>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w:t>
      </w:r>
      <w:bookmarkStart w:id="0" w:name="_GoBack"/>
      <w:bookmarkEnd w:id="0"/>
      <w:r w:rsidRPr="00275D88">
        <w:rPr>
          <w:rFonts w:ascii="宋体" w:eastAsia="宋体" w:hAnsi="宋体" w:cs="Arial"/>
          <w:color w:val="000000"/>
          <w:kern w:val="0"/>
          <w:szCs w:val="21"/>
        </w:rPr>
        <w:t>上述基金的基金合同、招募说明书等文件。敬请投资者留意投资风险。</w:t>
      </w:r>
    </w:p>
    <w:p w:rsidR="00C21B09" w:rsidRPr="00275D88" w:rsidRDefault="00C21B09" w:rsidP="00C21B09">
      <w:pPr>
        <w:widowControl/>
        <w:ind w:firstLineChars="200" w:firstLine="420"/>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kern w:val="0"/>
          <w:szCs w:val="21"/>
        </w:rPr>
        <w:t>特此公告。</w:t>
      </w:r>
    </w:p>
    <w:p w:rsidR="00C21B09" w:rsidRPr="00275D88" w:rsidRDefault="00C21B09" w:rsidP="00C21B09">
      <w:pPr>
        <w:widowControl/>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right"/>
        <w:rPr>
          <w:rFonts w:ascii="宋体" w:eastAsia="宋体" w:hAnsi="宋体" w:cs="Arial"/>
          <w:kern w:val="0"/>
          <w:szCs w:val="21"/>
        </w:rPr>
      </w:pPr>
      <w:r w:rsidRPr="00275D88">
        <w:rPr>
          <w:rFonts w:ascii="宋体" w:eastAsia="宋体" w:hAnsi="宋体" w:cs="Arial"/>
          <w:kern w:val="0"/>
          <w:szCs w:val="21"/>
        </w:rPr>
        <w:t>景顺长城基金管理有限公司</w:t>
      </w:r>
    </w:p>
    <w:p w:rsidR="009C4ECF" w:rsidRPr="006A34C3" w:rsidRDefault="00C21B09" w:rsidP="006A34C3">
      <w:pPr>
        <w:widowControl/>
        <w:spacing w:line="360" w:lineRule="auto"/>
        <w:jc w:val="right"/>
        <w:rPr>
          <w:rFonts w:ascii="宋体" w:eastAsia="宋体" w:hAnsi="宋体" w:cs="Arial"/>
          <w:szCs w:val="21"/>
        </w:rPr>
      </w:pPr>
      <w:r w:rsidRPr="00275D88">
        <w:rPr>
          <w:rFonts w:ascii="宋体" w:eastAsia="宋体" w:hAnsi="宋体" w:cs="Arial"/>
          <w:kern w:val="0"/>
          <w:szCs w:val="21"/>
        </w:rPr>
        <w:t>二</w:t>
      </w:r>
      <w:r w:rsidR="008459F1" w:rsidRPr="008459F1">
        <w:rPr>
          <w:rFonts w:ascii="宋体" w:eastAsia="宋体" w:hAnsi="宋体" w:cs="Arial" w:hint="eastAsia"/>
          <w:kern w:val="0"/>
          <w:szCs w:val="21"/>
        </w:rPr>
        <w:t>〇二</w:t>
      </w:r>
      <w:r w:rsidR="00337F05">
        <w:rPr>
          <w:rFonts w:ascii="宋体" w:eastAsia="宋体" w:hAnsi="宋体" w:cs="Arial" w:hint="eastAsia"/>
          <w:kern w:val="0"/>
          <w:szCs w:val="21"/>
        </w:rPr>
        <w:t>五</w:t>
      </w:r>
      <w:r w:rsidRPr="00275D88">
        <w:rPr>
          <w:rFonts w:ascii="宋体" w:eastAsia="宋体" w:hAnsi="宋体" w:cs="Arial"/>
          <w:kern w:val="0"/>
          <w:szCs w:val="21"/>
        </w:rPr>
        <w:t>年</w:t>
      </w:r>
      <w:r w:rsidR="007F4C8E">
        <w:rPr>
          <w:rFonts w:ascii="宋体" w:eastAsia="宋体" w:hAnsi="宋体" w:cs="Arial" w:hint="eastAsia"/>
          <w:kern w:val="0"/>
          <w:szCs w:val="21"/>
        </w:rPr>
        <w:t>四</w:t>
      </w:r>
      <w:r w:rsidRPr="00275D88">
        <w:rPr>
          <w:rFonts w:ascii="宋体" w:eastAsia="宋体" w:hAnsi="宋体" w:cs="Arial"/>
          <w:kern w:val="0"/>
          <w:szCs w:val="21"/>
        </w:rPr>
        <w:t>月</w:t>
      </w:r>
      <w:r w:rsidR="007F4C8E">
        <w:rPr>
          <w:rFonts w:ascii="宋体" w:eastAsia="宋体" w:hAnsi="宋体" w:cs="Arial" w:hint="eastAsia"/>
          <w:kern w:val="0"/>
          <w:szCs w:val="21"/>
        </w:rPr>
        <w:t>二十</w:t>
      </w:r>
      <w:r w:rsidR="00337F05">
        <w:rPr>
          <w:rFonts w:ascii="宋体" w:eastAsia="宋体" w:hAnsi="宋体" w:cs="Arial" w:hint="eastAsia"/>
          <w:kern w:val="0"/>
          <w:szCs w:val="21"/>
        </w:rPr>
        <w:t>八</w:t>
      </w:r>
      <w:r w:rsidRPr="00275D88">
        <w:rPr>
          <w:rFonts w:ascii="宋体" w:eastAsia="宋体" w:hAnsi="宋体" w:cs="Arial"/>
          <w:kern w:val="0"/>
          <w:szCs w:val="21"/>
        </w:rPr>
        <w:t>日</w:t>
      </w:r>
    </w:p>
    <w:sectPr w:rsidR="009C4ECF" w:rsidRPr="006A34C3" w:rsidSect="00F313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937" w:rsidRDefault="00821937" w:rsidP="00484A24">
      <w:r>
        <w:separator/>
      </w:r>
    </w:p>
  </w:endnote>
  <w:endnote w:type="continuationSeparator" w:id="0">
    <w:p w:rsidR="00821937" w:rsidRDefault="00821937" w:rsidP="00484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937" w:rsidRDefault="00821937" w:rsidP="00484A24">
      <w:r>
        <w:separator/>
      </w:r>
    </w:p>
  </w:footnote>
  <w:footnote w:type="continuationSeparator" w:id="0">
    <w:p w:rsidR="00821937" w:rsidRDefault="00821937" w:rsidP="00484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F790E"/>
    <w:multiLevelType w:val="hybridMultilevel"/>
    <w:tmpl w:val="6B1EDBCA"/>
    <w:lvl w:ilvl="0" w:tplc="2804939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225E0"/>
    <w:rsid w:val="0003314C"/>
    <w:rsid w:val="0004572D"/>
    <w:rsid w:val="000500DB"/>
    <w:rsid w:val="00087DB9"/>
    <w:rsid w:val="000B3594"/>
    <w:rsid w:val="000F1CDE"/>
    <w:rsid w:val="00117A40"/>
    <w:rsid w:val="00134C88"/>
    <w:rsid w:val="00143949"/>
    <w:rsid w:val="00157004"/>
    <w:rsid w:val="00160087"/>
    <w:rsid w:val="00163206"/>
    <w:rsid w:val="00174F83"/>
    <w:rsid w:val="001A0967"/>
    <w:rsid w:val="001A1770"/>
    <w:rsid w:val="001B7F12"/>
    <w:rsid w:val="001E4548"/>
    <w:rsid w:val="00200C90"/>
    <w:rsid w:val="002166DC"/>
    <w:rsid w:val="00216991"/>
    <w:rsid w:val="00220BAF"/>
    <w:rsid w:val="002378DC"/>
    <w:rsid w:val="00275D88"/>
    <w:rsid w:val="002774F4"/>
    <w:rsid w:val="002822A9"/>
    <w:rsid w:val="002C4589"/>
    <w:rsid w:val="002C6047"/>
    <w:rsid w:val="002D71C0"/>
    <w:rsid w:val="00337F05"/>
    <w:rsid w:val="0035309D"/>
    <w:rsid w:val="003A2FB3"/>
    <w:rsid w:val="003D1222"/>
    <w:rsid w:val="003D2C04"/>
    <w:rsid w:val="003E16A6"/>
    <w:rsid w:val="003E47FA"/>
    <w:rsid w:val="00403445"/>
    <w:rsid w:val="00441937"/>
    <w:rsid w:val="004467C9"/>
    <w:rsid w:val="00484A24"/>
    <w:rsid w:val="00484F16"/>
    <w:rsid w:val="00496EB4"/>
    <w:rsid w:val="004A5998"/>
    <w:rsid w:val="004B6310"/>
    <w:rsid w:val="0050197F"/>
    <w:rsid w:val="0050764C"/>
    <w:rsid w:val="005143B9"/>
    <w:rsid w:val="00527A9B"/>
    <w:rsid w:val="0053504F"/>
    <w:rsid w:val="00547C38"/>
    <w:rsid w:val="00561FF4"/>
    <w:rsid w:val="00566D4E"/>
    <w:rsid w:val="005E6624"/>
    <w:rsid w:val="005F6692"/>
    <w:rsid w:val="00603B86"/>
    <w:rsid w:val="00616723"/>
    <w:rsid w:val="0062157C"/>
    <w:rsid w:val="006801C5"/>
    <w:rsid w:val="006802E0"/>
    <w:rsid w:val="006A3043"/>
    <w:rsid w:val="006A34C3"/>
    <w:rsid w:val="006E6DD9"/>
    <w:rsid w:val="006E7DB0"/>
    <w:rsid w:val="00707F2F"/>
    <w:rsid w:val="00712C09"/>
    <w:rsid w:val="00727B89"/>
    <w:rsid w:val="00766C09"/>
    <w:rsid w:val="00777F6F"/>
    <w:rsid w:val="007953C7"/>
    <w:rsid w:val="007C4062"/>
    <w:rsid w:val="007E5331"/>
    <w:rsid w:val="007F4C8E"/>
    <w:rsid w:val="008038EA"/>
    <w:rsid w:val="008152BF"/>
    <w:rsid w:val="00821937"/>
    <w:rsid w:val="00831635"/>
    <w:rsid w:val="008458E8"/>
    <w:rsid w:val="008459F1"/>
    <w:rsid w:val="008552FD"/>
    <w:rsid w:val="008611C4"/>
    <w:rsid w:val="00862005"/>
    <w:rsid w:val="008B2A21"/>
    <w:rsid w:val="008C7626"/>
    <w:rsid w:val="008F1D54"/>
    <w:rsid w:val="0090671C"/>
    <w:rsid w:val="0092755E"/>
    <w:rsid w:val="00942F2E"/>
    <w:rsid w:val="0095522C"/>
    <w:rsid w:val="00981D3D"/>
    <w:rsid w:val="0098563E"/>
    <w:rsid w:val="00990913"/>
    <w:rsid w:val="009C4ECF"/>
    <w:rsid w:val="009C6B57"/>
    <w:rsid w:val="009D7868"/>
    <w:rsid w:val="009E29FC"/>
    <w:rsid w:val="00A11CD2"/>
    <w:rsid w:val="00A6218D"/>
    <w:rsid w:val="00A625A8"/>
    <w:rsid w:val="00A71C46"/>
    <w:rsid w:val="00A779BC"/>
    <w:rsid w:val="00AD4B0E"/>
    <w:rsid w:val="00AF3C54"/>
    <w:rsid w:val="00B06DBD"/>
    <w:rsid w:val="00B22BB0"/>
    <w:rsid w:val="00B33273"/>
    <w:rsid w:val="00B344A6"/>
    <w:rsid w:val="00B41EA6"/>
    <w:rsid w:val="00B4510C"/>
    <w:rsid w:val="00B679B0"/>
    <w:rsid w:val="00B935E1"/>
    <w:rsid w:val="00B94043"/>
    <w:rsid w:val="00BB4F20"/>
    <w:rsid w:val="00BC7C2E"/>
    <w:rsid w:val="00BE72B1"/>
    <w:rsid w:val="00C05856"/>
    <w:rsid w:val="00C21B09"/>
    <w:rsid w:val="00C64448"/>
    <w:rsid w:val="00C846EE"/>
    <w:rsid w:val="00CA368A"/>
    <w:rsid w:val="00CB0941"/>
    <w:rsid w:val="00CB7407"/>
    <w:rsid w:val="00CD3D64"/>
    <w:rsid w:val="00CE3F13"/>
    <w:rsid w:val="00D404C2"/>
    <w:rsid w:val="00D45826"/>
    <w:rsid w:val="00DB7EF5"/>
    <w:rsid w:val="00E24F18"/>
    <w:rsid w:val="00E45CB2"/>
    <w:rsid w:val="00E54E9D"/>
    <w:rsid w:val="00E65EA7"/>
    <w:rsid w:val="00E74E5E"/>
    <w:rsid w:val="00E758CB"/>
    <w:rsid w:val="00E87CF1"/>
    <w:rsid w:val="00ED22A4"/>
    <w:rsid w:val="00EE303D"/>
    <w:rsid w:val="00F313E5"/>
    <w:rsid w:val="00F41DDC"/>
    <w:rsid w:val="00F511A4"/>
    <w:rsid w:val="00F856F4"/>
    <w:rsid w:val="00FA1AEA"/>
    <w:rsid w:val="00FC0388"/>
    <w:rsid w:val="00FF3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8E8"/>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458E8"/>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458E8"/>
    <w:rPr>
      <w:color w:val="0563C1" w:themeColor="hyperlink"/>
      <w:u w:val="single"/>
    </w:rPr>
  </w:style>
  <w:style w:type="character" w:styleId="a5">
    <w:name w:val="annotation reference"/>
    <w:basedOn w:val="a0"/>
    <w:uiPriority w:val="99"/>
    <w:unhideWhenUsed/>
    <w:qFormat/>
    <w:rsid w:val="002C4589"/>
    <w:rPr>
      <w:sz w:val="21"/>
      <w:szCs w:val="21"/>
    </w:rPr>
  </w:style>
  <w:style w:type="paragraph" w:styleId="a6">
    <w:name w:val="annotation text"/>
    <w:basedOn w:val="a"/>
    <w:link w:val="Char"/>
    <w:uiPriority w:val="99"/>
    <w:unhideWhenUsed/>
    <w:rsid w:val="002C4589"/>
    <w:pPr>
      <w:jc w:val="left"/>
    </w:pPr>
  </w:style>
  <w:style w:type="character" w:customStyle="1" w:styleId="Char">
    <w:name w:val="批注文字 Char"/>
    <w:basedOn w:val="a0"/>
    <w:link w:val="a6"/>
    <w:uiPriority w:val="99"/>
    <w:rsid w:val="002C4589"/>
  </w:style>
  <w:style w:type="paragraph" w:styleId="a7">
    <w:name w:val="annotation subject"/>
    <w:basedOn w:val="a6"/>
    <w:next w:val="a6"/>
    <w:link w:val="Char0"/>
    <w:uiPriority w:val="99"/>
    <w:semiHidden/>
    <w:unhideWhenUsed/>
    <w:rsid w:val="002C4589"/>
    <w:rPr>
      <w:b/>
      <w:bCs/>
    </w:rPr>
  </w:style>
  <w:style w:type="character" w:customStyle="1" w:styleId="Char0">
    <w:name w:val="批注主题 Char"/>
    <w:basedOn w:val="Char"/>
    <w:link w:val="a7"/>
    <w:uiPriority w:val="99"/>
    <w:semiHidden/>
    <w:rsid w:val="002C4589"/>
    <w:rPr>
      <w:b/>
      <w:bCs/>
    </w:rPr>
  </w:style>
  <w:style w:type="paragraph" w:styleId="a8">
    <w:name w:val="Balloon Text"/>
    <w:basedOn w:val="a"/>
    <w:link w:val="Char1"/>
    <w:uiPriority w:val="99"/>
    <w:semiHidden/>
    <w:unhideWhenUsed/>
    <w:rsid w:val="002C4589"/>
    <w:rPr>
      <w:sz w:val="18"/>
      <w:szCs w:val="18"/>
    </w:rPr>
  </w:style>
  <w:style w:type="character" w:customStyle="1" w:styleId="Char1">
    <w:name w:val="批注框文本 Char"/>
    <w:basedOn w:val="a0"/>
    <w:link w:val="a8"/>
    <w:uiPriority w:val="99"/>
    <w:semiHidden/>
    <w:rsid w:val="002C4589"/>
    <w:rPr>
      <w:sz w:val="18"/>
      <w:szCs w:val="18"/>
    </w:rPr>
  </w:style>
  <w:style w:type="paragraph" w:styleId="a9">
    <w:name w:val="header"/>
    <w:basedOn w:val="a"/>
    <w:link w:val="Char2"/>
    <w:uiPriority w:val="99"/>
    <w:unhideWhenUsed/>
    <w:rsid w:val="00484A2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84A24"/>
    <w:rPr>
      <w:sz w:val="18"/>
      <w:szCs w:val="18"/>
    </w:rPr>
  </w:style>
  <w:style w:type="paragraph" w:styleId="aa">
    <w:name w:val="footer"/>
    <w:basedOn w:val="a"/>
    <w:link w:val="Char3"/>
    <w:uiPriority w:val="99"/>
    <w:unhideWhenUsed/>
    <w:rsid w:val="00484A24"/>
    <w:pPr>
      <w:tabs>
        <w:tab w:val="center" w:pos="4153"/>
        <w:tab w:val="right" w:pos="8306"/>
      </w:tabs>
      <w:snapToGrid w:val="0"/>
      <w:jc w:val="left"/>
    </w:pPr>
    <w:rPr>
      <w:sz w:val="18"/>
      <w:szCs w:val="18"/>
    </w:rPr>
  </w:style>
  <w:style w:type="character" w:customStyle="1" w:styleId="Char3">
    <w:name w:val="页脚 Char"/>
    <w:basedOn w:val="a0"/>
    <w:link w:val="aa"/>
    <w:uiPriority w:val="99"/>
    <w:rsid w:val="00484A24"/>
    <w:rPr>
      <w:sz w:val="18"/>
      <w:szCs w:val="18"/>
    </w:rPr>
  </w:style>
  <w:style w:type="character" w:styleId="ab">
    <w:name w:val="FollowedHyperlink"/>
    <w:basedOn w:val="a0"/>
    <w:uiPriority w:val="99"/>
    <w:semiHidden/>
    <w:unhideWhenUsed/>
    <w:rsid w:val="006E6DD9"/>
    <w:rPr>
      <w:color w:val="954F72"/>
      <w:u w:val="single"/>
    </w:rPr>
  </w:style>
  <w:style w:type="paragraph" w:customStyle="1" w:styleId="msonormal0">
    <w:name w:val="msonormal"/>
    <w:basedOn w:val="a"/>
    <w:rsid w:val="006E6DD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E6DD9"/>
    <w:pPr>
      <w:widowControl/>
      <w:spacing w:before="100" w:beforeAutospacing="1" w:after="100" w:afterAutospacing="1"/>
      <w:jc w:val="left"/>
    </w:pPr>
    <w:rPr>
      <w:rFonts w:ascii="等线" w:eastAsia="等线" w:hAnsi="等线" w:cs="宋体"/>
      <w:kern w:val="0"/>
      <w:sz w:val="18"/>
      <w:szCs w:val="18"/>
    </w:rPr>
  </w:style>
  <w:style w:type="paragraph" w:customStyle="1" w:styleId="xl64">
    <w:name w:val="xl64"/>
    <w:basedOn w:val="a"/>
    <w:rsid w:val="006E6DD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E6DD9"/>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table" w:styleId="ac">
    <w:name w:val="Table Grid"/>
    <w:basedOn w:val="a1"/>
    <w:uiPriority w:val="39"/>
    <w:rsid w:val="003E4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CE3F13"/>
    <w:pPr>
      <w:ind w:firstLineChars="200" w:firstLine="420"/>
    </w:pPr>
  </w:style>
</w:styles>
</file>

<file path=word/webSettings.xml><?xml version="1.0" encoding="utf-8"?>
<w:webSettings xmlns:r="http://schemas.openxmlformats.org/officeDocument/2006/relationships" xmlns:w="http://schemas.openxmlformats.org/wordprocessingml/2006/main">
  <w:divs>
    <w:div w:id="44331309">
      <w:bodyDiv w:val="1"/>
      <w:marLeft w:val="0"/>
      <w:marRight w:val="0"/>
      <w:marTop w:val="0"/>
      <w:marBottom w:val="0"/>
      <w:divBdr>
        <w:top w:val="none" w:sz="0" w:space="0" w:color="auto"/>
        <w:left w:val="none" w:sz="0" w:space="0" w:color="auto"/>
        <w:bottom w:val="none" w:sz="0" w:space="0" w:color="auto"/>
        <w:right w:val="none" w:sz="0" w:space="0" w:color="auto"/>
      </w:divBdr>
    </w:div>
    <w:div w:id="96754552">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62941482">
      <w:bodyDiv w:val="1"/>
      <w:marLeft w:val="0"/>
      <w:marRight w:val="0"/>
      <w:marTop w:val="0"/>
      <w:marBottom w:val="0"/>
      <w:divBdr>
        <w:top w:val="none" w:sz="0" w:space="0" w:color="auto"/>
        <w:left w:val="none" w:sz="0" w:space="0" w:color="auto"/>
        <w:bottom w:val="none" w:sz="0" w:space="0" w:color="auto"/>
        <w:right w:val="none" w:sz="0" w:space="0" w:color="auto"/>
      </w:divBdr>
      <w:divsChild>
        <w:div w:id="1027952129">
          <w:marLeft w:val="0"/>
          <w:marRight w:val="0"/>
          <w:marTop w:val="0"/>
          <w:marBottom w:val="0"/>
          <w:divBdr>
            <w:top w:val="none" w:sz="0" w:space="0" w:color="auto"/>
            <w:left w:val="none" w:sz="0" w:space="0" w:color="auto"/>
            <w:bottom w:val="none" w:sz="0" w:space="0" w:color="auto"/>
            <w:right w:val="none" w:sz="0" w:space="0" w:color="auto"/>
          </w:divBdr>
          <w:divsChild>
            <w:div w:id="707992139">
              <w:marLeft w:val="0"/>
              <w:marRight w:val="0"/>
              <w:marTop w:val="0"/>
              <w:marBottom w:val="0"/>
              <w:divBdr>
                <w:top w:val="single" w:sz="6" w:space="12" w:color="DDDDDD"/>
                <w:left w:val="single" w:sz="6" w:space="12" w:color="DDDDDD"/>
                <w:bottom w:val="single" w:sz="6" w:space="12" w:color="DDDDDD"/>
                <w:right w:val="single" w:sz="6" w:space="12" w:color="DDDDDD"/>
              </w:divBdr>
              <w:divsChild>
                <w:div w:id="6935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8457">
      <w:bodyDiv w:val="1"/>
      <w:marLeft w:val="0"/>
      <w:marRight w:val="0"/>
      <w:marTop w:val="0"/>
      <w:marBottom w:val="0"/>
      <w:divBdr>
        <w:top w:val="none" w:sz="0" w:space="0" w:color="auto"/>
        <w:left w:val="none" w:sz="0" w:space="0" w:color="auto"/>
        <w:bottom w:val="none" w:sz="0" w:space="0" w:color="auto"/>
        <w:right w:val="none" w:sz="0" w:space="0" w:color="auto"/>
      </w:divBdr>
    </w:div>
    <w:div w:id="189536253">
      <w:bodyDiv w:val="1"/>
      <w:marLeft w:val="0"/>
      <w:marRight w:val="0"/>
      <w:marTop w:val="0"/>
      <w:marBottom w:val="0"/>
      <w:divBdr>
        <w:top w:val="none" w:sz="0" w:space="0" w:color="auto"/>
        <w:left w:val="none" w:sz="0" w:space="0" w:color="auto"/>
        <w:bottom w:val="none" w:sz="0" w:space="0" w:color="auto"/>
        <w:right w:val="none" w:sz="0" w:space="0" w:color="auto"/>
      </w:divBdr>
    </w:div>
    <w:div w:id="193150992">
      <w:bodyDiv w:val="1"/>
      <w:marLeft w:val="0"/>
      <w:marRight w:val="0"/>
      <w:marTop w:val="0"/>
      <w:marBottom w:val="0"/>
      <w:divBdr>
        <w:top w:val="none" w:sz="0" w:space="0" w:color="auto"/>
        <w:left w:val="none" w:sz="0" w:space="0" w:color="auto"/>
        <w:bottom w:val="none" w:sz="0" w:space="0" w:color="auto"/>
        <w:right w:val="none" w:sz="0" w:space="0" w:color="auto"/>
      </w:divBdr>
    </w:div>
    <w:div w:id="218371056">
      <w:bodyDiv w:val="1"/>
      <w:marLeft w:val="0"/>
      <w:marRight w:val="0"/>
      <w:marTop w:val="0"/>
      <w:marBottom w:val="0"/>
      <w:divBdr>
        <w:top w:val="none" w:sz="0" w:space="0" w:color="auto"/>
        <w:left w:val="none" w:sz="0" w:space="0" w:color="auto"/>
        <w:bottom w:val="none" w:sz="0" w:space="0" w:color="auto"/>
        <w:right w:val="none" w:sz="0" w:space="0" w:color="auto"/>
      </w:divBdr>
    </w:div>
    <w:div w:id="255676748">
      <w:bodyDiv w:val="1"/>
      <w:marLeft w:val="0"/>
      <w:marRight w:val="0"/>
      <w:marTop w:val="0"/>
      <w:marBottom w:val="0"/>
      <w:divBdr>
        <w:top w:val="none" w:sz="0" w:space="0" w:color="auto"/>
        <w:left w:val="none" w:sz="0" w:space="0" w:color="auto"/>
        <w:bottom w:val="none" w:sz="0" w:space="0" w:color="auto"/>
        <w:right w:val="none" w:sz="0" w:space="0" w:color="auto"/>
      </w:divBdr>
    </w:div>
    <w:div w:id="258565982">
      <w:bodyDiv w:val="1"/>
      <w:marLeft w:val="0"/>
      <w:marRight w:val="0"/>
      <w:marTop w:val="0"/>
      <w:marBottom w:val="0"/>
      <w:divBdr>
        <w:top w:val="none" w:sz="0" w:space="0" w:color="auto"/>
        <w:left w:val="none" w:sz="0" w:space="0" w:color="auto"/>
        <w:bottom w:val="none" w:sz="0" w:space="0" w:color="auto"/>
        <w:right w:val="none" w:sz="0" w:space="0" w:color="auto"/>
      </w:divBdr>
    </w:div>
    <w:div w:id="278685752">
      <w:bodyDiv w:val="1"/>
      <w:marLeft w:val="0"/>
      <w:marRight w:val="0"/>
      <w:marTop w:val="0"/>
      <w:marBottom w:val="0"/>
      <w:divBdr>
        <w:top w:val="none" w:sz="0" w:space="0" w:color="auto"/>
        <w:left w:val="none" w:sz="0" w:space="0" w:color="auto"/>
        <w:bottom w:val="none" w:sz="0" w:space="0" w:color="auto"/>
        <w:right w:val="none" w:sz="0" w:space="0" w:color="auto"/>
      </w:divBdr>
    </w:div>
    <w:div w:id="388767054">
      <w:bodyDiv w:val="1"/>
      <w:marLeft w:val="0"/>
      <w:marRight w:val="0"/>
      <w:marTop w:val="0"/>
      <w:marBottom w:val="0"/>
      <w:divBdr>
        <w:top w:val="none" w:sz="0" w:space="0" w:color="auto"/>
        <w:left w:val="none" w:sz="0" w:space="0" w:color="auto"/>
        <w:bottom w:val="none" w:sz="0" w:space="0" w:color="auto"/>
        <w:right w:val="none" w:sz="0" w:space="0" w:color="auto"/>
      </w:divBdr>
    </w:div>
    <w:div w:id="391540758">
      <w:bodyDiv w:val="1"/>
      <w:marLeft w:val="0"/>
      <w:marRight w:val="0"/>
      <w:marTop w:val="0"/>
      <w:marBottom w:val="0"/>
      <w:divBdr>
        <w:top w:val="none" w:sz="0" w:space="0" w:color="auto"/>
        <w:left w:val="none" w:sz="0" w:space="0" w:color="auto"/>
        <w:bottom w:val="none" w:sz="0" w:space="0" w:color="auto"/>
        <w:right w:val="none" w:sz="0" w:space="0" w:color="auto"/>
      </w:divBdr>
    </w:div>
    <w:div w:id="392654265">
      <w:bodyDiv w:val="1"/>
      <w:marLeft w:val="0"/>
      <w:marRight w:val="0"/>
      <w:marTop w:val="0"/>
      <w:marBottom w:val="0"/>
      <w:divBdr>
        <w:top w:val="none" w:sz="0" w:space="0" w:color="auto"/>
        <w:left w:val="none" w:sz="0" w:space="0" w:color="auto"/>
        <w:bottom w:val="none" w:sz="0" w:space="0" w:color="auto"/>
        <w:right w:val="none" w:sz="0" w:space="0" w:color="auto"/>
      </w:divBdr>
      <w:divsChild>
        <w:div w:id="637494573">
          <w:marLeft w:val="0"/>
          <w:marRight w:val="0"/>
          <w:marTop w:val="0"/>
          <w:marBottom w:val="0"/>
          <w:divBdr>
            <w:top w:val="none" w:sz="0" w:space="0" w:color="auto"/>
            <w:left w:val="none" w:sz="0" w:space="0" w:color="auto"/>
            <w:bottom w:val="none" w:sz="0" w:space="0" w:color="auto"/>
            <w:right w:val="none" w:sz="0" w:space="0" w:color="auto"/>
          </w:divBdr>
          <w:divsChild>
            <w:div w:id="1467894069">
              <w:marLeft w:val="0"/>
              <w:marRight w:val="0"/>
              <w:marTop w:val="0"/>
              <w:marBottom w:val="0"/>
              <w:divBdr>
                <w:top w:val="single" w:sz="6" w:space="12" w:color="DDDDDD"/>
                <w:left w:val="single" w:sz="6" w:space="12" w:color="DDDDDD"/>
                <w:bottom w:val="single" w:sz="6" w:space="12" w:color="DDDDDD"/>
                <w:right w:val="single" w:sz="6" w:space="12" w:color="DDDDDD"/>
              </w:divBdr>
              <w:divsChild>
                <w:div w:id="15533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8201">
      <w:bodyDiv w:val="1"/>
      <w:marLeft w:val="0"/>
      <w:marRight w:val="0"/>
      <w:marTop w:val="0"/>
      <w:marBottom w:val="0"/>
      <w:divBdr>
        <w:top w:val="none" w:sz="0" w:space="0" w:color="auto"/>
        <w:left w:val="none" w:sz="0" w:space="0" w:color="auto"/>
        <w:bottom w:val="none" w:sz="0" w:space="0" w:color="auto"/>
        <w:right w:val="none" w:sz="0" w:space="0" w:color="auto"/>
      </w:divBdr>
    </w:div>
    <w:div w:id="424810222">
      <w:bodyDiv w:val="1"/>
      <w:marLeft w:val="0"/>
      <w:marRight w:val="0"/>
      <w:marTop w:val="0"/>
      <w:marBottom w:val="0"/>
      <w:divBdr>
        <w:top w:val="none" w:sz="0" w:space="0" w:color="auto"/>
        <w:left w:val="none" w:sz="0" w:space="0" w:color="auto"/>
        <w:bottom w:val="none" w:sz="0" w:space="0" w:color="auto"/>
        <w:right w:val="none" w:sz="0" w:space="0" w:color="auto"/>
      </w:divBdr>
    </w:div>
    <w:div w:id="438991575">
      <w:bodyDiv w:val="1"/>
      <w:marLeft w:val="0"/>
      <w:marRight w:val="0"/>
      <w:marTop w:val="0"/>
      <w:marBottom w:val="0"/>
      <w:divBdr>
        <w:top w:val="none" w:sz="0" w:space="0" w:color="auto"/>
        <w:left w:val="none" w:sz="0" w:space="0" w:color="auto"/>
        <w:bottom w:val="none" w:sz="0" w:space="0" w:color="auto"/>
        <w:right w:val="none" w:sz="0" w:space="0" w:color="auto"/>
      </w:divBdr>
    </w:div>
    <w:div w:id="487987359">
      <w:bodyDiv w:val="1"/>
      <w:marLeft w:val="0"/>
      <w:marRight w:val="0"/>
      <w:marTop w:val="0"/>
      <w:marBottom w:val="0"/>
      <w:divBdr>
        <w:top w:val="none" w:sz="0" w:space="0" w:color="auto"/>
        <w:left w:val="none" w:sz="0" w:space="0" w:color="auto"/>
        <w:bottom w:val="none" w:sz="0" w:space="0" w:color="auto"/>
        <w:right w:val="none" w:sz="0" w:space="0" w:color="auto"/>
      </w:divBdr>
    </w:div>
    <w:div w:id="527913703">
      <w:bodyDiv w:val="1"/>
      <w:marLeft w:val="0"/>
      <w:marRight w:val="0"/>
      <w:marTop w:val="0"/>
      <w:marBottom w:val="0"/>
      <w:divBdr>
        <w:top w:val="none" w:sz="0" w:space="0" w:color="auto"/>
        <w:left w:val="none" w:sz="0" w:space="0" w:color="auto"/>
        <w:bottom w:val="none" w:sz="0" w:space="0" w:color="auto"/>
        <w:right w:val="none" w:sz="0" w:space="0" w:color="auto"/>
      </w:divBdr>
    </w:div>
    <w:div w:id="533273032">
      <w:bodyDiv w:val="1"/>
      <w:marLeft w:val="0"/>
      <w:marRight w:val="0"/>
      <w:marTop w:val="0"/>
      <w:marBottom w:val="0"/>
      <w:divBdr>
        <w:top w:val="none" w:sz="0" w:space="0" w:color="auto"/>
        <w:left w:val="none" w:sz="0" w:space="0" w:color="auto"/>
        <w:bottom w:val="none" w:sz="0" w:space="0" w:color="auto"/>
        <w:right w:val="none" w:sz="0" w:space="0" w:color="auto"/>
      </w:divBdr>
    </w:div>
    <w:div w:id="536771481">
      <w:bodyDiv w:val="1"/>
      <w:marLeft w:val="0"/>
      <w:marRight w:val="0"/>
      <w:marTop w:val="0"/>
      <w:marBottom w:val="0"/>
      <w:divBdr>
        <w:top w:val="none" w:sz="0" w:space="0" w:color="auto"/>
        <w:left w:val="none" w:sz="0" w:space="0" w:color="auto"/>
        <w:bottom w:val="none" w:sz="0" w:space="0" w:color="auto"/>
        <w:right w:val="none" w:sz="0" w:space="0" w:color="auto"/>
      </w:divBdr>
    </w:div>
    <w:div w:id="548493732">
      <w:bodyDiv w:val="1"/>
      <w:marLeft w:val="0"/>
      <w:marRight w:val="0"/>
      <w:marTop w:val="0"/>
      <w:marBottom w:val="0"/>
      <w:divBdr>
        <w:top w:val="none" w:sz="0" w:space="0" w:color="auto"/>
        <w:left w:val="none" w:sz="0" w:space="0" w:color="auto"/>
        <w:bottom w:val="none" w:sz="0" w:space="0" w:color="auto"/>
        <w:right w:val="none" w:sz="0" w:space="0" w:color="auto"/>
      </w:divBdr>
    </w:div>
    <w:div w:id="566110352">
      <w:bodyDiv w:val="1"/>
      <w:marLeft w:val="0"/>
      <w:marRight w:val="0"/>
      <w:marTop w:val="0"/>
      <w:marBottom w:val="0"/>
      <w:divBdr>
        <w:top w:val="none" w:sz="0" w:space="0" w:color="auto"/>
        <w:left w:val="none" w:sz="0" w:space="0" w:color="auto"/>
        <w:bottom w:val="none" w:sz="0" w:space="0" w:color="auto"/>
        <w:right w:val="none" w:sz="0" w:space="0" w:color="auto"/>
      </w:divBdr>
    </w:div>
    <w:div w:id="628051558">
      <w:bodyDiv w:val="1"/>
      <w:marLeft w:val="0"/>
      <w:marRight w:val="0"/>
      <w:marTop w:val="0"/>
      <w:marBottom w:val="0"/>
      <w:divBdr>
        <w:top w:val="none" w:sz="0" w:space="0" w:color="auto"/>
        <w:left w:val="none" w:sz="0" w:space="0" w:color="auto"/>
        <w:bottom w:val="none" w:sz="0" w:space="0" w:color="auto"/>
        <w:right w:val="none" w:sz="0" w:space="0" w:color="auto"/>
      </w:divBdr>
    </w:div>
    <w:div w:id="651910253">
      <w:bodyDiv w:val="1"/>
      <w:marLeft w:val="0"/>
      <w:marRight w:val="0"/>
      <w:marTop w:val="0"/>
      <w:marBottom w:val="0"/>
      <w:divBdr>
        <w:top w:val="none" w:sz="0" w:space="0" w:color="auto"/>
        <w:left w:val="none" w:sz="0" w:space="0" w:color="auto"/>
        <w:bottom w:val="none" w:sz="0" w:space="0" w:color="auto"/>
        <w:right w:val="none" w:sz="0" w:space="0" w:color="auto"/>
      </w:divBdr>
    </w:div>
    <w:div w:id="689180626">
      <w:bodyDiv w:val="1"/>
      <w:marLeft w:val="0"/>
      <w:marRight w:val="0"/>
      <w:marTop w:val="0"/>
      <w:marBottom w:val="0"/>
      <w:divBdr>
        <w:top w:val="none" w:sz="0" w:space="0" w:color="auto"/>
        <w:left w:val="none" w:sz="0" w:space="0" w:color="auto"/>
        <w:bottom w:val="none" w:sz="0" w:space="0" w:color="auto"/>
        <w:right w:val="none" w:sz="0" w:space="0" w:color="auto"/>
      </w:divBdr>
    </w:div>
    <w:div w:id="712075273">
      <w:bodyDiv w:val="1"/>
      <w:marLeft w:val="0"/>
      <w:marRight w:val="0"/>
      <w:marTop w:val="0"/>
      <w:marBottom w:val="0"/>
      <w:divBdr>
        <w:top w:val="none" w:sz="0" w:space="0" w:color="auto"/>
        <w:left w:val="none" w:sz="0" w:space="0" w:color="auto"/>
        <w:bottom w:val="none" w:sz="0" w:space="0" w:color="auto"/>
        <w:right w:val="none" w:sz="0" w:space="0" w:color="auto"/>
      </w:divBdr>
    </w:div>
    <w:div w:id="841747073">
      <w:bodyDiv w:val="1"/>
      <w:marLeft w:val="0"/>
      <w:marRight w:val="0"/>
      <w:marTop w:val="0"/>
      <w:marBottom w:val="0"/>
      <w:divBdr>
        <w:top w:val="none" w:sz="0" w:space="0" w:color="auto"/>
        <w:left w:val="none" w:sz="0" w:space="0" w:color="auto"/>
        <w:bottom w:val="none" w:sz="0" w:space="0" w:color="auto"/>
        <w:right w:val="none" w:sz="0" w:space="0" w:color="auto"/>
      </w:divBdr>
    </w:div>
    <w:div w:id="854536265">
      <w:bodyDiv w:val="1"/>
      <w:marLeft w:val="0"/>
      <w:marRight w:val="0"/>
      <w:marTop w:val="0"/>
      <w:marBottom w:val="0"/>
      <w:divBdr>
        <w:top w:val="none" w:sz="0" w:space="0" w:color="auto"/>
        <w:left w:val="none" w:sz="0" w:space="0" w:color="auto"/>
        <w:bottom w:val="none" w:sz="0" w:space="0" w:color="auto"/>
        <w:right w:val="none" w:sz="0" w:space="0" w:color="auto"/>
      </w:divBdr>
    </w:div>
    <w:div w:id="855776430">
      <w:bodyDiv w:val="1"/>
      <w:marLeft w:val="0"/>
      <w:marRight w:val="0"/>
      <w:marTop w:val="0"/>
      <w:marBottom w:val="0"/>
      <w:divBdr>
        <w:top w:val="none" w:sz="0" w:space="0" w:color="auto"/>
        <w:left w:val="none" w:sz="0" w:space="0" w:color="auto"/>
        <w:bottom w:val="none" w:sz="0" w:space="0" w:color="auto"/>
        <w:right w:val="none" w:sz="0" w:space="0" w:color="auto"/>
      </w:divBdr>
    </w:div>
    <w:div w:id="957639625">
      <w:bodyDiv w:val="1"/>
      <w:marLeft w:val="0"/>
      <w:marRight w:val="0"/>
      <w:marTop w:val="0"/>
      <w:marBottom w:val="0"/>
      <w:divBdr>
        <w:top w:val="none" w:sz="0" w:space="0" w:color="auto"/>
        <w:left w:val="none" w:sz="0" w:space="0" w:color="auto"/>
        <w:bottom w:val="none" w:sz="0" w:space="0" w:color="auto"/>
        <w:right w:val="none" w:sz="0" w:space="0" w:color="auto"/>
      </w:divBdr>
    </w:div>
    <w:div w:id="1026830350">
      <w:bodyDiv w:val="1"/>
      <w:marLeft w:val="0"/>
      <w:marRight w:val="0"/>
      <w:marTop w:val="0"/>
      <w:marBottom w:val="0"/>
      <w:divBdr>
        <w:top w:val="none" w:sz="0" w:space="0" w:color="auto"/>
        <w:left w:val="none" w:sz="0" w:space="0" w:color="auto"/>
        <w:bottom w:val="none" w:sz="0" w:space="0" w:color="auto"/>
        <w:right w:val="none" w:sz="0" w:space="0" w:color="auto"/>
      </w:divBdr>
    </w:div>
    <w:div w:id="1110511670">
      <w:bodyDiv w:val="1"/>
      <w:marLeft w:val="0"/>
      <w:marRight w:val="0"/>
      <w:marTop w:val="0"/>
      <w:marBottom w:val="0"/>
      <w:divBdr>
        <w:top w:val="none" w:sz="0" w:space="0" w:color="auto"/>
        <w:left w:val="none" w:sz="0" w:space="0" w:color="auto"/>
        <w:bottom w:val="none" w:sz="0" w:space="0" w:color="auto"/>
        <w:right w:val="none" w:sz="0" w:space="0" w:color="auto"/>
      </w:divBdr>
    </w:div>
    <w:div w:id="1116363238">
      <w:bodyDiv w:val="1"/>
      <w:marLeft w:val="0"/>
      <w:marRight w:val="0"/>
      <w:marTop w:val="0"/>
      <w:marBottom w:val="0"/>
      <w:divBdr>
        <w:top w:val="none" w:sz="0" w:space="0" w:color="auto"/>
        <w:left w:val="none" w:sz="0" w:space="0" w:color="auto"/>
        <w:bottom w:val="none" w:sz="0" w:space="0" w:color="auto"/>
        <w:right w:val="none" w:sz="0" w:space="0" w:color="auto"/>
      </w:divBdr>
    </w:div>
    <w:div w:id="1123112541">
      <w:bodyDiv w:val="1"/>
      <w:marLeft w:val="0"/>
      <w:marRight w:val="0"/>
      <w:marTop w:val="0"/>
      <w:marBottom w:val="0"/>
      <w:divBdr>
        <w:top w:val="none" w:sz="0" w:space="0" w:color="auto"/>
        <w:left w:val="none" w:sz="0" w:space="0" w:color="auto"/>
        <w:bottom w:val="none" w:sz="0" w:space="0" w:color="auto"/>
        <w:right w:val="none" w:sz="0" w:space="0" w:color="auto"/>
      </w:divBdr>
    </w:div>
    <w:div w:id="1154882205">
      <w:bodyDiv w:val="1"/>
      <w:marLeft w:val="0"/>
      <w:marRight w:val="0"/>
      <w:marTop w:val="0"/>
      <w:marBottom w:val="0"/>
      <w:divBdr>
        <w:top w:val="none" w:sz="0" w:space="0" w:color="auto"/>
        <w:left w:val="none" w:sz="0" w:space="0" w:color="auto"/>
        <w:bottom w:val="none" w:sz="0" w:space="0" w:color="auto"/>
        <w:right w:val="none" w:sz="0" w:space="0" w:color="auto"/>
      </w:divBdr>
    </w:div>
    <w:div w:id="1157257905">
      <w:bodyDiv w:val="1"/>
      <w:marLeft w:val="0"/>
      <w:marRight w:val="0"/>
      <w:marTop w:val="0"/>
      <w:marBottom w:val="0"/>
      <w:divBdr>
        <w:top w:val="none" w:sz="0" w:space="0" w:color="auto"/>
        <w:left w:val="none" w:sz="0" w:space="0" w:color="auto"/>
        <w:bottom w:val="none" w:sz="0" w:space="0" w:color="auto"/>
        <w:right w:val="none" w:sz="0" w:space="0" w:color="auto"/>
      </w:divBdr>
    </w:div>
    <w:div w:id="1184396855">
      <w:bodyDiv w:val="1"/>
      <w:marLeft w:val="0"/>
      <w:marRight w:val="0"/>
      <w:marTop w:val="0"/>
      <w:marBottom w:val="0"/>
      <w:divBdr>
        <w:top w:val="none" w:sz="0" w:space="0" w:color="auto"/>
        <w:left w:val="none" w:sz="0" w:space="0" w:color="auto"/>
        <w:bottom w:val="none" w:sz="0" w:space="0" w:color="auto"/>
        <w:right w:val="none" w:sz="0" w:space="0" w:color="auto"/>
      </w:divBdr>
    </w:div>
    <w:div w:id="1188829182">
      <w:bodyDiv w:val="1"/>
      <w:marLeft w:val="0"/>
      <w:marRight w:val="0"/>
      <w:marTop w:val="0"/>
      <w:marBottom w:val="0"/>
      <w:divBdr>
        <w:top w:val="none" w:sz="0" w:space="0" w:color="auto"/>
        <w:left w:val="none" w:sz="0" w:space="0" w:color="auto"/>
        <w:bottom w:val="none" w:sz="0" w:space="0" w:color="auto"/>
        <w:right w:val="none" w:sz="0" w:space="0" w:color="auto"/>
      </w:divBdr>
    </w:div>
    <w:div w:id="1309747571">
      <w:bodyDiv w:val="1"/>
      <w:marLeft w:val="0"/>
      <w:marRight w:val="0"/>
      <w:marTop w:val="0"/>
      <w:marBottom w:val="0"/>
      <w:divBdr>
        <w:top w:val="none" w:sz="0" w:space="0" w:color="auto"/>
        <w:left w:val="none" w:sz="0" w:space="0" w:color="auto"/>
        <w:bottom w:val="none" w:sz="0" w:space="0" w:color="auto"/>
        <w:right w:val="none" w:sz="0" w:space="0" w:color="auto"/>
      </w:divBdr>
    </w:div>
    <w:div w:id="1352872417">
      <w:bodyDiv w:val="1"/>
      <w:marLeft w:val="0"/>
      <w:marRight w:val="0"/>
      <w:marTop w:val="0"/>
      <w:marBottom w:val="0"/>
      <w:divBdr>
        <w:top w:val="none" w:sz="0" w:space="0" w:color="auto"/>
        <w:left w:val="none" w:sz="0" w:space="0" w:color="auto"/>
        <w:bottom w:val="none" w:sz="0" w:space="0" w:color="auto"/>
        <w:right w:val="none" w:sz="0" w:space="0" w:color="auto"/>
      </w:divBdr>
    </w:div>
    <w:div w:id="1371145434">
      <w:bodyDiv w:val="1"/>
      <w:marLeft w:val="0"/>
      <w:marRight w:val="0"/>
      <w:marTop w:val="0"/>
      <w:marBottom w:val="0"/>
      <w:divBdr>
        <w:top w:val="none" w:sz="0" w:space="0" w:color="auto"/>
        <w:left w:val="none" w:sz="0" w:space="0" w:color="auto"/>
        <w:bottom w:val="none" w:sz="0" w:space="0" w:color="auto"/>
        <w:right w:val="none" w:sz="0" w:space="0" w:color="auto"/>
      </w:divBdr>
    </w:div>
    <w:div w:id="1414738759">
      <w:bodyDiv w:val="1"/>
      <w:marLeft w:val="0"/>
      <w:marRight w:val="0"/>
      <w:marTop w:val="0"/>
      <w:marBottom w:val="0"/>
      <w:divBdr>
        <w:top w:val="none" w:sz="0" w:space="0" w:color="auto"/>
        <w:left w:val="none" w:sz="0" w:space="0" w:color="auto"/>
        <w:bottom w:val="none" w:sz="0" w:space="0" w:color="auto"/>
        <w:right w:val="none" w:sz="0" w:space="0" w:color="auto"/>
      </w:divBdr>
    </w:div>
    <w:div w:id="1461800918">
      <w:bodyDiv w:val="1"/>
      <w:marLeft w:val="0"/>
      <w:marRight w:val="0"/>
      <w:marTop w:val="0"/>
      <w:marBottom w:val="0"/>
      <w:divBdr>
        <w:top w:val="none" w:sz="0" w:space="0" w:color="auto"/>
        <w:left w:val="none" w:sz="0" w:space="0" w:color="auto"/>
        <w:bottom w:val="none" w:sz="0" w:space="0" w:color="auto"/>
        <w:right w:val="none" w:sz="0" w:space="0" w:color="auto"/>
      </w:divBdr>
    </w:div>
    <w:div w:id="1481573916">
      <w:bodyDiv w:val="1"/>
      <w:marLeft w:val="0"/>
      <w:marRight w:val="0"/>
      <w:marTop w:val="0"/>
      <w:marBottom w:val="0"/>
      <w:divBdr>
        <w:top w:val="none" w:sz="0" w:space="0" w:color="auto"/>
        <w:left w:val="none" w:sz="0" w:space="0" w:color="auto"/>
        <w:bottom w:val="none" w:sz="0" w:space="0" w:color="auto"/>
        <w:right w:val="none" w:sz="0" w:space="0" w:color="auto"/>
      </w:divBdr>
    </w:div>
    <w:div w:id="1511675667">
      <w:bodyDiv w:val="1"/>
      <w:marLeft w:val="0"/>
      <w:marRight w:val="0"/>
      <w:marTop w:val="0"/>
      <w:marBottom w:val="0"/>
      <w:divBdr>
        <w:top w:val="none" w:sz="0" w:space="0" w:color="auto"/>
        <w:left w:val="none" w:sz="0" w:space="0" w:color="auto"/>
        <w:bottom w:val="none" w:sz="0" w:space="0" w:color="auto"/>
        <w:right w:val="none" w:sz="0" w:space="0" w:color="auto"/>
      </w:divBdr>
    </w:div>
    <w:div w:id="1579053107">
      <w:bodyDiv w:val="1"/>
      <w:marLeft w:val="0"/>
      <w:marRight w:val="0"/>
      <w:marTop w:val="0"/>
      <w:marBottom w:val="0"/>
      <w:divBdr>
        <w:top w:val="none" w:sz="0" w:space="0" w:color="auto"/>
        <w:left w:val="none" w:sz="0" w:space="0" w:color="auto"/>
        <w:bottom w:val="none" w:sz="0" w:space="0" w:color="auto"/>
        <w:right w:val="none" w:sz="0" w:space="0" w:color="auto"/>
      </w:divBdr>
    </w:div>
    <w:div w:id="1627158256">
      <w:bodyDiv w:val="1"/>
      <w:marLeft w:val="0"/>
      <w:marRight w:val="0"/>
      <w:marTop w:val="0"/>
      <w:marBottom w:val="0"/>
      <w:divBdr>
        <w:top w:val="none" w:sz="0" w:space="0" w:color="auto"/>
        <w:left w:val="none" w:sz="0" w:space="0" w:color="auto"/>
        <w:bottom w:val="none" w:sz="0" w:space="0" w:color="auto"/>
        <w:right w:val="none" w:sz="0" w:space="0" w:color="auto"/>
      </w:divBdr>
    </w:div>
    <w:div w:id="1704863254">
      <w:bodyDiv w:val="1"/>
      <w:marLeft w:val="0"/>
      <w:marRight w:val="0"/>
      <w:marTop w:val="0"/>
      <w:marBottom w:val="0"/>
      <w:divBdr>
        <w:top w:val="none" w:sz="0" w:space="0" w:color="auto"/>
        <w:left w:val="none" w:sz="0" w:space="0" w:color="auto"/>
        <w:bottom w:val="none" w:sz="0" w:space="0" w:color="auto"/>
        <w:right w:val="none" w:sz="0" w:space="0" w:color="auto"/>
      </w:divBdr>
    </w:div>
    <w:div w:id="1732383318">
      <w:bodyDiv w:val="1"/>
      <w:marLeft w:val="0"/>
      <w:marRight w:val="0"/>
      <w:marTop w:val="0"/>
      <w:marBottom w:val="0"/>
      <w:divBdr>
        <w:top w:val="none" w:sz="0" w:space="0" w:color="auto"/>
        <w:left w:val="none" w:sz="0" w:space="0" w:color="auto"/>
        <w:bottom w:val="none" w:sz="0" w:space="0" w:color="auto"/>
        <w:right w:val="none" w:sz="0" w:space="0" w:color="auto"/>
      </w:divBdr>
    </w:div>
    <w:div w:id="1733230936">
      <w:bodyDiv w:val="1"/>
      <w:marLeft w:val="0"/>
      <w:marRight w:val="0"/>
      <w:marTop w:val="0"/>
      <w:marBottom w:val="0"/>
      <w:divBdr>
        <w:top w:val="none" w:sz="0" w:space="0" w:color="auto"/>
        <w:left w:val="none" w:sz="0" w:space="0" w:color="auto"/>
        <w:bottom w:val="none" w:sz="0" w:space="0" w:color="auto"/>
        <w:right w:val="none" w:sz="0" w:space="0" w:color="auto"/>
      </w:divBdr>
    </w:div>
    <w:div w:id="1766219948">
      <w:bodyDiv w:val="1"/>
      <w:marLeft w:val="0"/>
      <w:marRight w:val="0"/>
      <w:marTop w:val="0"/>
      <w:marBottom w:val="0"/>
      <w:divBdr>
        <w:top w:val="none" w:sz="0" w:space="0" w:color="auto"/>
        <w:left w:val="none" w:sz="0" w:space="0" w:color="auto"/>
        <w:bottom w:val="none" w:sz="0" w:space="0" w:color="auto"/>
        <w:right w:val="none" w:sz="0" w:space="0" w:color="auto"/>
      </w:divBdr>
    </w:div>
    <w:div w:id="1834175311">
      <w:bodyDiv w:val="1"/>
      <w:marLeft w:val="0"/>
      <w:marRight w:val="0"/>
      <w:marTop w:val="0"/>
      <w:marBottom w:val="0"/>
      <w:divBdr>
        <w:top w:val="none" w:sz="0" w:space="0" w:color="auto"/>
        <w:left w:val="none" w:sz="0" w:space="0" w:color="auto"/>
        <w:bottom w:val="none" w:sz="0" w:space="0" w:color="auto"/>
        <w:right w:val="none" w:sz="0" w:space="0" w:color="auto"/>
      </w:divBdr>
    </w:div>
    <w:div w:id="1895264706">
      <w:bodyDiv w:val="1"/>
      <w:marLeft w:val="0"/>
      <w:marRight w:val="0"/>
      <w:marTop w:val="0"/>
      <w:marBottom w:val="0"/>
      <w:divBdr>
        <w:top w:val="none" w:sz="0" w:space="0" w:color="auto"/>
        <w:left w:val="none" w:sz="0" w:space="0" w:color="auto"/>
        <w:bottom w:val="none" w:sz="0" w:space="0" w:color="auto"/>
        <w:right w:val="none" w:sz="0" w:space="0" w:color="auto"/>
      </w:divBdr>
    </w:div>
    <w:div w:id="1935941810">
      <w:bodyDiv w:val="1"/>
      <w:marLeft w:val="0"/>
      <w:marRight w:val="0"/>
      <w:marTop w:val="0"/>
      <w:marBottom w:val="0"/>
      <w:divBdr>
        <w:top w:val="none" w:sz="0" w:space="0" w:color="auto"/>
        <w:left w:val="none" w:sz="0" w:space="0" w:color="auto"/>
        <w:bottom w:val="none" w:sz="0" w:space="0" w:color="auto"/>
        <w:right w:val="none" w:sz="0" w:space="0" w:color="auto"/>
      </w:divBdr>
    </w:div>
    <w:div w:id="1949123792">
      <w:bodyDiv w:val="1"/>
      <w:marLeft w:val="0"/>
      <w:marRight w:val="0"/>
      <w:marTop w:val="0"/>
      <w:marBottom w:val="0"/>
      <w:divBdr>
        <w:top w:val="none" w:sz="0" w:space="0" w:color="auto"/>
        <w:left w:val="none" w:sz="0" w:space="0" w:color="auto"/>
        <w:bottom w:val="none" w:sz="0" w:space="0" w:color="auto"/>
        <w:right w:val="none" w:sz="0" w:space="0" w:color="auto"/>
      </w:divBdr>
    </w:div>
    <w:div w:id="1952198428">
      <w:bodyDiv w:val="1"/>
      <w:marLeft w:val="0"/>
      <w:marRight w:val="0"/>
      <w:marTop w:val="0"/>
      <w:marBottom w:val="0"/>
      <w:divBdr>
        <w:top w:val="none" w:sz="0" w:space="0" w:color="auto"/>
        <w:left w:val="none" w:sz="0" w:space="0" w:color="auto"/>
        <w:bottom w:val="none" w:sz="0" w:space="0" w:color="auto"/>
        <w:right w:val="none" w:sz="0" w:space="0" w:color="auto"/>
      </w:divBdr>
    </w:div>
    <w:div w:id="1983610840">
      <w:bodyDiv w:val="1"/>
      <w:marLeft w:val="0"/>
      <w:marRight w:val="0"/>
      <w:marTop w:val="0"/>
      <w:marBottom w:val="0"/>
      <w:divBdr>
        <w:top w:val="none" w:sz="0" w:space="0" w:color="auto"/>
        <w:left w:val="none" w:sz="0" w:space="0" w:color="auto"/>
        <w:bottom w:val="none" w:sz="0" w:space="0" w:color="auto"/>
        <w:right w:val="none" w:sz="0" w:space="0" w:color="auto"/>
      </w:divBdr>
    </w:div>
    <w:div w:id="1990554037">
      <w:bodyDiv w:val="1"/>
      <w:marLeft w:val="0"/>
      <w:marRight w:val="0"/>
      <w:marTop w:val="0"/>
      <w:marBottom w:val="0"/>
      <w:divBdr>
        <w:top w:val="none" w:sz="0" w:space="0" w:color="auto"/>
        <w:left w:val="none" w:sz="0" w:space="0" w:color="auto"/>
        <w:bottom w:val="none" w:sz="0" w:space="0" w:color="auto"/>
        <w:right w:val="none" w:sz="0" w:space="0" w:color="auto"/>
      </w:divBdr>
    </w:div>
    <w:div w:id="1993682522">
      <w:bodyDiv w:val="1"/>
      <w:marLeft w:val="0"/>
      <w:marRight w:val="0"/>
      <w:marTop w:val="0"/>
      <w:marBottom w:val="0"/>
      <w:divBdr>
        <w:top w:val="none" w:sz="0" w:space="0" w:color="auto"/>
        <w:left w:val="none" w:sz="0" w:space="0" w:color="auto"/>
        <w:bottom w:val="none" w:sz="0" w:space="0" w:color="auto"/>
        <w:right w:val="none" w:sz="0" w:space="0" w:color="auto"/>
      </w:divBdr>
    </w:div>
    <w:div w:id="2032415267">
      <w:bodyDiv w:val="1"/>
      <w:marLeft w:val="0"/>
      <w:marRight w:val="0"/>
      <w:marTop w:val="0"/>
      <w:marBottom w:val="0"/>
      <w:divBdr>
        <w:top w:val="none" w:sz="0" w:space="0" w:color="auto"/>
        <w:left w:val="none" w:sz="0" w:space="0" w:color="auto"/>
        <w:bottom w:val="none" w:sz="0" w:space="0" w:color="auto"/>
        <w:right w:val="none" w:sz="0" w:space="0" w:color="auto"/>
      </w:divBdr>
    </w:div>
    <w:div w:id="2062826372">
      <w:bodyDiv w:val="1"/>
      <w:marLeft w:val="0"/>
      <w:marRight w:val="0"/>
      <w:marTop w:val="0"/>
      <w:marBottom w:val="0"/>
      <w:divBdr>
        <w:top w:val="none" w:sz="0" w:space="0" w:color="auto"/>
        <w:left w:val="none" w:sz="0" w:space="0" w:color="auto"/>
        <w:bottom w:val="none" w:sz="0" w:space="0" w:color="auto"/>
        <w:right w:val="none" w:sz="0" w:space="0" w:color="auto"/>
      </w:divBdr>
    </w:div>
    <w:div w:id="2067214612">
      <w:bodyDiv w:val="1"/>
      <w:marLeft w:val="0"/>
      <w:marRight w:val="0"/>
      <w:marTop w:val="0"/>
      <w:marBottom w:val="0"/>
      <w:divBdr>
        <w:top w:val="none" w:sz="0" w:space="0" w:color="auto"/>
        <w:left w:val="none" w:sz="0" w:space="0" w:color="auto"/>
        <w:bottom w:val="none" w:sz="0" w:space="0" w:color="auto"/>
        <w:right w:val="none" w:sz="0" w:space="0" w:color="auto"/>
      </w:divBdr>
    </w:div>
    <w:div w:id="2088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67C-602C-4C94-BE5F-79D195FF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1544</Characters>
  <Application>Microsoft Office Word</Application>
  <DocSecurity>4</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2025-04-27T16:02:00Z</dcterms:created>
  <dcterms:modified xsi:type="dcterms:W3CDTF">2025-04-27T16:02:00Z</dcterms:modified>
</cp:coreProperties>
</file>