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31" w:rsidRDefault="004C45E9">
      <w:pPr>
        <w:spacing w:line="560" w:lineRule="exact"/>
        <w:jc w:val="center"/>
        <w:rPr>
          <w:rFonts w:ascii="宋体" w:eastAsia="宋体" w:hAnsi="宋体" w:cs="宋体"/>
          <w:spacing w:val="-1"/>
          <w:sz w:val="28"/>
          <w:szCs w:val="30"/>
        </w:rPr>
      </w:pPr>
      <w:r>
        <w:rPr>
          <w:rFonts w:ascii="宋体" w:eastAsia="宋体" w:hAnsi="宋体" w:cs="宋体" w:hint="eastAsia"/>
          <w:spacing w:val="-1"/>
          <w:sz w:val="28"/>
          <w:szCs w:val="30"/>
        </w:rPr>
        <w:t>易方达深高速高速公路封闭式基础设施证券投资基金</w:t>
      </w:r>
    </w:p>
    <w:p w:rsidR="00A90C31" w:rsidRDefault="004C45E9">
      <w:pPr>
        <w:spacing w:line="560" w:lineRule="exact"/>
        <w:jc w:val="center"/>
        <w:rPr>
          <w:rFonts w:ascii="宋体" w:eastAsia="宋体" w:hAnsi="宋体" w:cs="宋体"/>
          <w:spacing w:val="-1"/>
          <w:sz w:val="28"/>
          <w:szCs w:val="30"/>
        </w:rPr>
      </w:pPr>
      <w:r>
        <w:rPr>
          <w:rFonts w:ascii="宋体" w:eastAsia="宋体" w:hAnsi="宋体" w:cs="宋体"/>
          <w:spacing w:val="-1"/>
          <w:sz w:val="28"/>
          <w:szCs w:val="30"/>
        </w:rPr>
        <w:t>关于</w:t>
      </w:r>
      <w:r w:rsidR="00BF72A1">
        <w:rPr>
          <w:rFonts w:ascii="宋体" w:eastAsia="宋体" w:hAnsi="宋体" w:cs="宋体" w:hint="eastAsia"/>
          <w:spacing w:val="-1"/>
          <w:sz w:val="28"/>
          <w:szCs w:val="30"/>
        </w:rPr>
        <w:t>运营管理机构高级管理人员变更的公告</w:t>
      </w:r>
    </w:p>
    <w:p w:rsidR="00704789" w:rsidRPr="00704789" w:rsidRDefault="00704789">
      <w:pPr>
        <w:spacing w:line="560" w:lineRule="exact"/>
        <w:jc w:val="center"/>
        <w:rPr>
          <w:rFonts w:ascii="宋体" w:eastAsia="宋体" w:hAnsi="宋体" w:cs="宋体"/>
          <w:spacing w:val="-1"/>
          <w:sz w:val="24"/>
          <w:szCs w:val="30"/>
        </w:rPr>
      </w:pPr>
    </w:p>
    <w:p w:rsidR="00A90C31" w:rsidRDefault="004C45E9" w:rsidP="004C45E9">
      <w:pPr>
        <w:adjustRightInd w:val="0"/>
        <w:spacing w:beforeLines="100" w:afterLines="100" w:line="360" w:lineRule="auto"/>
        <w:ind w:firstLineChars="200" w:firstLine="426"/>
        <w:rPr>
          <w:rFonts w:ascii="宋体" w:eastAsia="宋体" w:hAnsi="宋体" w:cs="宋体"/>
          <w:b/>
          <w:spacing w:val="-14"/>
          <w:sz w:val="24"/>
          <w:szCs w:val="28"/>
        </w:rPr>
      </w:pPr>
      <w:r>
        <w:rPr>
          <w:rFonts w:ascii="宋体" w:eastAsia="宋体" w:hAnsi="宋体" w:cs="宋体"/>
          <w:b/>
          <w:spacing w:val="-14"/>
          <w:sz w:val="24"/>
          <w:szCs w:val="28"/>
        </w:rPr>
        <w:t>一、公募</w:t>
      </w:r>
      <w:r>
        <w:rPr>
          <w:rFonts w:ascii="宋体" w:eastAsia="宋体" w:hAnsi="宋体" w:cs="宋体"/>
          <w:b/>
          <w:spacing w:val="-14"/>
          <w:sz w:val="24"/>
          <w:szCs w:val="28"/>
        </w:rPr>
        <w:t>REITs</w:t>
      </w:r>
      <w:r>
        <w:rPr>
          <w:rFonts w:ascii="宋体" w:eastAsia="宋体" w:hAnsi="宋体" w:cs="宋体"/>
          <w:b/>
          <w:spacing w:val="-14"/>
          <w:sz w:val="24"/>
          <w:szCs w:val="28"/>
        </w:rPr>
        <w:t>基本信息</w:t>
      </w:r>
    </w:p>
    <w:tbl>
      <w:tblPr>
        <w:tblStyle w:val="TableNormal0"/>
        <w:tblW w:w="893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699"/>
        <w:gridCol w:w="6237"/>
      </w:tblGrid>
      <w:tr w:rsidR="00BA5E3A">
        <w:trPr>
          <w:trHeight w:val="633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2"/>
                <w:kern w:val="0"/>
                <w:sz w:val="24"/>
                <w:szCs w:val="24"/>
              </w:rPr>
              <w:t>公募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szCs w:val="24"/>
              </w:rPr>
              <w:t>REIT</w:t>
            </w:r>
            <w:r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>s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szCs w:val="24"/>
              </w:rPr>
              <w:t>名称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>易方达深高速高速公路封闭式基础设施证券投资基金</w:t>
            </w:r>
          </w:p>
        </w:tc>
      </w:tr>
      <w:tr w:rsidR="00BA5E3A">
        <w:trPr>
          <w:trHeight w:val="626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>募</w:t>
            </w:r>
            <w:r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>REITs</w:t>
            </w:r>
            <w:r>
              <w:rPr>
                <w:rFonts w:ascii="宋体" w:eastAsia="宋体" w:hAnsi="宋体" w:cs="宋体"/>
                <w:spacing w:val="-11"/>
                <w:kern w:val="0"/>
                <w:sz w:val="24"/>
                <w:szCs w:val="24"/>
              </w:rPr>
              <w:t>简称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kern w:val="0"/>
                <w:sz w:val="24"/>
                <w:szCs w:val="24"/>
              </w:rPr>
              <w:t>易方达深高速</w:t>
            </w:r>
            <w:r>
              <w:rPr>
                <w:rFonts w:ascii="宋体" w:eastAsia="宋体" w:hAnsi="宋体" w:cs="宋体"/>
                <w:spacing w:val="-8"/>
                <w:kern w:val="0"/>
                <w:sz w:val="24"/>
                <w:szCs w:val="24"/>
              </w:rPr>
              <w:t>REIT</w:t>
            </w:r>
          </w:p>
        </w:tc>
      </w:tr>
      <w:tr w:rsidR="00BA5E3A">
        <w:trPr>
          <w:trHeight w:val="629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>场内简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称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kern w:val="0"/>
                <w:sz w:val="24"/>
                <w:szCs w:val="24"/>
              </w:rPr>
              <w:t>深高</w:t>
            </w:r>
            <w:r>
              <w:rPr>
                <w:rFonts w:ascii="宋体" w:eastAsia="宋体" w:hAnsi="宋体" w:cs="宋体"/>
                <w:spacing w:val="-5"/>
                <w:kern w:val="0"/>
                <w:sz w:val="24"/>
                <w:szCs w:val="24"/>
              </w:rPr>
              <w:t>REIT(</w:t>
            </w:r>
            <w:r>
              <w:rPr>
                <w:rFonts w:ascii="宋体" w:eastAsia="宋体" w:hAnsi="宋体" w:cs="宋体"/>
                <w:spacing w:val="-5"/>
                <w:kern w:val="0"/>
                <w:sz w:val="24"/>
                <w:szCs w:val="24"/>
              </w:rPr>
              <w:t>扩位简称：</w:t>
            </w:r>
            <w:r>
              <w:rPr>
                <w:rFonts w:ascii="宋体" w:eastAsia="宋体" w:hAnsi="宋体" w:cs="宋体" w:hint="eastAsia"/>
                <w:spacing w:val="-5"/>
                <w:kern w:val="0"/>
                <w:sz w:val="24"/>
                <w:szCs w:val="24"/>
              </w:rPr>
              <w:t>易方达</w:t>
            </w:r>
            <w:r>
              <w:rPr>
                <w:rFonts w:ascii="宋体" w:eastAsia="宋体" w:hAnsi="宋体" w:cs="宋体"/>
                <w:spacing w:val="-5"/>
                <w:kern w:val="0"/>
                <w:sz w:val="24"/>
                <w:szCs w:val="24"/>
              </w:rPr>
              <w:t>深高速</w:t>
            </w:r>
            <w:r>
              <w:rPr>
                <w:rFonts w:ascii="宋体" w:eastAsia="宋体" w:hAnsi="宋体" w:cs="宋体"/>
                <w:spacing w:val="-5"/>
                <w:kern w:val="0"/>
                <w:sz w:val="24"/>
                <w:szCs w:val="24"/>
              </w:rPr>
              <w:t>REI</w:t>
            </w: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T</w:t>
            </w:r>
            <w:r>
              <w:rPr>
                <w:rFonts w:ascii="宋体" w:eastAsia="宋体" w:hAnsi="宋体" w:cs="宋体"/>
                <w:spacing w:val="-5"/>
                <w:kern w:val="0"/>
                <w:sz w:val="24"/>
                <w:szCs w:val="24"/>
              </w:rPr>
              <w:t>)</w:t>
            </w:r>
          </w:p>
        </w:tc>
      </w:tr>
      <w:tr w:rsidR="00BA5E3A">
        <w:trPr>
          <w:trHeight w:val="628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3"/>
                <w:kern w:val="0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szCs w:val="24"/>
              </w:rPr>
              <w:t>募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szCs w:val="24"/>
              </w:rPr>
              <w:t>REITs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szCs w:val="24"/>
              </w:rPr>
              <w:t>代码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>8033</w:t>
            </w:r>
          </w:p>
        </w:tc>
      </w:tr>
      <w:tr w:rsidR="00BA5E3A">
        <w:trPr>
          <w:trHeight w:val="626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8"/>
                <w:kern w:val="0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spacing w:val="-9"/>
                <w:kern w:val="0"/>
                <w:sz w:val="24"/>
                <w:szCs w:val="24"/>
              </w:rPr>
              <w:t>募</w:t>
            </w:r>
            <w:r>
              <w:rPr>
                <w:rFonts w:ascii="宋体" w:eastAsia="宋体" w:hAnsi="宋体" w:cs="宋体"/>
                <w:spacing w:val="-9"/>
                <w:kern w:val="0"/>
                <w:sz w:val="24"/>
                <w:szCs w:val="24"/>
              </w:rPr>
              <w:t>REITs</w:t>
            </w:r>
            <w:r>
              <w:rPr>
                <w:rFonts w:ascii="宋体" w:eastAsia="宋体" w:hAnsi="宋体" w:cs="宋体"/>
                <w:spacing w:val="-9"/>
                <w:kern w:val="0"/>
                <w:sz w:val="24"/>
                <w:szCs w:val="24"/>
              </w:rPr>
              <w:t>合同生效日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4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szCs w:val="24"/>
              </w:rPr>
              <w:t>024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szCs w:val="24"/>
              </w:rPr>
              <w:t>日</w:t>
            </w:r>
          </w:p>
        </w:tc>
      </w:tr>
      <w:tr w:rsidR="00BA5E3A">
        <w:trPr>
          <w:trHeight w:val="628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管理人名称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易方达基金管理有限公司</w:t>
            </w:r>
          </w:p>
        </w:tc>
      </w:tr>
      <w:tr w:rsidR="00BA5E3A">
        <w:trPr>
          <w:trHeight w:val="628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托管人名称</w:t>
            </w:r>
          </w:p>
        </w:tc>
        <w:tc>
          <w:tcPr>
            <w:tcW w:w="6237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中国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工商银行股份有限公司</w:t>
            </w:r>
          </w:p>
        </w:tc>
      </w:tr>
      <w:tr w:rsidR="00BA5E3A">
        <w:trPr>
          <w:trHeight w:val="2296"/>
        </w:trPr>
        <w:tc>
          <w:tcPr>
            <w:tcW w:w="2699" w:type="dxa"/>
            <w:vAlign w:val="center"/>
          </w:tcPr>
          <w:p w:rsidR="00A90C31" w:rsidRDefault="004C45E9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kern w:val="0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告依据</w:t>
            </w:r>
          </w:p>
        </w:tc>
        <w:tc>
          <w:tcPr>
            <w:tcW w:w="6237" w:type="dxa"/>
            <w:vAlign w:val="center"/>
          </w:tcPr>
          <w:p w:rsidR="00A90C31" w:rsidRDefault="004C45E9" w:rsidP="00BF72A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《中华人民共和国证券投资基金法》及配套法规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、《公开</w:t>
            </w:r>
            <w:r>
              <w:rPr>
                <w:rFonts w:ascii="宋体" w:eastAsia="宋体" w:hAnsi="宋体" w:cs="宋体"/>
                <w:spacing w:val="16"/>
                <w:kern w:val="0"/>
                <w:sz w:val="24"/>
                <w:szCs w:val="24"/>
              </w:rPr>
              <w:t>募</w:t>
            </w:r>
            <w:r>
              <w:rPr>
                <w:rFonts w:ascii="宋体" w:eastAsia="宋体" w:hAnsi="宋体" w:cs="宋体"/>
                <w:spacing w:val="9"/>
                <w:kern w:val="0"/>
                <w:sz w:val="24"/>
                <w:szCs w:val="24"/>
              </w:rPr>
              <w:t>集基础设施证券投资基金指引</w:t>
            </w:r>
            <w:r>
              <w:rPr>
                <w:rFonts w:ascii="宋体" w:eastAsia="宋体" w:hAnsi="宋体" w:cs="宋体"/>
                <w:spacing w:val="9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9"/>
                <w:kern w:val="0"/>
                <w:sz w:val="24"/>
                <w:szCs w:val="24"/>
              </w:rPr>
              <w:t>试行</w:t>
            </w:r>
            <w:r>
              <w:rPr>
                <w:rFonts w:ascii="宋体" w:eastAsia="宋体" w:hAnsi="宋体" w:cs="宋体"/>
                <w:spacing w:val="9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pacing w:val="9"/>
                <w:kern w:val="0"/>
                <w:sz w:val="24"/>
                <w:szCs w:val="24"/>
              </w:rPr>
              <w:t>》</w:t>
            </w:r>
            <w:r w:rsidR="00BF72A1">
              <w:rPr>
                <w:rFonts w:ascii="宋体" w:eastAsia="宋体" w:hAnsi="宋体" w:cs="宋体"/>
                <w:spacing w:val="9"/>
                <w:kern w:val="0"/>
                <w:sz w:val="24"/>
                <w:szCs w:val="24"/>
              </w:rPr>
              <w:t>《</w:t>
            </w:r>
            <w:r w:rsidR="00BF72A1" w:rsidRPr="00BF72A1">
              <w:rPr>
                <w:rFonts w:ascii="宋体" w:eastAsia="宋体" w:hAnsi="宋体" w:cs="宋体" w:hint="eastAsia"/>
                <w:spacing w:val="9"/>
                <w:kern w:val="0"/>
                <w:sz w:val="24"/>
                <w:szCs w:val="24"/>
              </w:rPr>
              <w:t>上海证券交易所公开募集基础设施证券投资基金（REITs）业务办法（试行）</w:t>
            </w:r>
            <w:r w:rsidR="00BF72A1">
              <w:rPr>
                <w:rFonts w:ascii="宋体" w:eastAsia="宋体" w:hAnsi="宋体" w:cs="宋体" w:hint="eastAsia"/>
                <w:spacing w:val="9"/>
                <w:kern w:val="0"/>
                <w:sz w:val="24"/>
                <w:szCs w:val="24"/>
              </w:rPr>
              <w:t>》</w:t>
            </w:r>
            <w:r w:rsidR="00BF72A1" w:rsidRPr="00BF72A1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《上海证券交易所公开募集基础设施证券投资基金（REITs）规则适用指引第5号——临时报告（试行）》</w:t>
            </w:r>
            <w:r>
              <w:rPr>
                <w:rFonts w:ascii="宋体" w:eastAsia="宋体" w:hAnsi="宋体" w:cs="宋体"/>
                <w:spacing w:val="-4"/>
                <w:kern w:val="0"/>
                <w:sz w:val="24"/>
                <w:szCs w:val="24"/>
              </w:rPr>
              <w:t>等有关规定以及《易方达深高速高速公路封闭式基础设施证券投资基金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基金合同》《易方达深高速高速公路封闭式基础设施证券投资基金更新的招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t>募说明书》</w:t>
            </w:r>
          </w:p>
        </w:tc>
      </w:tr>
    </w:tbl>
    <w:p w:rsidR="00A90C31" w:rsidRDefault="004C45E9" w:rsidP="004C45E9">
      <w:pPr>
        <w:adjustRightInd w:val="0"/>
        <w:spacing w:beforeLines="100" w:afterLines="100" w:line="360" w:lineRule="auto"/>
        <w:ind w:firstLineChars="200" w:firstLine="426"/>
        <w:rPr>
          <w:rFonts w:ascii="宋体" w:eastAsia="宋体" w:hAnsi="宋体" w:cs="宋体"/>
          <w:b/>
          <w:spacing w:val="-14"/>
          <w:sz w:val="24"/>
          <w:szCs w:val="24"/>
        </w:rPr>
      </w:pPr>
      <w:r>
        <w:rPr>
          <w:rFonts w:ascii="宋体" w:eastAsia="宋体" w:hAnsi="宋体" w:cs="宋体"/>
          <w:b/>
          <w:spacing w:val="-14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spacing w:val="-14"/>
          <w:sz w:val="24"/>
          <w:szCs w:val="24"/>
        </w:rPr>
        <w:t>基础设施项目的基本情况</w:t>
      </w:r>
    </w:p>
    <w:p w:rsidR="00A90C31" w:rsidRDefault="004C45E9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>
        <w:rPr>
          <w:rFonts w:ascii="宋体" w:eastAsia="宋体" w:hAnsi="宋体" w:cs="宋体"/>
          <w:spacing w:val="1"/>
          <w:sz w:val="24"/>
          <w:szCs w:val="24"/>
        </w:rPr>
        <w:t>本基金的基础设施项目为</w:t>
      </w:r>
      <w:r>
        <w:rPr>
          <w:rFonts w:ascii="宋体" w:eastAsia="宋体" w:hAnsi="宋体" w:cs="宋体" w:hint="eastAsia"/>
          <w:spacing w:val="1"/>
          <w:sz w:val="24"/>
          <w:szCs w:val="24"/>
        </w:rPr>
        <w:t>益常</w:t>
      </w:r>
      <w:r>
        <w:rPr>
          <w:rFonts w:ascii="宋体" w:eastAsia="宋体" w:hAnsi="宋体" w:cs="宋体"/>
          <w:spacing w:val="1"/>
          <w:sz w:val="24"/>
          <w:szCs w:val="24"/>
        </w:rPr>
        <w:t>高速公路</w:t>
      </w:r>
      <w:r w:rsidR="00AE629B">
        <w:rPr>
          <w:rFonts w:ascii="宋体" w:eastAsia="宋体" w:hAnsi="宋体" w:cs="宋体"/>
          <w:spacing w:val="1"/>
          <w:sz w:val="24"/>
          <w:szCs w:val="24"/>
        </w:rPr>
        <w:t>（简称“本项目”）</w:t>
      </w:r>
      <w:r>
        <w:rPr>
          <w:rFonts w:ascii="宋体" w:eastAsia="宋体" w:hAnsi="宋体" w:cs="宋体"/>
          <w:spacing w:val="1"/>
          <w:sz w:val="24"/>
          <w:szCs w:val="24"/>
        </w:rPr>
        <w:t>，项目公司为湖南益常高速公路开发有限公司，运营管理机构为湖南益常高速公路运营管理有限公司。项目</w:t>
      </w:r>
      <w:r>
        <w:rPr>
          <w:rFonts w:ascii="宋体" w:eastAsia="宋体" w:hAnsi="宋体" w:cs="宋体" w:hint="eastAsia"/>
          <w:spacing w:val="1"/>
          <w:sz w:val="24"/>
          <w:szCs w:val="24"/>
        </w:rPr>
        <w:t>起点位于湖南省益阳市资阳区的资江二桥（</w:t>
      </w:r>
      <w:r>
        <w:rPr>
          <w:rFonts w:ascii="宋体" w:eastAsia="宋体" w:hAnsi="宋体" w:cs="宋体"/>
          <w:spacing w:val="1"/>
          <w:sz w:val="24"/>
          <w:szCs w:val="24"/>
        </w:rPr>
        <w:t>K76+000</w:t>
      </w:r>
      <w:r>
        <w:rPr>
          <w:rFonts w:ascii="宋体" w:eastAsia="宋体" w:hAnsi="宋体" w:cs="宋体"/>
          <w:spacing w:val="1"/>
          <w:sz w:val="24"/>
          <w:szCs w:val="24"/>
        </w:rPr>
        <w:t>），终点位于湖南省常德市武陵区德山镇檀树坪村（</w:t>
      </w:r>
      <w:r>
        <w:rPr>
          <w:rFonts w:ascii="宋体" w:eastAsia="宋体" w:hAnsi="宋体" w:cs="宋体"/>
          <w:spacing w:val="1"/>
          <w:sz w:val="24"/>
          <w:szCs w:val="24"/>
        </w:rPr>
        <w:t>K149+083</w:t>
      </w:r>
      <w:r>
        <w:rPr>
          <w:rFonts w:ascii="宋体" w:eastAsia="宋体" w:hAnsi="宋体" w:cs="宋体"/>
          <w:spacing w:val="1"/>
          <w:sz w:val="24"/>
          <w:szCs w:val="24"/>
        </w:rPr>
        <w:t>），途</w:t>
      </w:r>
      <w:r w:rsidR="0040625B">
        <w:rPr>
          <w:rFonts w:ascii="宋体" w:eastAsia="宋体" w:hAnsi="宋体" w:cs="宋体" w:hint="eastAsia"/>
          <w:spacing w:val="1"/>
          <w:sz w:val="24"/>
          <w:szCs w:val="24"/>
        </w:rPr>
        <w:t>经</w:t>
      </w:r>
      <w:r>
        <w:rPr>
          <w:rFonts w:ascii="宋体" w:eastAsia="宋体" w:hAnsi="宋体" w:cs="宋体"/>
          <w:spacing w:val="1"/>
          <w:sz w:val="24"/>
          <w:szCs w:val="24"/>
        </w:rPr>
        <w:t>益阳市、汉寿县和</w:t>
      </w:r>
      <w:r>
        <w:rPr>
          <w:rFonts w:ascii="宋体" w:eastAsia="宋体" w:hAnsi="宋体" w:cs="宋体"/>
          <w:spacing w:val="1"/>
          <w:sz w:val="24"/>
          <w:szCs w:val="24"/>
        </w:rPr>
        <w:lastRenderedPageBreak/>
        <w:t>常德市</w:t>
      </w:r>
      <w:r>
        <w:rPr>
          <w:rFonts w:ascii="宋体" w:eastAsia="宋体" w:hAnsi="宋体" w:cs="宋体" w:hint="eastAsia"/>
          <w:spacing w:val="1"/>
          <w:sz w:val="24"/>
          <w:szCs w:val="24"/>
        </w:rPr>
        <w:t>。项目主线全长</w:t>
      </w:r>
      <w:r>
        <w:rPr>
          <w:rFonts w:ascii="宋体" w:eastAsia="宋体" w:hAnsi="宋体" w:cs="宋体"/>
          <w:spacing w:val="1"/>
          <w:sz w:val="24"/>
          <w:szCs w:val="24"/>
        </w:rPr>
        <w:t>73.083</w:t>
      </w:r>
      <w:r>
        <w:rPr>
          <w:rFonts w:ascii="宋体" w:eastAsia="宋体" w:hAnsi="宋体" w:cs="宋体"/>
          <w:spacing w:val="1"/>
          <w:sz w:val="24"/>
          <w:szCs w:val="24"/>
        </w:rPr>
        <w:t>公里，双向四车道，全线共设有</w:t>
      </w:r>
      <w:r>
        <w:rPr>
          <w:rFonts w:ascii="宋体" w:eastAsia="宋体" w:hAnsi="宋体" w:cs="宋体"/>
          <w:spacing w:val="1"/>
          <w:sz w:val="24"/>
          <w:szCs w:val="24"/>
        </w:rPr>
        <w:t>6</w:t>
      </w:r>
      <w:r>
        <w:rPr>
          <w:rFonts w:ascii="宋体" w:eastAsia="宋体" w:hAnsi="宋体" w:cs="宋体"/>
          <w:spacing w:val="1"/>
          <w:sz w:val="24"/>
          <w:szCs w:val="24"/>
        </w:rPr>
        <w:t>个收费站（幸福渠、</w:t>
      </w:r>
      <w:r>
        <w:rPr>
          <w:rFonts w:ascii="宋体" w:eastAsia="宋体" w:hAnsi="宋体" w:cs="宋体" w:hint="eastAsia"/>
          <w:spacing w:val="1"/>
          <w:sz w:val="24"/>
          <w:szCs w:val="24"/>
        </w:rPr>
        <w:t>迎丰桥、军山铺、太子庙、谢家铺、德山）。</w:t>
      </w:r>
    </w:p>
    <w:p w:rsidR="00A90C31" w:rsidRDefault="004C45E9" w:rsidP="004C45E9">
      <w:pPr>
        <w:adjustRightInd w:val="0"/>
        <w:spacing w:beforeLines="100" w:afterLines="100" w:line="360" w:lineRule="auto"/>
        <w:ind w:firstLineChars="200" w:firstLine="426"/>
        <w:rPr>
          <w:rFonts w:ascii="宋体" w:eastAsia="宋体" w:hAnsi="宋体" w:cs="宋体"/>
          <w:b/>
          <w:spacing w:val="-14"/>
          <w:sz w:val="24"/>
          <w:szCs w:val="24"/>
        </w:rPr>
      </w:pPr>
      <w:r>
        <w:rPr>
          <w:rFonts w:ascii="宋体" w:eastAsia="宋体" w:hAnsi="宋体" w:cs="宋体"/>
          <w:b/>
          <w:spacing w:val="-14"/>
          <w:sz w:val="24"/>
          <w:szCs w:val="24"/>
        </w:rPr>
        <w:t>三、</w:t>
      </w:r>
      <w:r w:rsidR="00BF72A1" w:rsidRPr="00BF72A1">
        <w:rPr>
          <w:rFonts w:ascii="宋体" w:eastAsia="宋体" w:hAnsi="宋体" w:cs="宋体" w:hint="eastAsia"/>
          <w:b/>
          <w:spacing w:val="-14"/>
          <w:sz w:val="24"/>
          <w:szCs w:val="24"/>
        </w:rPr>
        <w:t>运营管理机构高级管理人员变更情况</w:t>
      </w:r>
    </w:p>
    <w:p w:rsidR="00BD66FD" w:rsidRDefault="004C45E9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本基金管理人于</w:t>
      </w: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2025</w:t>
      </w: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年</w:t>
      </w: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4</w:t>
      </w: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月</w:t>
      </w:r>
      <w:r w:rsidR="00B45BEA">
        <w:rPr>
          <w:rFonts w:ascii="宋体" w:eastAsia="宋体" w:hAnsi="宋体" w:cs="宋体"/>
          <w:spacing w:val="1"/>
          <w:sz w:val="24"/>
          <w:szCs w:val="24"/>
        </w:rPr>
        <w:t>2</w:t>
      </w:r>
      <w:r w:rsidR="00371D57">
        <w:rPr>
          <w:rFonts w:ascii="宋体" w:eastAsia="宋体" w:hAnsi="宋体" w:cs="宋体"/>
          <w:spacing w:val="1"/>
          <w:sz w:val="24"/>
          <w:szCs w:val="24"/>
        </w:rPr>
        <w:t>3</w:t>
      </w: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日收到</w:t>
      </w:r>
      <w:r w:rsidRPr="00BF72A1">
        <w:rPr>
          <w:rFonts w:ascii="宋体" w:eastAsia="宋体" w:hAnsi="宋体" w:cs="宋体"/>
          <w:spacing w:val="1"/>
          <w:sz w:val="24"/>
          <w:szCs w:val="24"/>
        </w:rPr>
        <w:t>湖南益常高速公路</w:t>
      </w:r>
      <w:r w:rsidR="00CB770C">
        <w:rPr>
          <w:rFonts w:ascii="宋体" w:eastAsia="宋体" w:hAnsi="宋体" w:cs="宋体"/>
          <w:spacing w:val="1"/>
          <w:sz w:val="24"/>
          <w:szCs w:val="24"/>
        </w:rPr>
        <w:t>运营管理</w:t>
      </w:r>
      <w:r w:rsidRPr="00BF72A1">
        <w:rPr>
          <w:rFonts w:ascii="宋体" w:eastAsia="宋体" w:hAnsi="宋体" w:cs="宋体"/>
          <w:spacing w:val="1"/>
          <w:sz w:val="24"/>
          <w:szCs w:val="24"/>
        </w:rPr>
        <w:t>有限公司</w:t>
      </w:r>
      <w:r w:rsidRPr="00BF72A1">
        <w:rPr>
          <w:rFonts w:ascii="宋体" w:eastAsia="宋体" w:hAnsi="宋体" w:cs="宋体" w:hint="eastAsia"/>
          <w:spacing w:val="1"/>
          <w:sz w:val="24"/>
          <w:szCs w:val="24"/>
        </w:rPr>
        <w:t>通知，因工作调整，</w:t>
      </w:r>
      <w:r w:rsidRPr="00BD66FD">
        <w:rPr>
          <w:rFonts w:ascii="宋体" w:eastAsia="宋体" w:hAnsi="宋体" w:cs="宋体" w:hint="eastAsia"/>
          <w:spacing w:val="1"/>
          <w:sz w:val="24"/>
          <w:szCs w:val="24"/>
        </w:rPr>
        <w:t>刘建光</w:t>
      </w:r>
      <w:r w:rsidR="00C86C57">
        <w:rPr>
          <w:rFonts w:ascii="宋体" w:eastAsia="宋体" w:hAnsi="宋体" w:cs="宋体" w:hint="eastAsia"/>
          <w:spacing w:val="1"/>
          <w:sz w:val="24"/>
          <w:szCs w:val="24"/>
        </w:rPr>
        <w:t>先生</w:t>
      </w:r>
      <w:r>
        <w:rPr>
          <w:rFonts w:ascii="宋体" w:eastAsia="宋体" w:hAnsi="宋体" w:cs="宋体" w:hint="eastAsia"/>
          <w:spacing w:val="1"/>
          <w:sz w:val="24"/>
          <w:szCs w:val="24"/>
        </w:rPr>
        <w:t>不再担任公司财务总监，宋国勇</w:t>
      </w:r>
      <w:r w:rsidR="00C86C57">
        <w:rPr>
          <w:rFonts w:ascii="宋体" w:eastAsia="宋体" w:hAnsi="宋体" w:cs="宋体" w:hint="eastAsia"/>
          <w:spacing w:val="1"/>
          <w:sz w:val="24"/>
          <w:szCs w:val="24"/>
        </w:rPr>
        <w:t>先生</w:t>
      </w:r>
      <w:r>
        <w:rPr>
          <w:rFonts w:ascii="宋体" w:eastAsia="宋体" w:hAnsi="宋体" w:cs="宋体" w:hint="eastAsia"/>
          <w:spacing w:val="1"/>
          <w:sz w:val="24"/>
          <w:szCs w:val="24"/>
        </w:rPr>
        <w:t>出任公司财务总监</w:t>
      </w:r>
      <w:r w:rsidR="009535A3">
        <w:rPr>
          <w:rFonts w:ascii="宋体" w:eastAsia="宋体" w:hAnsi="宋体" w:cs="宋体" w:hint="eastAsia"/>
          <w:spacing w:val="1"/>
          <w:sz w:val="24"/>
          <w:szCs w:val="24"/>
        </w:rPr>
        <w:t>。</w:t>
      </w:r>
      <w:r w:rsidR="001613D6">
        <w:rPr>
          <w:rFonts w:ascii="宋体" w:eastAsia="宋体" w:hAnsi="宋体" w:cs="宋体" w:hint="eastAsia"/>
          <w:spacing w:val="1"/>
          <w:sz w:val="24"/>
          <w:szCs w:val="24"/>
        </w:rPr>
        <w:t>宋国勇先生简历如下：</w:t>
      </w:r>
    </w:p>
    <w:p w:rsidR="00BD66FD" w:rsidRDefault="004C45E9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 w:rsidRPr="007A6260">
        <w:rPr>
          <w:rFonts w:ascii="宋体" w:eastAsia="宋体" w:hAnsi="宋体" w:cs="宋体" w:hint="eastAsia"/>
          <w:spacing w:val="1"/>
          <w:sz w:val="24"/>
          <w:szCs w:val="24"/>
        </w:rPr>
        <w:t>宋国勇，男，</w:t>
      </w:r>
      <w:r w:rsidRPr="007A6260">
        <w:rPr>
          <w:rFonts w:ascii="宋体" w:eastAsia="宋体" w:hAnsi="宋体" w:cs="宋体" w:hint="eastAsia"/>
          <w:spacing w:val="1"/>
          <w:sz w:val="24"/>
          <w:szCs w:val="24"/>
        </w:rPr>
        <w:t>1976</w:t>
      </w:r>
      <w:r w:rsidRPr="007A6260">
        <w:rPr>
          <w:rFonts w:ascii="宋体" w:eastAsia="宋体" w:hAnsi="宋体" w:cs="宋体" w:hint="eastAsia"/>
          <w:spacing w:val="1"/>
          <w:sz w:val="24"/>
          <w:szCs w:val="24"/>
        </w:rPr>
        <w:t>年出生，中共党员，硕士。曾任深圳执信会计师事务所审计员、深圳国际控股有限公司财务部会计、深圳国际控股有限公司审计部业务经理、深圳市深国际现代城市物流港有限公司财务部经理、石家庄深国际综合物流港发展有限公司财务总监、深圳高速环境有限公司财务总监、深圳深高速商务有限公司财务总监。</w:t>
      </w:r>
    </w:p>
    <w:p w:rsidR="00AE629B" w:rsidRDefault="004C45E9" w:rsidP="004C45E9">
      <w:pPr>
        <w:adjustRightInd w:val="0"/>
        <w:spacing w:beforeLines="100" w:afterLines="100" w:line="360" w:lineRule="auto"/>
        <w:ind w:firstLineChars="200" w:firstLine="426"/>
        <w:rPr>
          <w:rFonts w:ascii="宋体" w:eastAsia="宋体" w:hAnsi="宋体" w:cs="宋体"/>
          <w:b/>
          <w:spacing w:val="-14"/>
          <w:sz w:val="24"/>
          <w:szCs w:val="24"/>
        </w:rPr>
      </w:pPr>
      <w:r>
        <w:rPr>
          <w:rFonts w:ascii="宋体" w:eastAsia="宋体" w:hAnsi="宋体" w:cs="宋体" w:hint="eastAsia"/>
          <w:b/>
          <w:spacing w:val="-14"/>
          <w:sz w:val="24"/>
          <w:szCs w:val="24"/>
        </w:rPr>
        <w:t>四</w:t>
      </w:r>
      <w:r>
        <w:rPr>
          <w:rFonts w:ascii="宋体" w:eastAsia="宋体" w:hAnsi="宋体" w:cs="宋体"/>
          <w:b/>
          <w:spacing w:val="-14"/>
          <w:sz w:val="24"/>
          <w:szCs w:val="24"/>
        </w:rPr>
        <w:t>、</w:t>
      </w:r>
      <w:r w:rsidR="00C86C57" w:rsidRPr="00C86C57">
        <w:rPr>
          <w:rFonts w:ascii="宋体" w:eastAsia="宋体" w:hAnsi="宋体" w:cs="宋体" w:hint="eastAsia"/>
          <w:b/>
          <w:spacing w:val="-14"/>
          <w:sz w:val="24"/>
          <w:szCs w:val="24"/>
        </w:rPr>
        <w:t>对基础设施项目运营情况、经营业绩、现金流和基金份额持有人权益的影响分析</w:t>
      </w:r>
    </w:p>
    <w:p w:rsidR="00C86C57" w:rsidRPr="00C86C57" w:rsidRDefault="004C45E9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 w:rsidRPr="00C86C57">
        <w:rPr>
          <w:rFonts w:ascii="宋体" w:eastAsia="宋体" w:hAnsi="宋体" w:cs="宋体" w:hint="eastAsia"/>
          <w:spacing w:val="1"/>
          <w:sz w:val="24"/>
          <w:szCs w:val="24"/>
        </w:rPr>
        <w:t>截至本公告发布日，本</w:t>
      </w:r>
      <w:r>
        <w:rPr>
          <w:rFonts w:ascii="宋体" w:eastAsia="宋体" w:hAnsi="宋体" w:cs="宋体" w:hint="eastAsia"/>
          <w:spacing w:val="1"/>
          <w:sz w:val="24"/>
          <w:szCs w:val="24"/>
        </w:rPr>
        <w:t>项目</w:t>
      </w:r>
      <w:r w:rsidRPr="00C86C57">
        <w:rPr>
          <w:rFonts w:ascii="宋体" w:eastAsia="宋体" w:hAnsi="宋体" w:cs="宋体" w:hint="eastAsia"/>
          <w:spacing w:val="1"/>
          <w:sz w:val="24"/>
          <w:szCs w:val="24"/>
        </w:rPr>
        <w:t>运营管理机构经营管理团队履职正常，本次运营管理机构高级管理人员变动系正常人事调整，不影响</w:t>
      </w:r>
      <w:r w:rsidR="00AD27D8">
        <w:rPr>
          <w:rFonts w:ascii="宋体" w:eastAsia="宋体" w:hAnsi="宋体" w:cs="宋体" w:hint="eastAsia"/>
          <w:spacing w:val="1"/>
          <w:sz w:val="24"/>
          <w:szCs w:val="24"/>
        </w:rPr>
        <w:t>运营管理</w:t>
      </w:r>
      <w:r w:rsidRPr="00C86C57">
        <w:rPr>
          <w:rFonts w:ascii="宋体" w:eastAsia="宋体" w:hAnsi="宋体" w:cs="宋体" w:hint="eastAsia"/>
          <w:spacing w:val="1"/>
          <w:sz w:val="24"/>
          <w:szCs w:val="24"/>
        </w:rPr>
        <w:t>机构稳定运营管理能力，对基础设施项目运营情况、经营业绩、现金流和基金份额持有人权益无不利影响。</w:t>
      </w:r>
    </w:p>
    <w:p w:rsidR="00B623A4" w:rsidRPr="00AA2DDE" w:rsidRDefault="004C45E9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 w:rsidRPr="00C86C57">
        <w:rPr>
          <w:rFonts w:ascii="宋体" w:eastAsia="宋体" w:hAnsi="宋体" w:cs="宋体" w:hint="eastAsia"/>
          <w:spacing w:val="1"/>
          <w:sz w:val="24"/>
          <w:szCs w:val="24"/>
        </w:rPr>
        <w:t>本公告内容已经本</w:t>
      </w:r>
      <w:r>
        <w:rPr>
          <w:rFonts w:ascii="宋体" w:eastAsia="宋体" w:hAnsi="宋体" w:cs="宋体" w:hint="eastAsia"/>
          <w:spacing w:val="1"/>
          <w:sz w:val="24"/>
          <w:szCs w:val="24"/>
        </w:rPr>
        <w:t>项目</w:t>
      </w:r>
      <w:bookmarkStart w:id="0" w:name="_GoBack"/>
      <w:bookmarkEnd w:id="0"/>
      <w:r w:rsidRPr="00C86C57">
        <w:rPr>
          <w:rFonts w:ascii="宋体" w:eastAsia="宋体" w:hAnsi="宋体" w:cs="宋体" w:hint="eastAsia"/>
          <w:spacing w:val="1"/>
          <w:sz w:val="24"/>
          <w:szCs w:val="24"/>
        </w:rPr>
        <w:t>运营管理机构确认。</w:t>
      </w:r>
    </w:p>
    <w:p w:rsidR="00C86C57" w:rsidRPr="0007252F" w:rsidRDefault="004C45E9" w:rsidP="004C45E9">
      <w:pPr>
        <w:adjustRightInd w:val="0"/>
        <w:spacing w:beforeLines="100" w:afterLines="100" w:line="360" w:lineRule="auto"/>
        <w:ind w:firstLineChars="200" w:firstLine="426"/>
        <w:rPr>
          <w:rFonts w:ascii="宋体" w:eastAsia="宋体" w:hAnsi="宋体" w:cs="宋体"/>
          <w:b/>
          <w:spacing w:val="-14"/>
          <w:sz w:val="24"/>
          <w:szCs w:val="24"/>
        </w:rPr>
      </w:pPr>
      <w:r>
        <w:rPr>
          <w:rFonts w:ascii="宋体" w:eastAsia="宋体" w:hAnsi="宋体" w:cs="宋体" w:hint="eastAsia"/>
          <w:b/>
          <w:spacing w:val="-14"/>
          <w:sz w:val="24"/>
          <w:szCs w:val="24"/>
        </w:rPr>
        <w:t>五、</w:t>
      </w:r>
      <w:r w:rsidRPr="0007252F">
        <w:rPr>
          <w:rFonts w:ascii="宋体" w:eastAsia="宋体" w:hAnsi="宋体" w:cs="宋体" w:hint="eastAsia"/>
          <w:b/>
          <w:spacing w:val="-14"/>
          <w:sz w:val="24"/>
          <w:szCs w:val="24"/>
        </w:rPr>
        <w:t>相关机构联系方式</w:t>
      </w:r>
    </w:p>
    <w:p w:rsidR="00C86C57" w:rsidRPr="0007252F" w:rsidRDefault="004C45E9" w:rsidP="004C45E9">
      <w:pPr>
        <w:adjustRightInd w:val="0"/>
        <w:spacing w:beforeLines="100" w:afterLines="100" w:line="360" w:lineRule="auto"/>
        <w:ind w:firstLineChars="200" w:firstLine="484"/>
        <w:rPr>
          <w:rFonts w:ascii="宋体" w:eastAsia="宋体" w:hAnsi="宋体" w:cs="宋体"/>
          <w:b/>
          <w:spacing w:val="-14"/>
          <w:sz w:val="24"/>
          <w:szCs w:val="24"/>
        </w:rPr>
      </w:pPr>
      <w:r w:rsidRPr="0007252F">
        <w:rPr>
          <w:rFonts w:ascii="宋体" w:eastAsia="宋体" w:hAnsi="宋体" w:cs="宋体" w:hint="eastAsia"/>
          <w:spacing w:val="1"/>
          <w:sz w:val="24"/>
          <w:szCs w:val="24"/>
        </w:rPr>
        <w:t>投资者可登录基金管理人网站</w:t>
      </w:r>
      <w:r w:rsidRPr="0007252F">
        <w:rPr>
          <w:rFonts w:ascii="宋体" w:eastAsia="宋体" w:hAnsi="宋体" w:cs="宋体" w:hint="eastAsia"/>
          <w:spacing w:val="1"/>
          <w:sz w:val="24"/>
          <w:szCs w:val="24"/>
        </w:rPr>
        <w:t>(www.efunds.com.cn)</w:t>
      </w:r>
      <w:r w:rsidRPr="0007252F">
        <w:rPr>
          <w:rFonts w:ascii="宋体" w:eastAsia="宋体" w:hAnsi="宋体" w:cs="宋体" w:hint="eastAsia"/>
          <w:spacing w:val="1"/>
          <w:sz w:val="24"/>
          <w:szCs w:val="24"/>
        </w:rPr>
        <w:t>或拨打基金管理人客户服务电话</w:t>
      </w:r>
      <w:r w:rsidRPr="0007252F">
        <w:rPr>
          <w:rFonts w:ascii="宋体" w:eastAsia="宋体" w:hAnsi="宋体" w:cs="宋体" w:hint="eastAsia"/>
          <w:spacing w:val="1"/>
          <w:sz w:val="24"/>
          <w:szCs w:val="24"/>
        </w:rPr>
        <w:t>(400-881-8088)</w:t>
      </w:r>
      <w:r w:rsidRPr="0007252F">
        <w:rPr>
          <w:rFonts w:ascii="宋体" w:eastAsia="宋体" w:hAnsi="宋体" w:cs="宋体" w:hint="eastAsia"/>
          <w:spacing w:val="1"/>
          <w:sz w:val="24"/>
          <w:szCs w:val="24"/>
        </w:rPr>
        <w:t>进行相关咨询。</w:t>
      </w:r>
    </w:p>
    <w:p w:rsidR="00C86C57" w:rsidRPr="0007252F" w:rsidRDefault="004C45E9" w:rsidP="004C45E9">
      <w:pPr>
        <w:adjustRightInd w:val="0"/>
        <w:spacing w:beforeLines="100" w:afterLines="100" w:line="360" w:lineRule="auto"/>
        <w:ind w:firstLineChars="200" w:firstLine="426"/>
        <w:rPr>
          <w:rFonts w:ascii="宋体" w:eastAsia="宋体" w:hAnsi="宋体" w:cs="宋体"/>
          <w:b/>
          <w:spacing w:val="-14"/>
          <w:sz w:val="24"/>
          <w:szCs w:val="24"/>
        </w:rPr>
      </w:pPr>
      <w:r>
        <w:rPr>
          <w:rFonts w:ascii="宋体" w:eastAsia="宋体" w:hAnsi="宋体" w:cs="宋体" w:hint="eastAsia"/>
          <w:b/>
          <w:spacing w:val="-14"/>
          <w:sz w:val="24"/>
          <w:szCs w:val="24"/>
        </w:rPr>
        <w:t>六、</w:t>
      </w:r>
      <w:r w:rsidRPr="0007252F">
        <w:rPr>
          <w:rFonts w:ascii="宋体" w:eastAsia="宋体" w:hAnsi="宋体" w:cs="宋体" w:hint="eastAsia"/>
          <w:b/>
          <w:spacing w:val="-14"/>
          <w:sz w:val="24"/>
          <w:szCs w:val="24"/>
        </w:rPr>
        <w:t>风险提示</w:t>
      </w:r>
    </w:p>
    <w:p w:rsidR="00C86C57" w:rsidRDefault="004C45E9" w:rsidP="004C45E9">
      <w:pPr>
        <w:adjustRightInd w:val="0"/>
        <w:spacing w:beforeLines="100" w:afterLines="100"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>
        <w:rPr>
          <w:rFonts w:ascii="宋体" w:eastAsia="宋体" w:hAnsi="宋体" w:cs="宋体" w:hint="eastAsia"/>
          <w:spacing w:val="1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</w:t>
      </w:r>
      <w:r>
        <w:rPr>
          <w:rFonts w:ascii="宋体" w:eastAsia="宋体" w:hAnsi="宋体" w:cs="宋体" w:hint="eastAsia"/>
          <w:spacing w:val="1"/>
          <w:sz w:val="24"/>
          <w:szCs w:val="24"/>
        </w:rPr>
        <w:lastRenderedPageBreak/>
        <w:t>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</w:t>
      </w:r>
      <w:r>
        <w:rPr>
          <w:rFonts w:ascii="宋体" w:eastAsia="宋体" w:hAnsi="宋体" w:cs="宋体" w:hint="eastAsia"/>
          <w:spacing w:val="1"/>
          <w:sz w:val="24"/>
          <w:szCs w:val="24"/>
        </w:rPr>
        <w:t>作出投资决策后，基金运营状况与基金净值变化引致的投资风险，由投资者自行负责。</w:t>
      </w:r>
    </w:p>
    <w:p w:rsidR="00C86C57" w:rsidRDefault="004C45E9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  <w:r>
        <w:rPr>
          <w:rFonts w:ascii="宋体" w:eastAsia="宋体" w:hAnsi="宋体" w:cs="宋体" w:hint="eastAsia"/>
          <w:spacing w:val="1"/>
          <w:sz w:val="24"/>
          <w:szCs w:val="24"/>
        </w:rPr>
        <w:t>特此公告。</w:t>
      </w:r>
    </w:p>
    <w:p w:rsidR="00A90C31" w:rsidRDefault="00A90C31" w:rsidP="004C45E9">
      <w:pPr>
        <w:adjustRightInd w:val="0"/>
        <w:snapToGrid w:val="0"/>
        <w:spacing w:line="360" w:lineRule="auto"/>
        <w:ind w:firstLineChars="200" w:firstLine="484"/>
        <w:rPr>
          <w:rFonts w:ascii="宋体" w:eastAsia="宋体" w:hAnsi="宋体" w:cs="宋体"/>
          <w:spacing w:val="1"/>
          <w:sz w:val="24"/>
          <w:szCs w:val="24"/>
        </w:rPr>
      </w:pPr>
    </w:p>
    <w:p w:rsidR="00A90C31" w:rsidRDefault="004C45E9" w:rsidP="004C45E9">
      <w:pPr>
        <w:adjustRightInd w:val="0"/>
        <w:snapToGrid w:val="0"/>
        <w:spacing w:line="360" w:lineRule="auto"/>
        <w:ind w:firstLineChars="200" w:firstLine="484"/>
        <w:jc w:val="right"/>
        <w:rPr>
          <w:rFonts w:ascii="宋体" w:eastAsia="宋体" w:hAnsi="宋体" w:cs="宋体"/>
          <w:spacing w:val="1"/>
          <w:sz w:val="24"/>
          <w:szCs w:val="24"/>
        </w:rPr>
      </w:pPr>
      <w:r>
        <w:rPr>
          <w:rFonts w:ascii="宋体" w:eastAsia="宋体" w:hAnsi="宋体" w:cs="宋体"/>
          <w:spacing w:val="1"/>
          <w:sz w:val="24"/>
          <w:szCs w:val="24"/>
        </w:rPr>
        <w:t>易方达基金管理有限公司</w:t>
      </w:r>
    </w:p>
    <w:p w:rsidR="00A90C31" w:rsidRDefault="004C45E9" w:rsidP="00BA5E3A">
      <w:pPr>
        <w:adjustRightInd w:val="0"/>
        <w:snapToGrid w:val="0"/>
        <w:spacing w:line="360" w:lineRule="auto"/>
        <w:ind w:firstLineChars="200" w:firstLine="484"/>
        <w:jc w:val="right"/>
        <w:rPr>
          <w:rFonts w:asciiTheme="minorEastAsia" w:hAnsiTheme="minorEastAsia" w:cs="宋体"/>
          <w:spacing w:val="1"/>
          <w:sz w:val="28"/>
          <w:szCs w:val="24"/>
        </w:rPr>
      </w:pPr>
      <w:r>
        <w:rPr>
          <w:rFonts w:ascii="宋体" w:eastAsia="宋体" w:hAnsi="宋体" w:cs="宋体"/>
          <w:spacing w:val="1"/>
          <w:sz w:val="24"/>
          <w:szCs w:val="24"/>
        </w:rPr>
        <w:t>202</w:t>
      </w:r>
      <w:r w:rsidR="00E91A5D">
        <w:rPr>
          <w:rFonts w:ascii="宋体" w:eastAsia="宋体" w:hAnsi="宋体" w:cs="宋体"/>
          <w:spacing w:val="1"/>
          <w:sz w:val="24"/>
          <w:szCs w:val="24"/>
        </w:rPr>
        <w:t>5</w:t>
      </w:r>
      <w:r>
        <w:rPr>
          <w:rFonts w:ascii="宋体" w:eastAsia="宋体" w:hAnsi="宋体" w:cs="宋体"/>
          <w:spacing w:val="1"/>
          <w:sz w:val="24"/>
          <w:szCs w:val="24"/>
        </w:rPr>
        <w:t>年</w:t>
      </w:r>
      <w:r w:rsidR="00B45BEA">
        <w:rPr>
          <w:rFonts w:ascii="宋体" w:eastAsia="宋体" w:hAnsi="宋体" w:cs="宋体"/>
          <w:spacing w:val="1"/>
          <w:sz w:val="24"/>
          <w:szCs w:val="24"/>
        </w:rPr>
        <w:t>4</w:t>
      </w:r>
      <w:r>
        <w:rPr>
          <w:rFonts w:ascii="宋体" w:eastAsia="宋体" w:hAnsi="宋体" w:cs="宋体"/>
          <w:spacing w:val="1"/>
          <w:sz w:val="24"/>
          <w:szCs w:val="24"/>
        </w:rPr>
        <w:t>月</w:t>
      </w:r>
      <w:r w:rsidR="00B45BEA">
        <w:rPr>
          <w:rFonts w:ascii="宋体" w:eastAsia="宋体" w:hAnsi="宋体" w:cs="宋体"/>
          <w:spacing w:val="1"/>
          <w:sz w:val="24"/>
          <w:szCs w:val="24"/>
        </w:rPr>
        <w:t>25</w:t>
      </w:r>
      <w:r>
        <w:rPr>
          <w:rFonts w:ascii="宋体" w:eastAsia="宋体" w:hAnsi="宋体" w:cs="宋体"/>
          <w:spacing w:val="1"/>
          <w:sz w:val="24"/>
          <w:szCs w:val="24"/>
        </w:rPr>
        <w:t>日</w:t>
      </w:r>
    </w:p>
    <w:sectPr w:rsidR="00A90C31" w:rsidSect="00BA5E3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3A" w:rsidRDefault="00BA5E3A" w:rsidP="00BA5E3A">
      <w:r>
        <w:separator/>
      </w:r>
    </w:p>
  </w:endnote>
  <w:endnote w:type="continuationSeparator" w:id="0">
    <w:p w:rsidR="00BA5E3A" w:rsidRDefault="00BA5E3A" w:rsidP="00BA5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3A" w:rsidRDefault="00BA5E3A" w:rsidP="00BA5E3A">
      <w:r>
        <w:separator/>
      </w:r>
    </w:p>
  </w:footnote>
  <w:footnote w:type="continuationSeparator" w:id="0">
    <w:p w:rsidR="00BA5E3A" w:rsidRDefault="00BA5E3A" w:rsidP="00BA5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31" w:rsidRDefault="00BA5E3A">
    <w:pPr>
      <w:spacing w:line="14" w:lineRule="exact"/>
      <w:rPr>
        <w:sz w:val="2"/>
      </w:rPr>
    </w:pPr>
    <w:r w:rsidRPr="00BA5E3A">
      <w:rPr>
        <w:noProof/>
      </w:rPr>
      <w:pict>
        <v:rect id="_x0000_s1026" style="position:absolute;left:0;text-align:left;margin-left:88.6pt;margin-top:55.45pt;width:418.3pt;height:.75pt;z-index:251659264;mso-position-horizontal-relative:page;mso-position-vertical-relative:page;mso-width-relative:page;mso-height-relative:page" o:allowincell="f" fillcolor="black" stroked="f">
          <w10:wrap anchorx="page" anchory="page"/>
        </v:rect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王洋">
    <w15:presenceInfo w15:providerId="None" w15:userId="王洋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EA3"/>
    <w:rsid w:val="00011C6C"/>
    <w:rsid w:val="00017222"/>
    <w:rsid w:val="00022ACF"/>
    <w:rsid w:val="00032B31"/>
    <w:rsid w:val="00050B06"/>
    <w:rsid w:val="0007252F"/>
    <w:rsid w:val="00095569"/>
    <w:rsid w:val="000A3886"/>
    <w:rsid w:val="000B0CAB"/>
    <w:rsid w:val="000B1482"/>
    <w:rsid w:val="000B159B"/>
    <w:rsid w:val="000B2C82"/>
    <w:rsid w:val="000B7CD2"/>
    <w:rsid w:val="000C2129"/>
    <w:rsid w:val="000C2976"/>
    <w:rsid w:val="000F3F62"/>
    <w:rsid w:val="000F5C18"/>
    <w:rsid w:val="001021AC"/>
    <w:rsid w:val="00107AA5"/>
    <w:rsid w:val="00121A42"/>
    <w:rsid w:val="00124FF0"/>
    <w:rsid w:val="00135FB6"/>
    <w:rsid w:val="001379B0"/>
    <w:rsid w:val="00155671"/>
    <w:rsid w:val="001613D6"/>
    <w:rsid w:val="001669BD"/>
    <w:rsid w:val="00166DDA"/>
    <w:rsid w:val="00174A9A"/>
    <w:rsid w:val="0017515E"/>
    <w:rsid w:val="00184C0B"/>
    <w:rsid w:val="00191C68"/>
    <w:rsid w:val="001C018D"/>
    <w:rsid w:val="001D7318"/>
    <w:rsid w:val="001E27CA"/>
    <w:rsid w:val="001E523A"/>
    <w:rsid w:val="001E52A6"/>
    <w:rsid w:val="001E7602"/>
    <w:rsid w:val="00232DBE"/>
    <w:rsid w:val="002348EB"/>
    <w:rsid w:val="002359B9"/>
    <w:rsid w:val="002438F7"/>
    <w:rsid w:val="0025175F"/>
    <w:rsid w:val="00273B97"/>
    <w:rsid w:val="002934D7"/>
    <w:rsid w:val="002A742F"/>
    <w:rsid w:val="002B21AF"/>
    <w:rsid w:val="002C0301"/>
    <w:rsid w:val="002C0C02"/>
    <w:rsid w:val="002C743D"/>
    <w:rsid w:val="002D091F"/>
    <w:rsid w:val="002D5ABD"/>
    <w:rsid w:val="002E33AE"/>
    <w:rsid w:val="002F54BD"/>
    <w:rsid w:val="0030594E"/>
    <w:rsid w:val="00310D4E"/>
    <w:rsid w:val="0032056E"/>
    <w:rsid w:val="00322E79"/>
    <w:rsid w:val="00326310"/>
    <w:rsid w:val="00326818"/>
    <w:rsid w:val="003311C5"/>
    <w:rsid w:val="00332455"/>
    <w:rsid w:val="003332B8"/>
    <w:rsid w:val="00335644"/>
    <w:rsid w:val="00341ABE"/>
    <w:rsid w:val="00367BB1"/>
    <w:rsid w:val="00371D57"/>
    <w:rsid w:val="00371DDC"/>
    <w:rsid w:val="00376DDA"/>
    <w:rsid w:val="003815FD"/>
    <w:rsid w:val="00396516"/>
    <w:rsid w:val="003A3E3D"/>
    <w:rsid w:val="003B386A"/>
    <w:rsid w:val="003C012E"/>
    <w:rsid w:val="003C0ECE"/>
    <w:rsid w:val="003D0C27"/>
    <w:rsid w:val="003F0436"/>
    <w:rsid w:val="003F1983"/>
    <w:rsid w:val="003F3374"/>
    <w:rsid w:val="0040625B"/>
    <w:rsid w:val="00410240"/>
    <w:rsid w:val="00413EC4"/>
    <w:rsid w:val="00417FF0"/>
    <w:rsid w:val="0042762F"/>
    <w:rsid w:val="00427851"/>
    <w:rsid w:val="004306A9"/>
    <w:rsid w:val="00434628"/>
    <w:rsid w:val="004349CE"/>
    <w:rsid w:val="00437D22"/>
    <w:rsid w:val="0045508B"/>
    <w:rsid w:val="00461188"/>
    <w:rsid w:val="004750C6"/>
    <w:rsid w:val="004822B2"/>
    <w:rsid w:val="00483FB2"/>
    <w:rsid w:val="004873EA"/>
    <w:rsid w:val="004C45E9"/>
    <w:rsid w:val="004D2879"/>
    <w:rsid w:val="004E413F"/>
    <w:rsid w:val="004F5949"/>
    <w:rsid w:val="00501201"/>
    <w:rsid w:val="00505AC8"/>
    <w:rsid w:val="00506D49"/>
    <w:rsid w:val="005122A0"/>
    <w:rsid w:val="0052478A"/>
    <w:rsid w:val="00536C52"/>
    <w:rsid w:val="00537223"/>
    <w:rsid w:val="0054286A"/>
    <w:rsid w:val="005674E8"/>
    <w:rsid w:val="005834EC"/>
    <w:rsid w:val="00590B2E"/>
    <w:rsid w:val="005928E9"/>
    <w:rsid w:val="00594DD7"/>
    <w:rsid w:val="0059590E"/>
    <w:rsid w:val="005B069E"/>
    <w:rsid w:val="005B4F37"/>
    <w:rsid w:val="005C21D7"/>
    <w:rsid w:val="005C2537"/>
    <w:rsid w:val="005D3B83"/>
    <w:rsid w:val="005F0966"/>
    <w:rsid w:val="005F3C46"/>
    <w:rsid w:val="00600562"/>
    <w:rsid w:val="0060193A"/>
    <w:rsid w:val="006040F6"/>
    <w:rsid w:val="006123C5"/>
    <w:rsid w:val="0062064A"/>
    <w:rsid w:val="006274C3"/>
    <w:rsid w:val="00634A9B"/>
    <w:rsid w:val="006404CC"/>
    <w:rsid w:val="006421A4"/>
    <w:rsid w:val="0065215B"/>
    <w:rsid w:val="00660B6D"/>
    <w:rsid w:val="00662575"/>
    <w:rsid w:val="0066471F"/>
    <w:rsid w:val="00670B8F"/>
    <w:rsid w:val="00671AAF"/>
    <w:rsid w:val="006806EC"/>
    <w:rsid w:val="00681771"/>
    <w:rsid w:val="006920FB"/>
    <w:rsid w:val="00693E76"/>
    <w:rsid w:val="006A0647"/>
    <w:rsid w:val="006A430E"/>
    <w:rsid w:val="006A66A0"/>
    <w:rsid w:val="006D615F"/>
    <w:rsid w:val="006E7FA5"/>
    <w:rsid w:val="006F565A"/>
    <w:rsid w:val="00704789"/>
    <w:rsid w:val="00707703"/>
    <w:rsid w:val="00710791"/>
    <w:rsid w:val="00714F2B"/>
    <w:rsid w:val="007153A7"/>
    <w:rsid w:val="007273B6"/>
    <w:rsid w:val="00733FD4"/>
    <w:rsid w:val="007340A9"/>
    <w:rsid w:val="00740F3A"/>
    <w:rsid w:val="00750D63"/>
    <w:rsid w:val="00756833"/>
    <w:rsid w:val="007629DC"/>
    <w:rsid w:val="007630AD"/>
    <w:rsid w:val="00765988"/>
    <w:rsid w:val="007736FA"/>
    <w:rsid w:val="00780232"/>
    <w:rsid w:val="00782D99"/>
    <w:rsid w:val="00783ED9"/>
    <w:rsid w:val="00794E9B"/>
    <w:rsid w:val="007A6260"/>
    <w:rsid w:val="007B233D"/>
    <w:rsid w:val="007E1AE7"/>
    <w:rsid w:val="007E6ECF"/>
    <w:rsid w:val="007F59E9"/>
    <w:rsid w:val="00801D50"/>
    <w:rsid w:val="008148E1"/>
    <w:rsid w:val="00816009"/>
    <w:rsid w:val="00822844"/>
    <w:rsid w:val="008303CB"/>
    <w:rsid w:val="008376A9"/>
    <w:rsid w:val="00840296"/>
    <w:rsid w:val="008420C1"/>
    <w:rsid w:val="00847E89"/>
    <w:rsid w:val="00850D76"/>
    <w:rsid w:val="00853BD8"/>
    <w:rsid w:val="00855AFB"/>
    <w:rsid w:val="00860EAE"/>
    <w:rsid w:val="00863960"/>
    <w:rsid w:val="0087106F"/>
    <w:rsid w:val="00871865"/>
    <w:rsid w:val="008836EC"/>
    <w:rsid w:val="008874F9"/>
    <w:rsid w:val="008925E4"/>
    <w:rsid w:val="00897A7C"/>
    <w:rsid w:val="008A040C"/>
    <w:rsid w:val="008A1C78"/>
    <w:rsid w:val="008A5930"/>
    <w:rsid w:val="008C0007"/>
    <w:rsid w:val="008C7824"/>
    <w:rsid w:val="008D499F"/>
    <w:rsid w:val="008D6B51"/>
    <w:rsid w:val="008E5308"/>
    <w:rsid w:val="008F050C"/>
    <w:rsid w:val="008F391B"/>
    <w:rsid w:val="00903412"/>
    <w:rsid w:val="00910F65"/>
    <w:rsid w:val="0091258F"/>
    <w:rsid w:val="00914746"/>
    <w:rsid w:val="00914B6B"/>
    <w:rsid w:val="00921A03"/>
    <w:rsid w:val="00924331"/>
    <w:rsid w:val="00932C8B"/>
    <w:rsid w:val="009353D6"/>
    <w:rsid w:val="00942548"/>
    <w:rsid w:val="00942AEB"/>
    <w:rsid w:val="00944F7D"/>
    <w:rsid w:val="00947468"/>
    <w:rsid w:val="00947E02"/>
    <w:rsid w:val="009535A3"/>
    <w:rsid w:val="009631EE"/>
    <w:rsid w:val="009667E6"/>
    <w:rsid w:val="00973D14"/>
    <w:rsid w:val="009770EE"/>
    <w:rsid w:val="009770F8"/>
    <w:rsid w:val="009872E4"/>
    <w:rsid w:val="00996F10"/>
    <w:rsid w:val="009B1792"/>
    <w:rsid w:val="009B2BDD"/>
    <w:rsid w:val="009B6B2C"/>
    <w:rsid w:val="009D18B2"/>
    <w:rsid w:val="009D4CCE"/>
    <w:rsid w:val="009E7C3F"/>
    <w:rsid w:val="009F151C"/>
    <w:rsid w:val="00A00A5F"/>
    <w:rsid w:val="00A02343"/>
    <w:rsid w:val="00A02E55"/>
    <w:rsid w:val="00A1537A"/>
    <w:rsid w:val="00A165E2"/>
    <w:rsid w:val="00A2553D"/>
    <w:rsid w:val="00A33C57"/>
    <w:rsid w:val="00A40FBB"/>
    <w:rsid w:val="00A450C3"/>
    <w:rsid w:val="00A4654A"/>
    <w:rsid w:val="00A53ED2"/>
    <w:rsid w:val="00A65840"/>
    <w:rsid w:val="00A90C31"/>
    <w:rsid w:val="00AA2DDE"/>
    <w:rsid w:val="00AB74FC"/>
    <w:rsid w:val="00AD27D8"/>
    <w:rsid w:val="00AE41E6"/>
    <w:rsid w:val="00AE4C78"/>
    <w:rsid w:val="00AE57B5"/>
    <w:rsid w:val="00AE629B"/>
    <w:rsid w:val="00AE69BA"/>
    <w:rsid w:val="00AF0CF5"/>
    <w:rsid w:val="00AF18B6"/>
    <w:rsid w:val="00AF6CD6"/>
    <w:rsid w:val="00B2112F"/>
    <w:rsid w:val="00B2264C"/>
    <w:rsid w:val="00B22C93"/>
    <w:rsid w:val="00B247A2"/>
    <w:rsid w:val="00B27720"/>
    <w:rsid w:val="00B34443"/>
    <w:rsid w:val="00B34AA7"/>
    <w:rsid w:val="00B35998"/>
    <w:rsid w:val="00B368E7"/>
    <w:rsid w:val="00B45BEA"/>
    <w:rsid w:val="00B47D98"/>
    <w:rsid w:val="00B539D4"/>
    <w:rsid w:val="00B623A4"/>
    <w:rsid w:val="00B64853"/>
    <w:rsid w:val="00B64EA3"/>
    <w:rsid w:val="00B65D8E"/>
    <w:rsid w:val="00B75501"/>
    <w:rsid w:val="00BA5E3A"/>
    <w:rsid w:val="00BB0077"/>
    <w:rsid w:val="00BB34B7"/>
    <w:rsid w:val="00BC2057"/>
    <w:rsid w:val="00BC2AC1"/>
    <w:rsid w:val="00BD0E26"/>
    <w:rsid w:val="00BD4877"/>
    <w:rsid w:val="00BD66FD"/>
    <w:rsid w:val="00BE2ECB"/>
    <w:rsid w:val="00BF72A1"/>
    <w:rsid w:val="00C02402"/>
    <w:rsid w:val="00C05D45"/>
    <w:rsid w:val="00C06ECA"/>
    <w:rsid w:val="00C1690F"/>
    <w:rsid w:val="00C169C2"/>
    <w:rsid w:val="00C2777C"/>
    <w:rsid w:val="00C35A02"/>
    <w:rsid w:val="00C63F90"/>
    <w:rsid w:val="00C73D56"/>
    <w:rsid w:val="00C752AA"/>
    <w:rsid w:val="00C85CFF"/>
    <w:rsid w:val="00C85F76"/>
    <w:rsid w:val="00C86C57"/>
    <w:rsid w:val="00C967EB"/>
    <w:rsid w:val="00CB161F"/>
    <w:rsid w:val="00CB770C"/>
    <w:rsid w:val="00CB7B2F"/>
    <w:rsid w:val="00CC0448"/>
    <w:rsid w:val="00CD0E6C"/>
    <w:rsid w:val="00CD25FF"/>
    <w:rsid w:val="00CD2B4A"/>
    <w:rsid w:val="00CD7D06"/>
    <w:rsid w:val="00CE07A2"/>
    <w:rsid w:val="00CE1F70"/>
    <w:rsid w:val="00CE209F"/>
    <w:rsid w:val="00CE2CBA"/>
    <w:rsid w:val="00CF0C1C"/>
    <w:rsid w:val="00D01EED"/>
    <w:rsid w:val="00D03354"/>
    <w:rsid w:val="00D0735D"/>
    <w:rsid w:val="00D20AE7"/>
    <w:rsid w:val="00D226FE"/>
    <w:rsid w:val="00D32196"/>
    <w:rsid w:val="00D33557"/>
    <w:rsid w:val="00D364B6"/>
    <w:rsid w:val="00D438A1"/>
    <w:rsid w:val="00D4645D"/>
    <w:rsid w:val="00D54D48"/>
    <w:rsid w:val="00D95387"/>
    <w:rsid w:val="00D95781"/>
    <w:rsid w:val="00D96424"/>
    <w:rsid w:val="00DA252C"/>
    <w:rsid w:val="00DA2DC2"/>
    <w:rsid w:val="00DB4F14"/>
    <w:rsid w:val="00DD160A"/>
    <w:rsid w:val="00DD6E3C"/>
    <w:rsid w:val="00DE02BD"/>
    <w:rsid w:val="00DE22FB"/>
    <w:rsid w:val="00DE2504"/>
    <w:rsid w:val="00DE5721"/>
    <w:rsid w:val="00DF01B8"/>
    <w:rsid w:val="00DF0C13"/>
    <w:rsid w:val="00DF72ED"/>
    <w:rsid w:val="00E0030F"/>
    <w:rsid w:val="00E0657A"/>
    <w:rsid w:val="00E0680B"/>
    <w:rsid w:val="00E07F6A"/>
    <w:rsid w:val="00E108A6"/>
    <w:rsid w:val="00E13246"/>
    <w:rsid w:val="00E165A3"/>
    <w:rsid w:val="00E20F86"/>
    <w:rsid w:val="00E2154F"/>
    <w:rsid w:val="00E34E01"/>
    <w:rsid w:val="00E37CA3"/>
    <w:rsid w:val="00E51F3A"/>
    <w:rsid w:val="00E52A1D"/>
    <w:rsid w:val="00E53EF3"/>
    <w:rsid w:val="00E54F43"/>
    <w:rsid w:val="00E57DAC"/>
    <w:rsid w:val="00E674D1"/>
    <w:rsid w:val="00E708EC"/>
    <w:rsid w:val="00E729D6"/>
    <w:rsid w:val="00E835B3"/>
    <w:rsid w:val="00E91A5D"/>
    <w:rsid w:val="00E93ADF"/>
    <w:rsid w:val="00E947C0"/>
    <w:rsid w:val="00E95BEA"/>
    <w:rsid w:val="00EA15DC"/>
    <w:rsid w:val="00EA3354"/>
    <w:rsid w:val="00EA52A8"/>
    <w:rsid w:val="00EA727C"/>
    <w:rsid w:val="00EC1958"/>
    <w:rsid w:val="00ED26FE"/>
    <w:rsid w:val="00ED48BD"/>
    <w:rsid w:val="00ED58FD"/>
    <w:rsid w:val="00ED7ACB"/>
    <w:rsid w:val="00EF2514"/>
    <w:rsid w:val="00F01BFF"/>
    <w:rsid w:val="00F20A5D"/>
    <w:rsid w:val="00F25334"/>
    <w:rsid w:val="00F36049"/>
    <w:rsid w:val="00F5278E"/>
    <w:rsid w:val="00F60D2E"/>
    <w:rsid w:val="00F64A65"/>
    <w:rsid w:val="00F71E4D"/>
    <w:rsid w:val="00F72BD7"/>
    <w:rsid w:val="00F75113"/>
    <w:rsid w:val="00F87958"/>
    <w:rsid w:val="00F9637C"/>
    <w:rsid w:val="00FA60CB"/>
    <w:rsid w:val="00FC3541"/>
    <w:rsid w:val="00FC6B26"/>
    <w:rsid w:val="00FE2C7D"/>
    <w:rsid w:val="2C6E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A5E3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A5E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5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A5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BA5E3A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A5E3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BA5E3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5E3A"/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BA5E3A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rsid w:val="00BA5E3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BA5E3A"/>
  </w:style>
  <w:style w:type="character" w:customStyle="1" w:styleId="Char3">
    <w:name w:val="批注主题 Char"/>
    <w:basedOn w:val="Char"/>
    <w:link w:val="a7"/>
    <w:uiPriority w:val="99"/>
    <w:semiHidden/>
    <w:rsid w:val="00BA5E3A"/>
    <w:rPr>
      <w:b/>
      <w:bCs/>
    </w:rPr>
  </w:style>
  <w:style w:type="paragraph" w:styleId="a9">
    <w:name w:val="Revision"/>
    <w:hidden/>
    <w:uiPriority w:val="99"/>
    <w:semiHidden/>
    <w:rsid w:val="00E52A1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1265</Characters>
  <Application>Microsoft Office Word</Application>
  <DocSecurity>4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2025-04-24T16:04:00Z</dcterms:created>
  <dcterms:modified xsi:type="dcterms:W3CDTF">2025-04-24T16:04:00Z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2C3426F84AAC434D85EF9C892AFE2599</vt:lpwstr>
  </property>
  <property fmtid="{D5CDD505-2E9C-101B-9397-08002B2CF9AE}" pid="3" name="KSOProductBuildVer">
    <vt:lpwstr>2052-11.8.2.12119</vt:lpwstr>
  </property>
</Properties>
</file>