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B679B0" w:rsidP="008458E8">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sidRPr="00B679B0">
        <w:rPr>
          <w:rFonts w:ascii="Times New Roman" w:eastAsia="宋体" w:hAnsi="Times New Roman" w:cs="Times New Roman" w:hint="eastAsia"/>
          <w:b/>
          <w:bCs/>
          <w:color w:val="000000"/>
          <w:sz w:val="28"/>
          <w:szCs w:val="28"/>
        </w:rPr>
        <w:t>景顺长城基金管理有限公司关于旗下部分</w:t>
      </w:r>
      <w:bookmarkStart w:id="0" w:name="_GoBack"/>
      <w:bookmarkEnd w:id="0"/>
      <w:r w:rsidRPr="00B679B0">
        <w:rPr>
          <w:rFonts w:ascii="Times New Roman" w:eastAsia="宋体" w:hAnsi="Times New Roman" w:cs="Times New Roman" w:hint="eastAsia"/>
          <w:b/>
          <w:bCs/>
          <w:color w:val="000000"/>
          <w:sz w:val="28"/>
          <w:szCs w:val="28"/>
        </w:rPr>
        <w:t>基金新增</w:t>
      </w:r>
      <w:r w:rsidR="006E6DD9">
        <w:rPr>
          <w:rFonts w:ascii="Times New Roman" w:eastAsia="宋体" w:hAnsi="Times New Roman" w:cs="Times New Roman" w:hint="eastAsia"/>
          <w:b/>
          <w:bCs/>
          <w:color w:val="000000"/>
          <w:sz w:val="28"/>
          <w:szCs w:val="28"/>
        </w:rPr>
        <w:t>华夏财富</w:t>
      </w:r>
      <w:r w:rsidRPr="00B679B0">
        <w:rPr>
          <w:rFonts w:ascii="Times New Roman" w:eastAsia="宋体" w:hAnsi="Times New Roman" w:cs="Times New Roman" w:hint="eastAsia"/>
          <w:b/>
          <w:bCs/>
          <w:color w:val="000000"/>
          <w:sz w:val="28"/>
          <w:szCs w:val="28"/>
        </w:rPr>
        <w:t>为销售机构的公告</w:t>
      </w:r>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为更好地满足广大投资者的理财需求，根据景顺长城基金管理有限公司（以下简称“本公司”）与</w:t>
      </w:r>
      <w:r w:rsidR="006E6DD9" w:rsidRPr="006E6DD9">
        <w:rPr>
          <w:rFonts w:ascii="宋体" w:eastAsia="宋体" w:hAnsi="宋体" w:cs="Calibri" w:hint="eastAsia"/>
          <w:kern w:val="0"/>
          <w:szCs w:val="21"/>
        </w:rPr>
        <w:t>上海华夏财富投资管理有限公司</w:t>
      </w:r>
      <w:r w:rsidRPr="008B2A21">
        <w:rPr>
          <w:rFonts w:ascii="宋体" w:eastAsia="宋体" w:hAnsi="宋体" w:cs="Calibri" w:hint="eastAsia"/>
          <w:kern w:val="0"/>
          <w:szCs w:val="21"/>
        </w:rPr>
        <w:t>（以下简称“</w:t>
      </w:r>
      <w:r w:rsidR="006E6DD9">
        <w:rPr>
          <w:rFonts w:ascii="宋体" w:eastAsia="宋体" w:hAnsi="宋体" w:cs="Calibri" w:hint="eastAsia"/>
          <w:kern w:val="0"/>
          <w:szCs w:val="21"/>
        </w:rPr>
        <w:t>华夏财富</w:t>
      </w:r>
      <w:r w:rsidRPr="008B2A21">
        <w:rPr>
          <w:rFonts w:ascii="宋体" w:eastAsia="宋体" w:hAnsi="宋体" w:cs="Calibri" w:hint="eastAsia"/>
          <w:kern w:val="0"/>
          <w:szCs w:val="21"/>
        </w:rPr>
        <w:t>”）签署的委托销售协议，自</w:t>
      </w:r>
      <w:r w:rsidR="00C21B09">
        <w:rPr>
          <w:rFonts w:ascii="宋体" w:eastAsia="宋体" w:hAnsi="宋体" w:cs="Arial"/>
          <w:kern w:val="0"/>
          <w:szCs w:val="21"/>
        </w:rPr>
        <w:t>202</w:t>
      </w:r>
      <w:r w:rsidR="003549ED">
        <w:rPr>
          <w:rFonts w:ascii="宋体" w:eastAsia="宋体" w:hAnsi="宋体" w:cs="Arial"/>
          <w:kern w:val="0"/>
          <w:szCs w:val="21"/>
        </w:rPr>
        <w:t>5</w:t>
      </w:r>
      <w:r w:rsidRPr="008B2A21">
        <w:rPr>
          <w:rFonts w:ascii="宋体" w:eastAsia="宋体" w:hAnsi="宋体" w:cs="Calibri" w:hint="eastAsia"/>
          <w:kern w:val="0"/>
          <w:szCs w:val="21"/>
        </w:rPr>
        <w:t>年</w:t>
      </w:r>
      <w:r w:rsidR="003549ED">
        <w:rPr>
          <w:rFonts w:ascii="宋体" w:eastAsia="宋体" w:hAnsi="宋体" w:cs="Arial"/>
          <w:kern w:val="0"/>
          <w:szCs w:val="21"/>
        </w:rPr>
        <w:t>4</w:t>
      </w:r>
      <w:r w:rsidRPr="008B2A21">
        <w:rPr>
          <w:rFonts w:ascii="宋体" w:eastAsia="宋体" w:hAnsi="宋体" w:cs="Calibri" w:hint="eastAsia"/>
          <w:kern w:val="0"/>
          <w:szCs w:val="21"/>
        </w:rPr>
        <w:t>月</w:t>
      </w:r>
      <w:r w:rsidR="003549ED">
        <w:rPr>
          <w:rFonts w:ascii="宋体" w:eastAsia="宋体" w:hAnsi="宋体" w:cs="Arial"/>
          <w:kern w:val="0"/>
          <w:szCs w:val="21"/>
        </w:rPr>
        <w:t>24</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6E6DD9">
        <w:rPr>
          <w:rFonts w:ascii="宋体" w:eastAsia="宋体" w:hAnsi="宋体" w:cs="Calibri" w:hint="eastAsia"/>
          <w:kern w:val="0"/>
          <w:szCs w:val="21"/>
        </w:rPr>
        <w:t>华夏财富</w:t>
      </w:r>
      <w:r w:rsidRPr="008B2A21">
        <w:rPr>
          <w:rFonts w:ascii="宋体" w:eastAsia="宋体" w:hAnsi="宋体" w:cs="Calibri" w:hint="eastAsia"/>
          <w:kern w:val="0"/>
          <w:szCs w:val="21"/>
        </w:rPr>
        <w:t>销售本公司旗下</w:t>
      </w:r>
      <w:r w:rsidR="00B679B0">
        <w:rPr>
          <w:rFonts w:ascii="宋体" w:eastAsia="宋体" w:hAnsi="宋体" w:cs="Calibri" w:hint="eastAsia"/>
          <w:kern w:val="0"/>
          <w:szCs w:val="21"/>
        </w:rPr>
        <w:t>部分</w:t>
      </w:r>
      <w:r w:rsidR="00990913" w:rsidRPr="00990913">
        <w:rPr>
          <w:rFonts w:ascii="宋体" w:eastAsia="宋体" w:hAnsi="宋体" w:cs="Calibri" w:hint="eastAsia"/>
          <w:kern w:val="0"/>
          <w:szCs w:val="21"/>
        </w:rPr>
        <w:t>基金</w:t>
      </w:r>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6E6DD9">
        <w:rPr>
          <w:rFonts w:ascii="宋体" w:eastAsia="宋体" w:hAnsi="宋体" w:cs="Calibri" w:hint="eastAsia"/>
          <w:kern w:val="0"/>
          <w:szCs w:val="21"/>
        </w:rPr>
        <w:t>华夏财富</w:t>
      </w:r>
      <w:r w:rsidRPr="008B2A21">
        <w:rPr>
          <w:rFonts w:ascii="宋体" w:eastAsia="宋体" w:hAnsi="宋体" w:cs="Calibri" w:hint="eastAsia"/>
          <w:kern w:val="0"/>
          <w:szCs w:val="21"/>
        </w:rPr>
        <w:t>的规定为准。现将相关事项公告如下：</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一、适用基金及基金业务开通情况</w:t>
      </w:r>
    </w:p>
    <w:tbl>
      <w:tblPr>
        <w:tblW w:w="90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4218"/>
        <w:gridCol w:w="1134"/>
        <w:gridCol w:w="851"/>
        <w:gridCol w:w="1651"/>
      </w:tblGrid>
      <w:tr w:rsidR="003549ED" w:rsidRPr="003549ED" w:rsidTr="003549ED">
        <w:trPr>
          <w:trHeight w:val="20"/>
        </w:trPr>
        <w:tc>
          <w:tcPr>
            <w:tcW w:w="1169" w:type="dxa"/>
            <w:shd w:val="clear" w:color="auto" w:fill="auto"/>
            <w:noWrap/>
            <w:vAlign w:val="center"/>
            <w:hideMark/>
          </w:tcPr>
          <w:p w:rsidR="003549ED" w:rsidRPr="003549ED" w:rsidRDefault="003549ED" w:rsidP="003549ED">
            <w:pPr>
              <w:jc w:val="center"/>
              <w:rPr>
                <w:rFonts w:ascii="宋体" w:eastAsia="宋体" w:hAnsi="宋体"/>
                <w:b/>
              </w:rPr>
            </w:pPr>
            <w:r w:rsidRPr="003549ED">
              <w:rPr>
                <w:rFonts w:ascii="宋体" w:eastAsia="宋体" w:hAnsi="宋体" w:hint="eastAsia"/>
                <w:b/>
              </w:rPr>
              <w:t>基金代码</w:t>
            </w:r>
          </w:p>
        </w:tc>
        <w:tc>
          <w:tcPr>
            <w:tcW w:w="4218" w:type="dxa"/>
            <w:shd w:val="clear" w:color="auto" w:fill="auto"/>
            <w:noWrap/>
            <w:vAlign w:val="center"/>
            <w:hideMark/>
          </w:tcPr>
          <w:p w:rsidR="003549ED" w:rsidRPr="003549ED" w:rsidRDefault="003549ED" w:rsidP="003549ED">
            <w:pPr>
              <w:jc w:val="center"/>
              <w:rPr>
                <w:rFonts w:ascii="宋体" w:eastAsia="宋体" w:hAnsi="宋体"/>
                <w:b/>
              </w:rPr>
            </w:pPr>
            <w:r w:rsidRPr="003549ED">
              <w:rPr>
                <w:rFonts w:ascii="宋体" w:eastAsia="宋体" w:hAnsi="宋体" w:hint="eastAsia"/>
                <w:b/>
              </w:rPr>
              <w:t>基金名称</w:t>
            </w:r>
          </w:p>
        </w:tc>
        <w:tc>
          <w:tcPr>
            <w:tcW w:w="1134" w:type="dxa"/>
            <w:shd w:val="clear" w:color="auto" w:fill="auto"/>
            <w:noWrap/>
            <w:vAlign w:val="center"/>
            <w:hideMark/>
          </w:tcPr>
          <w:p w:rsidR="003549ED" w:rsidRPr="003549ED" w:rsidRDefault="003549ED" w:rsidP="003549ED">
            <w:pPr>
              <w:jc w:val="center"/>
              <w:rPr>
                <w:rFonts w:ascii="宋体" w:eastAsia="宋体" w:hAnsi="宋体"/>
                <w:b/>
              </w:rPr>
            </w:pPr>
            <w:r w:rsidRPr="003549ED">
              <w:rPr>
                <w:rFonts w:ascii="宋体" w:eastAsia="宋体" w:hAnsi="宋体" w:hint="eastAsia"/>
                <w:b/>
              </w:rPr>
              <w:t>是否开通定投业务</w:t>
            </w:r>
          </w:p>
        </w:tc>
        <w:tc>
          <w:tcPr>
            <w:tcW w:w="851" w:type="dxa"/>
            <w:shd w:val="clear" w:color="auto" w:fill="auto"/>
            <w:noWrap/>
            <w:vAlign w:val="center"/>
            <w:hideMark/>
          </w:tcPr>
          <w:p w:rsidR="003549ED" w:rsidRPr="003549ED" w:rsidRDefault="003549ED" w:rsidP="003549ED">
            <w:pPr>
              <w:jc w:val="center"/>
              <w:rPr>
                <w:rFonts w:ascii="宋体" w:eastAsia="宋体" w:hAnsi="宋体"/>
                <w:b/>
              </w:rPr>
            </w:pPr>
            <w:r w:rsidRPr="003549ED">
              <w:rPr>
                <w:rFonts w:ascii="宋体" w:eastAsia="宋体" w:hAnsi="宋体" w:hint="eastAsia"/>
                <w:b/>
              </w:rPr>
              <w:t>是否开通转换业务</w:t>
            </w:r>
          </w:p>
        </w:tc>
        <w:tc>
          <w:tcPr>
            <w:tcW w:w="1651" w:type="dxa"/>
            <w:shd w:val="clear" w:color="auto" w:fill="auto"/>
            <w:noWrap/>
            <w:vAlign w:val="center"/>
            <w:hideMark/>
          </w:tcPr>
          <w:p w:rsidR="003549ED" w:rsidRPr="003549ED" w:rsidRDefault="003549ED" w:rsidP="003549ED">
            <w:pPr>
              <w:jc w:val="center"/>
              <w:rPr>
                <w:rFonts w:ascii="宋体" w:eastAsia="宋体" w:hAnsi="宋体"/>
                <w:b/>
              </w:rPr>
            </w:pPr>
            <w:r w:rsidRPr="003549ED">
              <w:rPr>
                <w:rFonts w:ascii="宋体" w:eastAsia="宋体" w:hAnsi="宋体" w:hint="eastAsia"/>
                <w:b/>
              </w:rPr>
              <w:t>是否参加销售机构申购（含定期定额申购）费率优惠</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023633</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景顺长城新兴产业混合型证券投资基金C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023632</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景顺长城新兴产业混合型证券投资基金A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023853</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景顺长城量化精选股票型证券投资基金C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023854</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景顺长城沪港深领先科技股票型证券投资基金C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023724</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景顺长城上证科创板综合价格交易型开放式指数证券投资基金联接基金C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023723</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景顺长城上证科创板综合价格交易型开放式指数证券投资基金联接基金A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023597</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景顺长城中证港股通创新药交易型开放式指数证券投资基金发起式联接基金A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023598</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景顺长城中证港股通创新药交易型开放式指数证券投资基金发起式联接基金C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023270</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景顺长城量化对冲策略三个月定期开放灵活配置混合型发起式证券投资基金C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023262</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景顺长城资源垄断混合型证券投资基金（LOF）C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LOF</w:t>
            </w:r>
            <w:r w:rsidR="00EA6A2E">
              <w:rPr>
                <w:rFonts w:ascii="宋体" w:eastAsia="宋体" w:hAnsi="宋体" w:hint="eastAsia"/>
              </w:rPr>
              <w:t>基金</w:t>
            </w:r>
            <w:r w:rsidRPr="003549ED">
              <w:rPr>
                <w:rFonts w:ascii="宋体" w:eastAsia="宋体" w:hAnsi="宋体" w:hint="eastAsia"/>
              </w:rPr>
              <w:t>互转</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004371</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景顺长城中证科技传媒通信150交易型开放式指数证券投资基金联接基金C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023193</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景顺长城产业趋势混合型证券投资基金C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023269</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景顺长城量化成长演化混合型证券投资基金C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022345</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景顺长城红利量化选股股票型证券投资基金C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022344</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景顺长城红利量化选股股票型证券投资基金A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lastRenderedPageBreak/>
              <w:t>021431</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景顺长城精锐成长混合型证券投资基金A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021432</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景顺长城精锐成长混合型证券投资基金C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022081</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景顺长城医疗产业股票型发起式证券投资基金A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022082</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景顺长城医疗产业股票型发起式证券投资基金C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023392</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景顺长城稳健增益债券型证券投资基金F</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023264</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景顺长城内需增长贰号混合型证券投资基金C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023263</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景顺长城内需增长混合型证券投资基金C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023265</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景顺长城智能生活混合型证券投资基金C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023188</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景顺长城量化新动力股票型证券投资基金C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021639</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景顺长城臻品三个月持有期混合型基金中基金（FOF）C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不开通</w:t>
            </w:r>
          </w:p>
        </w:tc>
        <w:tc>
          <w:tcPr>
            <w:tcW w:w="851" w:type="dxa"/>
            <w:shd w:val="clear" w:color="auto" w:fill="auto"/>
            <w:noWrap/>
            <w:vAlign w:val="bottom"/>
            <w:hideMark/>
          </w:tcPr>
          <w:p w:rsidR="003549ED" w:rsidRPr="003549ED" w:rsidRDefault="00B3387B" w:rsidP="003549ED">
            <w:pPr>
              <w:rPr>
                <w:rFonts w:ascii="宋体" w:eastAsia="宋体" w:hAnsi="宋体"/>
              </w:rPr>
            </w:pPr>
            <w:r>
              <w:rPr>
                <w:rFonts w:ascii="宋体" w:eastAsia="宋体" w:hAnsi="宋体" w:hint="eastAsia"/>
              </w:rPr>
              <w:t>F</w:t>
            </w:r>
            <w:r>
              <w:rPr>
                <w:rFonts w:ascii="宋体" w:eastAsia="宋体" w:hAnsi="宋体"/>
              </w:rPr>
              <w:t>OF</w:t>
            </w:r>
            <w:r w:rsidR="00EA6A2E">
              <w:rPr>
                <w:rFonts w:ascii="宋体" w:eastAsia="宋体" w:hAnsi="宋体" w:hint="eastAsia"/>
              </w:rPr>
              <w:t>基金</w:t>
            </w:r>
            <w:r>
              <w:rPr>
                <w:rFonts w:ascii="宋体" w:eastAsia="宋体" w:hAnsi="宋体" w:hint="eastAsia"/>
              </w:rPr>
              <w:t>互</w:t>
            </w:r>
            <w:r w:rsidR="00EA6A2E">
              <w:rPr>
                <w:rFonts w:ascii="宋体" w:eastAsia="宋体" w:hAnsi="宋体" w:hint="eastAsia"/>
              </w:rPr>
              <w:t>转</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021638</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景顺长城臻品三个月持有期混合型基金中基金（FOF）A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不开通</w:t>
            </w:r>
          </w:p>
        </w:tc>
        <w:tc>
          <w:tcPr>
            <w:tcW w:w="851" w:type="dxa"/>
            <w:shd w:val="clear" w:color="auto" w:fill="auto"/>
            <w:noWrap/>
            <w:vAlign w:val="bottom"/>
            <w:hideMark/>
          </w:tcPr>
          <w:p w:rsidR="003549ED" w:rsidRPr="003549ED" w:rsidRDefault="00EA6A2E" w:rsidP="003549ED">
            <w:pPr>
              <w:rPr>
                <w:rFonts w:ascii="宋体" w:eastAsia="宋体" w:hAnsi="宋体"/>
              </w:rPr>
            </w:pPr>
            <w:r>
              <w:rPr>
                <w:rFonts w:ascii="宋体" w:eastAsia="宋体" w:hAnsi="宋体" w:hint="eastAsia"/>
              </w:rPr>
              <w:t>F</w:t>
            </w:r>
            <w:r>
              <w:rPr>
                <w:rFonts w:ascii="宋体" w:eastAsia="宋体" w:hAnsi="宋体"/>
              </w:rPr>
              <w:t>OF</w:t>
            </w:r>
            <w:r>
              <w:rPr>
                <w:rFonts w:ascii="宋体" w:eastAsia="宋体" w:hAnsi="宋体" w:hint="eastAsia"/>
              </w:rPr>
              <w:t>基金互转</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022445</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景顺长城中证A500交易型开放式指数证券投资基金联接基金C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022444</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景顺长城中证A500交易型开放式指数证券投资基金联接基金A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022534</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景顺长城稳定收益债券型证券投资基金F</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022018</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景顺长城景颐合利债券型证券投资基金A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022019</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景顺长城景颐合利债券型证券投资基金C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021962</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景顺长城中证国新港股通央企红利交易型开放式指数证券投资基金联接基金C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020587</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景顺长城成长机遇混合型证券投资基金A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020588</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景顺长城成长机遇混合型证券投资基金C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021735</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景顺长城中证沪港深红利成长低波动指数型证券投资基金E</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021512</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景顺长城支柱产业混合型证券投资基金C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019767</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景顺长城上证科创板50成份指数增强型证券投资基金A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019768</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景顺长城上证科创板50成份指数增强型证券投资基金C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021503</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景顺长城成长之星股票型证券投资基金C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021500</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景顺长城优质成长股票型证券投资基金C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021313</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景顺长城沪港深精选股票型证券投资基金C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019665</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景顺长城保守养老目标一年持有期混合型基金中基金（FOF）A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EA6A2E" w:rsidP="003549ED">
            <w:pPr>
              <w:rPr>
                <w:rFonts w:ascii="宋体" w:eastAsia="宋体" w:hAnsi="宋体"/>
              </w:rPr>
            </w:pPr>
            <w:r>
              <w:rPr>
                <w:rFonts w:ascii="宋体" w:eastAsia="宋体" w:hAnsi="宋体" w:hint="eastAsia"/>
              </w:rPr>
              <w:t>F</w:t>
            </w:r>
            <w:r>
              <w:rPr>
                <w:rFonts w:ascii="宋体" w:eastAsia="宋体" w:hAnsi="宋体"/>
              </w:rPr>
              <w:t>OF</w:t>
            </w:r>
            <w:r>
              <w:rPr>
                <w:rFonts w:ascii="宋体" w:eastAsia="宋体" w:hAnsi="宋体" w:hint="eastAsia"/>
              </w:rPr>
              <w:t>基金互转</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020995</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景顺长城景兴信用纯债债券型证券投资基金F</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020716</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景顺长城60天持有期债券型证券投资基金A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020825</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景顺长城景泰丰利纯债债券型证券投资基金</w:t>
            </w:r>
            <w:r w:rsidRPr="003549ED">
              <w:rPr>
                <w:rFonts w:ascii="宋体" w:eastAsia="宋体" w:hAnsi="宋体" w:hint="eastAsia"/>
              </w:rPr>
              <w:lastRenderedPageBreak/>
              <w:t>F</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lastRenderedPageBreak/>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lastRenderedPageBreak/>
              <w:t>020717</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景顺长城60天持有期债券型证券投资基金C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020656</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景顺长城中短债债券型证券投资基金F</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020589</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景顺长城睿丰短债债券型证券投资基金F</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018737</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景顺长城景颐裕利债券型证券投资基金C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018736</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景顺长城景颐裕利债券型证券投资基金A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019118</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景顺长城纳斯达克科技市值加权交易型开放式指数证券投资基金发起式联接基金（QDII）E人民币</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013380</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景顺长城景泰纯利债券型证券投资基金C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015317</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景顺长城隽发平衡养老目标三年持有期混合型发起式基金中基金（FOF）</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EA6A2E" w:rsidP="003549ED">
            <w:pPr>
              <w:rPr>
                <w:rFonts w:ascii="宋体" w:eastAsia="宋体" w:hAnsi="宋体"/>
              </w:rPr>
            </w:pPr>
            <w:r>
              <w:rPr>
                <w:rFonts w:ascii="宋体" w:eastAsia="宋体" w:hAnsi="宋体" w:hint="eastAsia"/>
              </w:rPr>
              <w:t>F</w:t>
            </w:r>
            <w:r>
              <w:rPr>
                <w:rFonts w:ascii="宋体" w:eastAsia="宋体" w:hAnsi="宋体"/>
              </w:rPr>
              <w:t>OF</w:t>
            </w:r>
            <w:r>
              <w:rPr>
                <w:rFonts w:ascii="宋体" w:eastAsia="宋体" w:hAnsi="宋体" w:hint="eastAsia"/>
              </w:rPr>
              <w:t>基金互转</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014374</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景顺长城隽丰平衡养老目标三年持有期混合型发起式基金中基金（FOF）A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EA6A2E" w:rsidP="003549ED">
            <w:pPr>
              <w:rPr>
                <w:rFonts w:ascii="宋体" w:eastAsia="宋体" w:hAnsi="宋体"/>
              </w:rPr>
            </w:pPr>
            <w:r>
              <w:rPr>
                <w:rFonts w:ascii="宋体" w:eastAsia="宋体" w:hAnsi="宋体" w:hint="eastAsia"/>
              </w:rPr>
              <w:t>F</w:t>
            </w:r>
            <w:r>
              <w:rPr>
                <w:rFonts w:ascii="宋体" w:eastAsia="宋体" w:hAnsi="宋体"/>
              </w:rPr>
              <w:t>OF</w:t>
            </w:r>
            <w:r>
              <w:rPr>
                <w:rFonts w:ascii="宋体" w:eastAsia="宋体" w:hAnsi="宋体" w:hint="eastAsia"/>
              </w:rPr>
              <w:t>基金互转</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013904</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景顺长城养老目标日期2035三年持有期混合型发起式基金中基金（FOF）A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EA6A2E" w:rsidP="003549ED">
            <w:pPr>
              <w:rPr>
                <w:rFonts w:ascii="宋体" w:eastAsia="宋体" w:hAnsi="宋体"/>
              </w:rPr>
            </w:pPr>
            <w:r>
              <w:rPr>
                <w:rFonts w:ascii="宋体" w:eastAsia="宋体" w:hAnsi="宋体" w:hint="eastAsia"/>
              </w:rPr>
              <w:t>F</w:t>
            </w:r>
            <w:r>
              <w:rPr>
                <w:rFonts w:ascii="宋体" w:eastAsia="宋体" w:hAnsi="宋体"/>
              </w:rPr>
              <w:t>OF</w:t>
            </w:r>
            <w:r>
              <w:rPr>
                <w:rFonts w:ascii="宋体" w:eastAsia="宋体" w:hAnsi="宋体" w:hint="eastAsia"/>
              </w:rPr>
              <w:t>基金互转</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010211</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景顺长城顺鑫回报混合型证券投资基金A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010212</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景顺长城顺鑫回报混合型证券投资基金C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007562</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景顺长城景泰纯利债券型证券投资基金A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007272</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景顺长城稳健养老目标三年持有期混合型发起式基金中基金（FOF）A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EA6A2E" w:rsidP="003549ED">
            <w:pPr>
              <w:rPr>
                <w:rFonts w:ascii="宋体" w:eastAsia="宋体" w:hAnsi="宋体"/>
              </w:rPr>
            </w:pPr>
            <w:r>
              <w:rPr>
                <w:rFonts w:ascii="宋体" w:eastAsia="宋体" w:hAnsi="宋体" w:hint="eastAsia"/>
              </w:rPr>
              <w:t>F</w:t>
            </w:r>
            <w:r>
              <w:rPr>
                <w:rFonts w:ascii="宋体" w:eastAsia="宋体" w:hAnsi="宋体"/>
              </w:rPr>
              <w:t>OF</w:t>
            </w:r>
            <w:r>
              <w:rPr>
                <w:rFonts w:ascii="宋体" w:eastAsia="宋体" w:hAnsi="宋体" w:hint="eastAsia"/>
              </w:rPr>
              <w:t>基金互转</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003407</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景顺长城景泰丰利纯债债券型证券投资基金A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003408</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景顺长城景泰丰利纯债债券型证券投资基金C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002792</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景顺长城顺益回报混合型证券投资基金A</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是</w:t>
            </w:r>
          </w:p>
        </w:tc>
      </w:tr>
      <w:tr w:rsidR="003549ED" w:rsidRPr="003549ED" w:rsidTr="003549ED">
        <w:trPr>
          <w:trHeight w:val="20"/>
        </w:trPr>
        <w:tc>
          <w:tcPr>
            <w:tcW w:w="1169"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002793</w:t>
            </w:r>
          </w:p>
        </w:tc>
        <w:tc>
          <w:tcPr>
            <w:tcW w:w="4218"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景顺长城顺益回报混合型证券投资基金C</w:t>
            </w:r>
          </w:p>
        </w:tc>
        <w:tc>
          <w:tcPr>
            <w:tcW w:w="1134"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8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开通</w:t>
            </w:r>
          </w:p>
        </w:tc>
        <w:tc>
          <w:tcPr>
            <w:tcW w:w="1651" w:type="dxa"/>
            <w:shd w:val="clear" w:color="auto" w:fill="auto"/>
            <w:noWrap/>
            <w:vAlign w:val="bottom"/>
            <w:hideMark/>
          </w:tcPr>
          <w:p w:rsidR="003549ED" w:rsidRPr="003549ED" w:rsidRDefault="003549ED" w:rsidP="003549ED">
            <w:pPr>
              <w:rPr>
                <w:rFonts w:ascii="宋体" w:eastAsia="宋体" w:hAnsi="宋体"/>
              </w:rPr>
            </w:pPr>
            <w:r w:rsidRPr="003549ED">
              <w:rPr>
                <w:rFonts w:ascii="宋体" w:eastAsia="宋体" w:hAnsi="宋体" w:hint="eastAsia"/>
              </w:rPr>
              <w:t>不适用</w:t>
            </w:r>
          </w:p>
        </w:tc>
      </w:tr>
    </w:tbl>
    <w:p w:rsidR="00C21B09" w:rsidRPr="00275D88" w:rsidRDefault="00C21B09" w:rsidP="00C21B09">
      <w:pPr>
        <w:widowControl/>
        <w:spacing w:line="360" w:lineRule="auto"/>
        <w:ind w:firstLineChars="200"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t>注：本公司新增委托</w:t>
      </w:r>
      <w:r w:rsidR="006E6DD9">
        <w:rPr>
          <w:rFonts w:ascii="宋体" w:eastAsia="宋体" w:hAnsi="宋体" w:cs="Arial" w:hint="eastAsia"/>
          <w:color w:val="000000"/>
          <w:kern w:val="0"/>
          <w:szCs w:val="21"/>
        </w:rPr>
        <w:t>华夏财富</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t>二</w:t>
      </w:r>
      <w:r w:rsidRPr="00275D88">
        <w:rPr>
          <w:rFonts w:ascii="宋体" w:eastAsia="宋体" w:hAnsi="宋体" w:cs="Arial"/>
          <w:kern w:val="0"/>
          <w:szCs w:val="21"/>
        </w:rPr>
        <w:t>、销售机构信息</w:t>
      </w:r>
    </w:p>
    <w:p w:rsidR="00C21B09" w:rsidRPr="008038EA"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color w:val="000000"/>
          <w:kern w:val="0"/>
          <w:szCs w:val="21"/>
        </w:rPr>
        <w:t>销售机构名称：</w:t>
      </w:r>
      <w:r w:rsidR="00E45CB2" w:rsidRPr="00E45CB2">
        <w:rPr>
          <w:rFonts w:ascii="宋体" w:eastAsia="宋体" w:hAnsi="宋体" w:cs="Arial" w:hint="eastAsia"/>
          <w:color w:val="000000"/>
          <w:kern w:val="0"/>
          <w:szCs w:val="21"/>
        </w:rPr>
        <w:t>上海华夏财富投资管理有限公司</w:t>
      </w:r>
    </w:p>
    <w:p w:rsidR="00E45CB2" w:rsidRPr="00E45CB2" w:rsidRDefault="00E45CB2" w:rsidP="00E45CB2">
      <w:pPr>
        <w:widowControl/>
        <w:spacing w:line="360" w:lineRule="auto"/>
        <w:ind w:firstLineChars="200" w:firstLine="420"/>
        <w:jc w:val="left"/>
        <w:rPr>
          <w:rFonts w:ascii="宋体" w:eastAsia="宋体" w:hAnsi="宋体" w:cs="Arial"/>
          <w:kern w:val="0"/>
          <w:szCs w:val="21"/>
        </w:rPr>
      </w:pPr>
      <w:r w:rsidRPr="00E45CB2">
        <w:rPr>
          <w:rFonts w:ascii="宋体" w:eastAsia="宋体" w:hAnsi="宋体" w:cs="Arial"/>
          <w:kern w:val="0"/>
          <w:szCs w:val="21"/>
        </w:rPr>
        <w:t xml:space="preserve">注册地址：上海市虹口区东大名路687号1幢2楼268室 </w:t>
      </w:r>
    </w:p>
    <w:p w:rsidR="00E45CB2" w:rsidRPr="00E45CB2" w:rsidRDefault="00E45CB2" w:rsidP="00E45CB2">
      <w:pPr>
        <w:widowControl/>
        <w:spacing w:line="360" w:lineRule="auto"/>
        <w:ind w:firstLineChars="200" w:firstLine="420"/>
        <w:jc w:val="left"/>
        <w:rPr>
          <w:rFonts w:ascii="宋体" w:eastAsia="宋体" w:hAnsi="宋体" w:cs="Arial"/>
          <w:kern w:val="0"/>
          <w:szCs w:val="21"/>
        </w:rPr>
      </w:pPr>
      <w:r w:rsidRPr="00E45CB2">
        <w:rPr>
          <w:rFonts w:ascii="宋体" w:eastAsia="宋体" w:hAnsi="宋体" w:cs="Arial" w:hint="eastAsia"/>
          <w:kern w:val="0"/>
          <w:szCs w:val="21"/>
        </w:rPr>
        <w:t>办公地址：北京市西城区金融大街</w:t>
      </w:r>
      <w:r w:rsidRPr="00E45CB2">
        <w:rPr>
          <w:rFonts w:ascii="宋体" w:eastAsia="宋体" w:hAnsi="宋体" w:cs="Arial"/>
          <w:kern w:val="0"/>
          <w:szCs w:val="21"/>
        </w:rPr>
        <w:t xml:space="preserve">33号通泰大厦B座8层 </w:t>
      </w:r>
    </w:p>
    <w:p w:rsidR="00E45CB2" w:rsidRPr="00E45CB2" w:rsidRDefault="00E45CB2" w:rsidP="00E45CB2">
      <w:pPr>
        <w:widowControl/>
        <w:spacing w:line="360" w:lineRule="auto"/>
        <w:ind w:firstLineChars="200" w:firstLine="420"/>
        <w:jc w:val="left"/>
        <w:rPr>
          <w:rFonts w:ascii="宋体" w:eastAsia="宋体" w:hAnsi="宋体" w:cs="Arial"/>
          <w:kern w:val="0"/>
          <w:szCs w:val="21"/>
        </w:rPr>
      </w:pPr>
      <w:r w:rsidRPr="00E45CB2">
        <w:rPr>
          <w:rFonts w:ascii="宋体" w:eastAsia="宋体" w:hAnsi="宋体" w:cs="Arial" w:hint="eastAsia"/>
          <w:kern w:val="0"/>
          <w:szCs w:val="21"/>
        </w:rPr>
        <w:t>法定代表人：毛淮平</w:t>
      </w:r>
    </w:p>
    <w:p w:rsidR="00E45CB2" w:rsidRPr="00E45CB2" w:rsidRDefault="00E45CB2" w:rsidP="00E45CB2">
      <w:pPr>
        <w:widowControl/>
        <w:spacing w:line="360" w:lineRule="auto"/>
        <w:ind w:firstLineChars="200" w:firstLine="420"/>
        <w:jc w:val="left"/>
        <w:rPr>
          <w:rFonts w:ascii="宋体" w:eastAsia="宋体" w:hAnsi="宋体" w:cs="Arial"/>
          <w:kern w:val="0"/>
          <w:szCs w:val="21"/>
        </w:rPr>
      </w:pPr>
      <w:r w:rsidRPr="00E45CB2">
        <w:rPr>
          <w:rFonts w:ascii="宋体" w:eastAsia="宋体" w:hAnsi="宋体" w:cs="Arial" w:hint="eastAsia"/>
          <w:kern w:val="0"/>
          <w:szCs w:val="21"/>
        </w:rPr>
        <w:t>联系人：张静怡</w:t>
      </w:r>
      <w:r w:rsidRPr="00E45CB2">
        <w:rPr>
          <w:rFonts w:ascii="宋体" w:eastAsia="宋体" w:hAnsi="宋体" w:cs="Arial"/>
          <w:kern w:val="0"/>
          <w:szCs w:val="21"/>
        </w:rPr>
        <w:t xml:space="preserve"> </w:t>
      </w:r>
    </w:p>
    <w:p w:rsidR="00E45CB2" w:rsidRPr="00E45CB2" w:rsidRDefault="00E45CB2" w:rsidP="00E45CB2">
      <w:pPr>
        <w:widowControl/>
        <w:spacing w:line="360" w:lineRule="auto"/>
        <w:ind w:firstLineChars="200" w:firstLine="420"/>
        <w:jc w:val="left"/>
        <w:rPr>
          <w:rFonts w:ascii="宋体" w:eastAsia="宋体" w:hAnsi="宋体" w:cs="Arial"/>
          <w:kern w:val="0"/>
          <w:szCs w:val="21"/>
        </w:rPr>
      </w:pPr>
      <w:r w:rsidRPr="00E45CB2">
        <w:rPr>
          <w:rFonts w:ascii="宋体" w:eastAsia="宋体" w:hAnsi="宋体" w:cs="Arial" w:hint="eastAsia"/>
          <w:kern w:val="0"/>
          <w:szCs w:val="21"/>
        </w:rPr>
        <w:t>电话：</w:t>
      </w:r>
      <w:r w:rsidRPr="00E45CB2">
        <w:rPr>
          <w:rFonts w:ascii="宋体" w:eastAsia="宋体" w:hAnsi="宋体" w:cs="Arial"/>
          <w:kern w:val="0"/>
          <w:szCs w:val="21"/>
        </w:rPr>
        <w:t>010-88066326</w:t>
      </w:r>
    </w:p>
    <w:p w:rsidR="00E45CB2" w:rsidRPr="00E45CB2" w:rsidRDefault="00E45CB2" w:rsidP="00E45CB2">
      <w:pPr>
        <w:widowControl/>
        <w:spacing w:line="360" w:lineRule="auto"/>
        <w:ind w:firstLineChars="200" w:firstLine="420"/>
        <w:jc w:val="left"/>
        <w:rPr>
          <w:rFonts w:ascii="宋体" w:eastAsia="宋体" w:hAnsi="宋体" w:cs="Arial"/>
          <w:kern w:val="0"/>
          <w:szCs w:val="21"/>
        </w:rPr>
      </w:pPr>
      <w:r w:rsidRPr="00E45CB2">
        <w:rPr>
          <w:rFonts w:ascii="宋体" w:eastAsia="宋体" w:hAnsi="宋体" w:cs="Arial" w:hint="eastAsia"/>
          <w:kern w:val="0"/>
          <w:szCs w:val="21"/>
        </w:rPr>
        <w:t>传真：</w:t>
      </w:r>
      <w:r w:rsidRPr="00E45CB2">
        <w:rPr>
          <w:rFonts w:ascii="宋体" w:eastAsia="宋体" w:hAnsi="宋体" w:cs="Arial"/>
          <w:kern w:val="0"/>
          <w:szCs w:val="21"/>
        </w:rPr>
        <w:t>010-63136184</w:t>
      </w:r>
    </w:p>
    <w:p w:rsidR="00E45CB2" w:rsidRPr="00E45CB2" w:rsidRDefault="00E45CB2" w:rsidP="00E45CB2">
      <w:pPr>
        <w:widowControl/>
        <w:spacing w:line="360" w:lineRule="auto"/>
        <w:ind w:firstLineChars="200" w:firstLine="420"/>
        <w:jc w:val="left"/>
        <w:rPr>
          <w:rFonts w:ascii="宋体" w:eastAsia="宋体" w:hAnsi="宋体" w:cs="Arial"/>
          <w:kern w:val="0"/>
          <w:szCs w:val="21"/>
        </w:rPr>
      </w:pPr>
      <w:r w:rsidRPr="00E45CB2">
        <w:rPr>
          <w:rFonts w:ascii="宋体" w:eastAsia="宋体" w:hAnsi="宋体" w:cs="Arial" w:hint="eastAsia"/>
          <w:kern w:val="0"/>
          <w:szCs w:val="21"/>
        </w:rPr>
        <w:t>客户服务电话：</w:t>
      </w:r>
      <w:r w:rsidRPr="00E45CB2">
        <w:rPr>
          <w:rFonts w:ascii="宋体" w:eastAsia="宋体" w:hAnsi="宋体" w:cs="Arial"/>
          <w:kern w:val="0"/>
          <w:szCs w:val="21"/>
        </w:rPr>
        <w:t>400-817-5666</w:t>
      </w:r>
    </w:p>
    <w:p w:rsidR="007953C7" w:rsidRPr="007953C7" w:rsidRDefault="00E45CB2" w:rsidP="00E45CB2">
      <w:pPr>
        <w:widowControl/>
        <w:spacing w:line="360" w:lineRule="auto"/>
        <w:ind w:firstLineChars="200" w:firstLine="420"/>
        <w:jc w:val="left"/>
        <w:rPr>
          <w:rFonts w:ascii="宋体" w:eastAsia="宋体" w:hAnsi="宋体" w:cs="Arial"/>
          <w:kern w:val="0"/>
          <w:szCs w:val="21"/>
        </w:rPr>
      </w:pPr>
      <w:r w:rsidRPr="00E45CB2">
        <w:rPr>
          <w:rFonts w:ascii="宋体" w:eastAsia="宋体" w:hAnsi="宋体" w:cs="Arial" w:hint="eastAsia"/>
          <w:kern w:val="0"/>
          <w:szCs w:val="21"/>
        </w:rPr>
        <w:t>网址：</w:t>
      </w:r>
      <w:r>
        <w:rPr>
          <w:rFonts w:ascii="宋体" w:eastAsia="宋体" w:hAnsi="宋体" w:cs="Arial"/>
          <w:kern w:val="0"/>
          <w:szCs w:val="21"/>
        </w:rPr>
        <w:t>www.amcfortune.com</w:t>
      </w:r>
      <w:r w:rsidR="007953C7" w:rsidRPr="007953C7">
        <w:rPr>
          <w:rFonts w:ascii="宋体" w:eastAsia="宋体" w:hAnsi="宋体" w:cs="Arial"/>
          <w:kern w:val="0"/>
          <w:szCs w:val="21"/>
        </w:rPr>
        <w:t xml:space="preserve"> </w:t>
      </w:r>
    </w:p>
    <w:p w:rsidR="00C21B09" w:rsidRPr="00275D88" w:rsidRDefault="00C21B09" w:rsidP="007953C7">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客户服务电话：400 8888 606、0755-82370688</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t>2、</w:t>
      </w:r>
      <w:r w:rsidR="00E45CB2" w:rsidRPr="00E45CB2">
        <w:rPr>
          <w:rFonts w:ascii="宋体" w:eastAsia="宋体" w:hAnsi="宋体" w:cs="Arial" w:hint="eastAsia"/>
          <w:color w:val="000000"/>
          <w:kern w:val="0"/>
          <w:szCs w:val="21"/>
        </w:rPr>
        <w:t>上海华夏财富投资管理有限公司</w:t>
      </w:r>
    </w:p>
    <w:p w:rsidR="00E45CB2" w:rsidRPr="00E45CB2" w:rsidRDefault="00E45CB2" w:rsidP="00E45CB2">
      <w:pPr>
        <w:widowControl/>
        <w:spacing w:line="360" w:lineRule="auto"/>
        <w:ind w:firstLine="480"/>
        <w:jc w:val="left"/>
        <w:rPr>
          <w:rFonts w:ascii="宋体" w:eastAsia="宋体" w:hAnsi="宋体" w:cs="Arial"/>
          <w:kern w:val="0"/>
          <w:szCs w:val="21"/>
        </w:rPr>
      </w:pPr>
      <w:r w:rsidRPr="00E45CB2">
        <w:rPr>
          <w:rFonts w:ascii="宋体" w:eastAsia="宋体" w:hAnsi="宋体" w:cs="Arial" w:hint="eastAsia"/>
          <w:kern w:val="0"/>
          <w:szCs w:val="21"/>
        </w:rPr>
        <w:t>客户服务电话：</w:t>
      </w:r>
      <w:r w:rsidRPr="00E45CB2">
        <w:rPr>
          <w:rFonts w:ascii="宋体" w:eastAsia="宋体" w:hAnsi="宋体" w:cs="Arial"/>
          <w:kern w:val="0"/>
          <w:szCs w:val="21"/>
        </w:rPr>
        <w:t>400-817-5666</w:t>
      </w:r>
    </w:p>
    <w:p w:rsidR="00C21B09" w:rsidRPr="00E45CB2" w:rsidRDefault="00E45CB2" w:rsidP="00E45CB2">
      <w:pPr>
        <w:widowControl/>
        <w:spacing w:line="360" w:lineRule="auto"/>
        <w:ind w:firstLine="480"/>
        <w:jc w:val="left"/>
        <w:rPr>
          <w:rFonts w:ascii="宋体" w:eastAsia="宋体" w:hAnsi="宋体" w:cs="Arial"/>
          <w:szCs w:val="21"/>
        </w:rPr>
      </w:pPr>
      <w:r w:rsidRPr="00E45CB2">
        <w:rPr>
          <w:rFonts w:ascii="宋体" w:eastAsia="宋体" w:hAnsi="宋体" w:cs="Arial" w:hint="eastAsia"/>
          <w:kern w:val="0"/>
          <w:szCs w:val="21"/>
        </w:rPr>
        <w:t>网址：</w:t>
      </w:r>
      <w:r w:rsidRPr="00E45CB2">
        <w:rPr>
          <w:rFonts w:ascii="宋体" w:eastAsia="宋体" w:hAnsi="宋体" w:cs="Arial"/>
          <w:kern w:val="0"/>
          <w:szCs w:val="21"/>
        </w:rPr>
        <w:t>www.amcfortune.com</w:t>
      </w:r>
    </w:p>
    <w:p w:rsidR="005E6624" w:rsidRDefault="005E6624" w:rsidP="00C21B09">
      <w:pPr>
        <w:widowControl/>
        <w:spacing w:line="360" w:lineRule="auto"/>
        <w:ind w:firstLineChars="200" w:firstLine="420"/>
        <w:jc w:val="left"/>
        <w:rPr>
          <w:rFonts w:ascii="宋体" w:eastAsia="宋体" w:hAnsi="宋体" w:cs="Arial"/>
          <w:color w:val="000000"/>
          <w:kern w:val="0"/>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C21B09" w:rsidRPr="00275D88" w:rsidRDefault="00C21B09" w:rsidP="00C21B09">
      <w:pPr>
        <w:widowControl/>
        <w:spacing w:line="360" w:lineRule="auto"/>
        <w:jc w:val="right"/>
        <w:rPr>
          <w:rFonts w:ascii="宋体" w:eastAsia="宋体" w:hAnsi="宋体" w:cs="Arial"/>
          <w:szCs w:val="21"/>
        </w:rPr>
      </w:pPr>
      <w:r w:rsidRPr="00275D88">
        <w:rPr>
          <w:rFonts w:ascii="宋体" w:eastAsia="宋体" w:hAnsi="宋体" w:cs="Arial"/>
          <w:kern w:val="0"/>
          <w:szCs w:val="21"/>
        </w:rPr>
        <w:t>二</w:t>
      </w:r>
      <w:r w:rsidR="003549ED">
        <w:rPr>
          <w:rFonts w:ascii="宋体" w:eastAsia="宋体" w:hAnsi="宋体" w:cs="Arial" w:hint="eastAsia"/>
          <w:kern w:val="0"/>
          <w:szCs w:val="21"/>
        </w:rPr>
        <w:t>〇</w:t>
      </w:r>
      <w:r w:rsidRPr="00275D88">
        <w:rPr>
          <w:rFonts w:ascii="宋体" w:eastAsia="宋体" w:hAnsi="宋体" w:cs="Arial"/>
          <w:kern w:val="0"/>
          <w:szCs w:val="21"/>
        </w:rPr>
        <w:t>二</w:t>
      </w:r>
      <w:r w:rsidR="003549ED">
        <w:rPr>
          <w:rFonts w:ascii="宋体" w:eastAsia="宋体" w:hAnsi="宋体" w:cs="Arial" w:hint="eastAsia"/>
          <w:kern w:val="0"/>
          <w:szCs w:val="21"/>
        </w:rPr>
        <w:t>五</w:t>
      </w:r>
      <w:r w:rsidRPr="00275D88">
        <w:rPr>
          <w:rFonts w:ascii="宋体" w:eastAsia="宋体" w:hAnsi="宋体" w:cs="Arial"/>
          <w:kern w:val="0"/>
          <w:szCs w:val="21"/>
        </w:rPr>
        <w:t>年</w:t>
      </w:r>
      <w:r w:rsidR="003549ED">
        <w:rPr>
          <w:rFonts w:ascii="宋体" w:eastAsia="宋体" w:hAnsi="宋体" w:cs="Arial" w:hint="eastAsia"/>
          <w:kern w:val="0"/>
          <w:szCs w:val="21"/>
        </w:rPr>
        <w:t>四</w:t>
      </w:r>
      <w:r w:rsidRPr="00275D88">
        <w:rPr>
          <w:rFonts w:ascii="宋体" w:eastAsia="宋体" w:hAnsi="宋体" w:cs="Arial"/>
          <w:kern w:val="0"/>
          <w:szCs w:val="21"/>
        </w:rPr>
        <w:t>月</w:t>
      </w:r>
      <w:r w:rsidR="003549ED">
        <w:rPr>
          <w:rFonts w:ascii="宋体" w:eastAsia="宋体" w:hAnsi="宋体" w:cs="Arial" w:hint="eastAsia"/>
          <w:kern w:val="0"/>
          <w:szCs w:val="21"/>
        </w:rPr>
        <w:t>二十四</w:t>
      </w:r>
      <w:r w:rsidRPr="00275D88">
        <w:rPr>
          <w:rFonts w:ascii="宋体" w:eastAsia="宋体" w:hAnsi="宋体" w:cs="Arial"/>
          <w:kern w:val="0"/>
          <w:szCs w:val="21"/>
        </w:rPr>
        <w:t>日</w:t>
      </w:r>
    </w:p>
    <w:p w:rsidR="009C4ECF" w:rsidRPr="00F856F4" w:rsidRDefault="009C4ECF">
      <w:pPr>
        <w:rPr>
          <w:rFonts w:ascii="宋体" w:eastAsia="宋体" w:hAnsi="宋体"/>
          <w:sz w:val="24"/>
          <w:szCs w:val="24"/>
        </w:rPr>
      </w:pPr>
    </w:p>
    <w:sectPr w:rsidR="009C4ECF" w:rsidRPr="00F856F4" w:rsidSect="006E6D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215" w:rsidRDefault="00EE2215" w:rsidP="00484A24">
      <w:r>
        <w:separator/>
      </w:r>
    </w:p>
  </w:endnote>
  <w:endnote w:type="continuationSeparator" w:id="0">
    <w:p w:rsidR="00EE2215" w:rsidRDefault="00EE2215" w:rsidP="00484A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215" w:rsidRDefault="00EE2215" w:rsidP="00484A24">
      <w:r>
        <w:separator/>
      </w:r>
    </w:p>
  </w:footnote>
  <w:footnote w:type="continuationSeparator" w:id="0">
    <w:p w:rsidR="00EE2215" w:rsidRDefault="00EE2215" w:rsidP="00484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F1CDE"/>
    <w:rsid w:val="00134C88"/>
    <w:rsid w:val="00143949"/>
    <w:rsid w:val="00157004"/>
    <w:rsid w:val="00160087"/>
    <w:rsid w:val="00163206"/>
    <w:rsid w:val="001A1770"/>
    <w:rsid w:val="001B7F12"/>
    <w:rsid w:val="001E4548"/>
    <w:rsid w:val="00216991"/>
    <w:rsid w:val="00220BAF"/>
    <w:rsid w:val="002332AE"/>
    <w:rsid w:val="00275D88"/>
    <w:rsid w:val="002C4589"/>
    <w:rsid w:val="002C6047"/>
    <w:rsid w:val="003549ED"/>
    <w:rsid w:val="00403445"/>
    <w:rsid w:val="00484A24"/>
    <w:rsid w:val="004B6310"/>
    <w:rsid w:val="005143B9"/>
    <w:rsid w:val="00527A9B"/>
    <w:rsid w:val="0053504F"/>
    <w:rsid w:val="00547C38"/>
    <w:rsid w:val="00561FF4"/>
    <w:rsid w:val="00566D4E"/>
    <w:rsid w:val="005D3B09"/>
    <w:rsid w:val="005E6624"/>
    <w:rsid w:val="00603B86"/>
    <w:rsid w:val="006E6DD9"/>
    <w:rsid w:val="00727B89"/>
    <w:rsid w:val="007953C7"/>
    <w:rsid w:val="007E5331"/>
    <w:rsid w:val="008038EA"/>
    <w:rsid w:val="008152BF"/>
    <w:rsid w:val="008458E8"/>
    <w:rsid w:val="008552FD"/>
    <w:rsid w:val="00862005"/>
    <w:rsid w:val="008B2A21"/>
    <w:rsid w:val="008F1D54"/>
    <w:rsid w:val="00981D3D"/>
    <w:rsid w:val="00984F2D"/>
    <w:rsid w:val="0098563E"/>
    <w:rsid w:val="00990913"/>
    <w:rsid w:val="009C4ECF"/>
    <w:rsid w:val="009C6B57"/>
    <w:rsid w:val="00A11CD2"/>
    <w:rsid w:val="00A6218D"/>
    <w:rsid w:val="00A71C46"/>
    <w:rsid w:val="00A779BC"/>
    <w:rsid w:val="00AD4B0E"/>
    <w:rsid w:val="00AF3C54"/>
    <w:rsid w:val="00B06DBD"/>
    <w:rsid w:val="00B22BB0"/>
    <w:rsid w:val="00B3387B"/>
    <w:rsid w:val="00B4510C"/>
    <w:rsid w:val="00B679B0"/>
    <w:rsid w:val="00BE72B1"/>
    <w:rsid w:val="00C21B09"/>
    <w:rsid w:val="00C846EE"/>
    <w:rsid w:val="00CB7407"/>
    <w:rsid w:val="00CD3D64"/>
    <w:rsid w:val="00D404C2"/>
    <w:rsid w:val="00E45CB2"/>
    <w:rsid w:val="00E74E5E"/>
    <w:rsid w:val="00E758CB"/>
    <w:rsid w:val="00E87CF1"/>
    <w:rsid w:val="00EA6A2E"/>
    <w:rsid w:val="00EE2215"/>
    <w:rsid w:val="00F45B46"/>
    <w:rsid w:val="00F856F4"/>
    <w:rsid w:val="00FA1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B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 w:type="character" w:styleId="ab">
    <w:name w:val="FollowedHyperlink"/>
    <w:basedOn w:val="a0"/>
    <w:uiPriority w:val="99"/>
    <w:semiHidden/>
    <w:unhideWhenUsed/>
    <w:rsid w:val="006E6DD9"/>
    <w:rPr>
      <w:color w:val="954F72"/>
      <w:u w:val="single"/>
    </w:rPr>
  </w:style>
  <w:style w:type="paragraph" w:customStyle="1" w:styleId="msonormal0">
    <w:name w:val="msonormal"/>
    <w:basedOn w:val="a"/>
    <w:rsid w:val="006E6DD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6E6DD9"/>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rsid w:val="006E6DD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65">
    <w:name w:val="xl65"/>
    <w:basedOn w:val="a"/>
    <w:rsid w:val="006E6DD9"/>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s>
</file>

<file path=word/webSettings.xml><?xml version="1.0" encoding="utf-8"?>
<w:webSettings xmlns:r="http://schemas.openxmlformats.org/officeDocument/2006/relationships" xmlns:w="http://schemas.openxmlformats.org/wordprocessingml/2006/main">
  <w:divs>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253">
      <w:bodyDiv w:val="1"/>
      <w:marLeft w:val="0"/>
      <w:marRight w:val="0"/>
      <w:marTop w:val="0"/>
      <w:marBottom w:val="0"/>
      <w:divBdr>
        <w:top w:val="none" w:sz="0" w:space="0" w:color="auto"/>
        <w:left w:val="none" w:sz="0" w:space="0" w:color="auto"/>
        <w:bottom w:val="none" w:sz="0" w:space="0" w:color="auto"/>
        <w:right w:val="none" w:sz="0" w:space="0" w:color="auto"/>
      </w:divBdr>
    </w:div>
    <w:div w:id="255676748">
      <w:bodyDiv w:val="1"/>
      <w:marLeft w:val="0"/>
      <w:marRight w:val="0"/>
      <w:marTop w:val="0"/>
      <w:marBottom w:val="0"/>
      <w:divBdr>
        <w:top w:val="none" w:sz="0" w:space="0" w:color="auto"/>
        <w:left w:val="none" w:sz="0" w:space="0" w:color="auto"/>
        <w:bottom w:val="none" w:sz="0" w:space="0" w:color="auto"/>
        <w:right w:val="none" w:sz="0" w:space="0" w:color="auto"/>
      </w:divBdr>
    </w:div>
    <w:div w:id="258565982">
      <w:bodyDiv w:val="1"/>
      <w:marLeft w:val="0"/>
      <w:marRight w:val="0"/>
      <w:marTop w:val="0"/>
      <w:marBottom w:val="0"/>
      <w:divBdr>
        <w:top w:val="none" w:sz="0" w:space="0" w:color="auto"/>
        <w:left w:val="none" w:sz="0" w:space="0" w:color="auto"/>
        <w:bottom w:val="none" w:sz="0" w:space="0" w:color="auto"/>
        <w:right w:val="none" w:sz="0" w:space="0" w:color="auto"/>
      </w:divBdr>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533273032">
      <w:bodyDiv w:val="1"/>
      <w:marLeft w:val="0"/>
      <w:marRight w:val="0"/>
      <w:marTop w:val="0"/>
      <w:marBottom w:val="0"/>
      <w:divBdr>
        <w:top w:val="none" w:sz="0" w:space="0" w:color="auto"/>
        <w:left w:val="none" w:sz="0" w:space="0" w:color="auto"/>
        <w:bottom w:val="none" w:sz="0" w:space="0" w:color="auto"/>
        <w:right w:val="none" w:sz="0" w:space="0" w:color="auto"/>
      </w:divBdr>
    </w:div>
    <w:div w:id="548493732">
      <w:bodyDiv w:val="1"/>
      <w:marLeft w:val="0"/>
      <w:marRight w:val="0"/>
      <w:marTop w:val="0"/>
      <w:marBottom w:val="0"/>
      <w:divBdr>
        <w:top w:val="none" w:sz="0" w:space="0" w:color="auto"/>
        <w:left w:val="none" w:sz="0" w:space="0" w:color="auto"/>
        <w:bottom w:val="none" w:sz="0" w:space="0" w:color="auto"/>
        <w:right w:val="none" w:sz="0" w:space="0" w:color="auto"/>
      </w:divBdr>
    </w:div>
    <w:div w:id="689180626">
      <w:bodyDiv w:val="1"/>
      <w:marLeft w:val="0"/>
      <w:marRight w:val="0"/>
      <w:marTop w:val="0"/>
      <w:marBottom w:val="0"/>
      <w:divBdr>
        <w:top w:val="none" w:sz="0" w:space="0" w:color="auto"/>
        <w:left w:val="none" w:sz="0" w:space="0" w:color="auto"/>
        <w:bottom w:val="none" w:sz="0" w:space="0" w:color="auto"/>
        <w:right w:val="none" w:sz="0" w:space="0" w:color="auto"/>
      </w:divBdr>
    </w:div>
    <w:div w:id="841747073">
      <w:bodyDiv w:val="1"/>
      <w:marLeft w:val="0"/>
      <w:marRight w:val="0"/>
      <w:marTop w:val="0"/>
      <w:marBottom w:val="0"/>
      <w:divBdr>
        <w:top w:val="none" w:sz="0" w:space="0" w:color="auto"/>
        <w:left w:val="none" w:sz="0" w:space="0" w:color="auto"/>
        <w:bottom w:val="none" w:sz="0" w:space="0" w:color="auto"/>
        <w:right w:val="none" w:sz="0" w:space="0" w:color="auto"/>
      </w:divBdr>
    </w:div>
    <w:div w:id="1026830350">
      <w:bodyDiv w:val="1"/>
      <w:marLeft w:val="0"/>
      <w:marRight w:val="0"/>
      <w:marTop w:val="0"/>
      <w:marBottom w:val="0"/>
      <w:divBdr>
        <w:top w:val="none" w:sz="0" w:space="0" w:color="auto"/>
        <w:left w:val="none" w:sz="0" w:space="0" w:color="auto"/>
        <w:bottom w:val="none" w:sz="0" w:space="0" w:color="auto"/>
        <w:right w:val="none" w:sz="0" w:space="0" w:color="auto"/>
      </w:divBdr>
    </w:div>
    <w:div w:id="1116363238">
      <w:bodyDiv w:val="1"/>
      <w:marLeft w:val="0"/>
      <w:marRight w:val="0"/>
      <w:marTop w:val="0"/>
      <w:marBottom w:val="0"/>
      <w:divBdr>
        <w:top w:val="none" w:sz="0" w:space="0" w:color="auto"/>
        <w:left w:val="none" w:sz="0" w:space="0" w:color="auto"/>
        <w:bottom w:val="none" w:sz="0" w:space="0" w:color="auto"/>
        <w:right w:val="none" w:sz="0" w:space="0" w:color="auto"/>
      </w:divBdr>
    </w:div>
    <w:div w:id="1123112541">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352872417">
      <w:bodyDiv w:val="1"/>
      <w:marLeft w:val="0"/>
      <w:marRight w:val="0"/>
      <w:marTop w:val="0"/>
      <w:marBottom w:val="0"/>
      <w:divBdr>
        <w:top w:val="none" w:sz="0" w:space="0" w:color="auto"/>
        <w:left w:val="none" w:sz="0" w:space="0" w:color="auto"/>
        <w:bottom w:val="none" w:sz="0" w:space="0" w:color="auto"/>
        <w:right w:val="none" w:sz="0" w:space="0" w:color="auto"/>
      </w:divBdr>
    </w:div>
    <w:div w:id="1371145434">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511675667">
      <w:bodyDiv w:val="1"/>
      <w:marLeft w:val="0"/>
      <w:marRight w:val="0"/>
      <w:marTop w:val="0"/>
      <w:marBottom w:val="0"/>
      <w:divBdr>
        <w:top w:val="none" w:sz="0" w:space="0" w:color="auto"/>
        <w:left w:val="none" w:sz="0" w:space="0" w:color="auto"/>
        <w:bottom w:val="none" w:sz="0" w:space="0" w:color="auto"/>
        <w:right w:val="none" w:sz="0" w:space="0" w:color="auto"/>
      </w:divBdr>
    </w:div>
    <w:div w:id="1567372571">
      <w:bodyDiv w:val="1"/>
      <w:marLeft w:val="0"/>
      <w:marRight w:val="0"/>
      <w:marTop w:val="0"/>
      <w:marBottom w:val="0"/>
      <w:divBdr>
        <w:top w:val="none" w:sz="0" w:space="0" w:color="auto"/>
        <w:left w:val="none" w:sz="0" w:space="0" w:color="auto"/>
        <w:bottom w:val="none" w:sz="0" w:space="0" w:color="auto"/>
        <w:right w:val="none" w:sz="0" w:space="0" w:color="auto"/>
      </w:divBdr>
    </w:div>
    <w:div w:id="1627158256">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34175311">
      <w:bodyDiv w:val="1"/>
      <w:marLeft w:val="0"/>
      <w:marRight w:val="0"/>
      <w:marTop w:val="0"/>
      <w:marBottom w:val="0"/>
      <w:divBdr>
        <w:top w:val="none" w:sz="0" w:space="0" w:color="auto"/>
        <w:left w:val="none" w:sz="0" w:space="0" w:color="auto"/>
        <w:bottom w:val="none" w:sz="0" w:space="0" w:color="auto"/>
        <w:right w:val="none" w:sz="0" w:space="0" w:color="auto"/>
      </w:divBdr>
    </w:div>
    <w:div w:id="1895264706">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1983610840">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3573</Characters>
  <Application>Microsoft Office Word</Application>
  <DocSecurity>4</DocSecurity>
  <Lines>29</Lines>
  <Paragraphs>8</Paragraphs>
  <ScaleCrop>false</ScaleCrop>
  <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2025-04-23T16:01:00Z</dcterms:created>
  <dcterms:modified xsi:type="dcterms:W3CDTF">2025-04-23T16:01:00Z</dcterms:modified>
</cp:coreProperties>
</file>